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FE6" w:rsidRPr="00CD716C" w:rsidRDefault="005A1FE6" w:rsidP="00351475">
      <w:pPr>
        <w:pStyle w:val="a3"/>
        <w:spacing w:after="0" w:line="360" w:lineRule="auto"/>
        <w:ind w:left="0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Формирование духовного мира личности и интеллектуальное  развитие обучающихся на уроках литературы через технологию развития критического мышления</w:t>
      </w:r>
    </w:p>
    <w:p w:rsidR="00CD716C" w:rsidRPr="00CD716C" w:rsidRDefault="00CD716C" w:rsidP="00CD716C">
      <w:pPr>
        <w:spacing w:after="0" w:line="360" w:lineRule="auto"/>
        <w:ind w:right="-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D716C">
        <w:rPr>
          <w:rFonts w:ascii="Times New Roman" w:hAnsi="Times New Roman" w:cs="Times New Roman"/>
          <w:bCs/>
          <w:sz w:val="24"/>
          <w:szCs w:val="24"/>
        </w:rPr>
        <w:t>Храпкова Ольга Владимировна, учитель русского языка и литер</w:t>
      </w:r>
      <w:r>
        <w:rPr>
          <w:rFonts w:ascii="Times New Roman" w:hAnsi="Times New Roman" w:cs="Times New Roman"/>
          <w:bCs/>
          <w:sz w:val="24"/>
          <w:szCs w:val="24"/>
        </w:rPr>
        <w:t>а</w:t>
      </w:r>
      <w:r w:rsidRPr="00CD716C">
        <w:rPr>
          <w:rFonts w:ascii="Times New Roman" w:hAnsi="Times New Roman" w:cs="Times New Roman"/>
          <w:bCs/>
          <w:sz w:val="24"/>
          <w:szCs w:val="24"/>
        </w:rPr>
        <w:t>туры</w:t>
      </w:r>
    </w:p>
    <w:p w:rsidR="00652F87" w:rsidRDefault="00CD716C" w:rsidP="00CD716C">
      <w:pPr>
        <w:spacing w:after="0" w:line="360" w:lineRule="auto"/>
        <w:ind w:right="-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D716C">
        <w:rPr>
          <w:rFonts w:ascii="Times New Roman" w:hAnsi="Times New Roman" w:cs="Times New Roman"/>
          <w:bCs/>
          <w:sz w:val="24"/>
          <w:szCs w:val="24"/>
        </w:rPr>
        <w:t xml:space="preserve">муниципальное бюджетное общеобразовательное учреждение </w:t>
      </w:r>
    </w:p>
    <w:p w:rsidR="00CD716C" w:rsidRPr="00CD716C" w:rsidRDefault="00CD716C" w:rsidP="00CD716C">
      <w:pPr>
        <w:spacing w:after="0" w:line="360" w:lineRule="auto"/>
        <w:ind w:right="-2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CD716C">
        <w:rPr>
          <w:rFonts w:ascii="Times New Roman" w:hAnsi="Times New Roman" w:cs="Times New Roman"/>
          <w:bCs/>
          <w:sz w:val="24"/>
          <w:szCs w:val="24"/>
        </w:rPr>
        <w:t>«Средняя общеобразовательная школа №1</w:t>
      </w:r>
      <w:r w:rsidR="00F21EE7">
        <w:rPr>
          <w:rFonts w:ascii="Times New Roman" w:hAnsi="Times New Roman" w:cs="Times New Roman"/>
          <w:bCs/>
          <w:sz w:val="24"/>
          <w:szCs w:val="24"/>
        </w:rPr>
        <w:t xml:space="preserve"> им.Героя  Советского Союза П.И.Чиркина </w:t>
      </w:r>
      <w:r w:rsidRPr="00CD716C">
        <w:rPr>
          <w:rFonts w:ascii="Times New Roman" w:hAnsi="Times New Roman" w:cs="Times New Roman"/>
          <w:bCs/>
          <w:sz w:val="24"/>
          <w:szCs w:val="24"/>
        </w:rPr>
        <w:t xml:space="preserve"> г.Калининска Саратовской области»</w:t>
      </w:r>
    </w:p>
    <w:p w:rsidR="00CD716C" w:rsidRDefault="00CD716C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</w:p>
    <w:p w:rsidR="00CD716C" w:rsidRPr="00CD716C" w:rsidRDefault="00CD716C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D716C">
        <w:rPr>
          <w:rFonts w:ascii="Times New Roman" w:hAnsi="Times New Roman" w:cs="Times New Roman"/>
          <w:b/>
          <w:sz w:val="24"/>
          <w:szCs w:val="28"/>
        </w:rPr>
        <w:t>Ключевые слова:</w:t>
      </w:r>
      <w:r w:rsidRPr="00CD716C">
        <w:rPr>
          <w:rFonts w:ascii="Times New Roman" w:hAnsi="Times New Roman" w:cs="Times New Roman"/>
          <w:sz w:val="24"/>
          <w:szCs w:val="28"/>
        </w:rPr>
        <w:t xml:space="preserve"> технология развития критического мышления; творческие способности; методические приёмы</w:t>
      </w:r>
    </w:p>
    <w:p w:rsidR="00CD716C" w:rsidRDefault="00CD716C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1FE6" w:rsidRPr="00CD716C" w:rsidRDefault="005A1FE6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Как помочь детям постичь глубину жизни? Как понять философские в</w:t>
      </w:r>
      <w:r w:rsidR="008732B2" w:rsidRPr="00CD716C">
        <w:rPr>
          <w:rFonts w:ascii="Times New Roman" w:hAnsi="Times New Roman" w:cs="Times New Roman"/>
          <w:sz w:val="24"/>
          <w:szCs w:val="24"/>
        </w:rPr>
        <w:t>опросы, которые задают писатели и поэты?</w:t>
      </w:r>
      <w:r w:rsidRPr="00CD716C">
        <w:rPr>
          <w:rFonts w:ascii="Times New Roman" w:hAnsi="Times New Roman" w:cs="Times New Roman"/>
          <w:sz w:val="24"/>
          <w:szCs w:val="24"/>
        </w:rPr>
        <w:t xml:space="preserve"> Как побудить учащихся к поиску истины в литературном произведении, а потом и в жизни? </w:t>
      </w:r>
    </w:p>
    <w:p w:rsidR="005A1FE6" w:rsidRPr="00CD716C" w:rsidRDefault="005A1FE6" w:rsidP="00CD716C">
      <w:pPr>
        <w:pStyle w:val="a3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Ответы  - в моих профессиональных размышлениях  на тему «Формирование духовного мира личности и интеллектуальное развитие обучающихся на уроках литературы через технологию развития критического мышления».</w:t>
      </w:r>
    </w:p>
    <w:p w:rsidR="005A1FE6" w:rsidRPr="00CD716C" w:rsidRDefault="005A1FE6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716C">
        <w:rPr>
          <w:rFonts w:ascii="Times New Roman" w:hAnsi="Times New Roman" w:cs="Times New Roman"/>
          <w:sz w:val="24"/>
          <w:szCs w:val="24"/>
        </w:rPr>
        <w:t>Современным детям необходима помощь не только в приобретении знаний, развитии способностей, но и в  формировании духовных ценностей.</w:t>
      </w:r>
      <w:r w:rsidR="00CD716C" w:rsidRPr="00CD71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716C">
        <w:rPr>
          <w:rFonts w:ascii="Times New Roman" w:hAnsi="Times New Roman" w:cs="Times New Roman"/>
          <w:sz w:val="24"/>
          <w:szCs w:val="24"/>
        </w:rPr>
        <w:t>Решить эти задачи возможно только во взаимодействии педагогов школы, родителей</w:t>
      </w:r>
      <w:r w:rsidR="005A06E0" w:rsidRPr="00CD716C">
        <w:rPr>
          <w:rFonts w:ascii="Times New Roman" w:hAnsi="Times New Roman" w:cs="Times New Roman"/>
          <w:sz w:val="24"/>
          <w:szCs w:val="24"/>
        </w:rPr>
        <w:t>,</w:t>
      </w:r>
      <w:r w:rsidRPr="00CD716C">
        <w:rPr>
          <w:rFonts w:ascii="Times New Roman" w:hAnsi="Times New Roman" w:cs="Times New Roman"/>
          <w:sz w:val="24"/>
          <w:szCs w:val="24"/>
        </w:rPr>
        <w:t xml:space="preserve"> социальных партнёров и самих учащихся. Именно этого и требует концепция духовно-нравственного развития личности гражданина России.</w:t>
      </w:r>
    </w:p>
    <w:p w:rsidR="005A1FE6" w:rsidRPr="00CD716C" w:rsidRDefault="005A1FE6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А современный выпускник должен  </w:t>
      </w:r>
    </w:p>
    <w:p w:rsidR="005A1FE6" w:rsidRPr="00CD716C" w:rsidRDefault="005A1FE6" w:rsidP="00CD716C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716C">
        <w:rPr>
          <w:rFonts w:ascii="Times New Roman" w:hAnsi="Times New Roman" w:cs="Times New Roman"/>
          <w:i/>
          <w:sz w:val="24"/>
          <w:szCs w:val="24"/>
        </w:rPr>
        <w:t>уметь самостоятельно приобретать знания</w:t>
      </w:r>
    </w:p>
    <w:p w:rsidR="005A1FE6" w:rsidRPr="00CD716C" w:rsidRDefault="005A1FE6" w:rsidP="00CD716C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716C">
        <w:rPr>
          <w:rFonts w:ascii="Times New Roman" w:hAnsi="Times New Roman" w:cs="Times New Roman"/>
          <w:i/>
          <w:sz w:val="24"/>
          <w:szCs w:val="24"/>
        </w:rPr>
        <w:t xml:space="preserve">применять их на практике </w:t>
      </w:r>
      <w:r w:rsidRPr="00CD716C">
        <w:rPr>
          <w:rFonts w:ascii="Times New Roman" w:hAnsi="Times New Roman" w:cs="Times New Roman"/>
          <w:sz w:val="24"/>
          <w:szCs w:val="24"/>
        </w:rPr>
        <w:t>для решения разнообразных проблем</w:t>
      </w:r>
    </w:p>
    <w:p w:rsidR="005A1FE6" w:rsidRPr="00CD716C" w:rsidRDefault="005A1FE6" w:rsidP="00CD716C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716C">
        <w:rPr>
          <w:rFonts w:ascii="Times New Roman" w:hAnsi="Times New Roman" w:cs="Times New Roman"/>
          <w:i/>
          <w:sz w:val="24"/>
          <w:szCs w:val="24"/>
        </w:rPr>
        <w:t xml:space="preserve"> критически мыслить</w:t>
      </w:r>
    </w:p>
    <w:p w:rsidR="005A1FE6" w:rsidRPr="00CD716C" w:rsidRDefault="005A1FE6" w:rsidP="00CD716C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716C">
        <w:rPr>
          <w:rFonts w:ascii="Times New Roman" w:hAnsi="Times New Roman" w:cs="Times New Roman"/>
          <w:i/>
          <w:sz w:val="24"/>
          <w:szCs w:val="24"/>
        </w:rPr>
        <w:t>работать с различной информацией, анализировать, обобщать, аргументировать</w:t>
      </w:r>
    </w:p>
    <w:p w:rsidR="005A1FE6" w:rsidRPr="00CD716C" w:rsidRDefault="005A1FE6" w:rsidP="00CD716C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716C">
        <w:rPr>
          <w:rFonts w:ascii="Times New Roman" w:hAnsi="Times New Roman" w:cs="Times New Roman"/>
          <w:i/>
          <w:sz w:val="24"/>
          <w:szCs w:val="24"/>
        </w:rPr>
        <w:t>искать рациональные пути решения проблем</w:t>
      </w:r>
    </w:p>
    <w:p w:rsidR="005A1FE6" w:rsidRPr="00CD716C" w:rsidRDefault="005A1FE6" w:rsidP="00CD716C">
      <w:pPr>
        <w:pStyle w:val="a3"/>
        <w:numPr>
          <w:ilvl w:val="0"/>
          <w:numId w:val="1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D716C">
        <w:rPr>
          <w:rFonts w:ascii="Times New Roman" w:hAnsi="Times New Roman" w:cs="Times New Roman"/>
          <w:i/>
          <w:sz w:val="24"/>
          <w:szCs w:val="24"/>
        </w:rPr>
        <w:t>быть коммуникабельным, контактным в различных социальных группах, гибким в меняющихся жизненных ситуациях</w:t>
      </w:r>
      <w:r w:rsidR="008732B2" w:rsidRPr="00CD716C">
        <w:rPr>
          <w:rFonts w:ascii="Times New Roman" w:hAnsi="Times New Roman" w:cs="Times New Roman"/>
          <w:i/>
          <w:sz w:val="24"/>
          <w:szCs w:val="24"/>
        </w:rPr>
        <w:t>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>Но современного ученика чрезвычайно трудно мотивировать к познавательной деятельности. Причина этого - в недостаточно высоком уровне развития мышления</w:t>
      </w:r>
      <w:r w:rsidR="008732B2"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>, и</w:t>
      </w:r>
      <w:r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прежде всего, критического. 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Как же  учитель может изменить такое положение? Что я могу для этого сделать?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Решение вижу в применении на своих уроках новых технологий, активизирующих познавательную и творческую деятельность школьников. </w:t>
      </w:r>
      <w:r w:rsidRPr="00CD716C">
        <w:rPr>
          <w:rFonts w:ascii="Times New Roman" w:hAnsi="Times New Roman" w:cs="Times New Roman"/>
          <w:sz w:val="24"/>
          <w:szCs w:val="24"/>
        </w:rPr>
        <w:t xml:space="preserve">Именно технология развития критического мышления заинтересовала меня, потому что </w:t>
      </w:r>
    </w:p>
    <w:p w:rsidR="005A1FE6" w:rsidRPr="00CD716C" w:rsidRDefault="005A1FE6" w:rsidP="00CD716C">
      <w:pPr>
        <w:pStyle w:val="a3"/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во-первых, она является основой нравственного и эмоционального воспитания личности, а также развития  творческих способностей учащихся, также она вырабатывает навык самостоятельного знакомства с произведением, она помогает умело погрузиться в творчество писателя, в текст, что способствует  реализации требований </w:t>
      </w:r>
      <w:r w:rsidR="008732B2" w:rsidRPr="00CD716C">
        <w:rPr>
          <w:rFonts w:ascii="Times New Roman" w:hAnsi="Times New Roman" w:cs="Times New Roman"/>
          <w:sz w:val="24"/>
          <w:szCs w:val="24"/>
        </w:rPr>
        <w:t>ФГОС</w:t>
      </w:r>
      <w:r w:rsidRPr="00CD716C">
        <w:rPr>
          <w:rFonts w:ascii="Times New Roman" w:hAnsi="Times New Roman" w:cs="Times New Roman"/>
          <w:sz w:val="24"/>
          <w:szCs w:val="24"/>
        </w:rPr>
        <w:t>, также помогает грамотно анализировать, доказывать точку зрения, обобщать, систематизировать материал и, конечно же, потом проецировать все эти знани</w:t>
      </w:r>
      <w:r w:rsidR="008732B2" w:rsidRPr="00CD716C">
        <w:rPr>
          <w:rFonts w:ascii="Times New Roman" w:hAnsi="Times New Roman" w:cs="Times New Roman"/>
          <w:sz w:val="24"/>
          <w:szCs w:val="24"/>
        </w:rPr>
        <w:t>я на собственный жизненный опыт;</w:t>
      </w:r>
    </w:p>
    <w:p w:rsidR="008732B2" w:rsidRPr="00CD716C" w:rsidRDefault="005A1FE6" w:rsidP="00CD716C">
      <w:pPr>
        <w:pStyle w:val="a3"/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во-вторых, технология РКМ помогает видеть красоту слова, мастерство писателя, глубже понимать авторскую позицию и замысел.</w:t>
      </w:r>
    </w:p>
    <w:p w:rsidR="005A1FE6" w:rsidRPr="00CD716C" w:rsidRDefault="008732B2" w:rsidP="00CD716C">
      <w:pPr>
        <w:pStyle w:val="a3"/>
        <w:numPr>
          <w:ilvl w:val="0"/>
          <w:numId w:val="2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в-третьих, </w:t>
      </w:r>
      <w:r w:rsidR="005A1FE6" w:rsidRPr="00CD716C">
        <w:rPr>
          <w:rFonts w:ascii="Times New Roman" w:hAnsi="Times New Roman" w:cs="Times New Roman"/>
          <w:sz w:val="24"/>
          <w:szCs w:val="24"/>
        </w:rPr>
        <w:t xml:space="preserve"> всё это помогает в развитии компетенций:</w:t>
      </w:r>
      <w:r w:rsidR="005A06E0" w:rsidRPr="00CD716C">
        <w:rPr>
          <w:rFonts w:ascii="Times New Roman" w:hAnsi="Times New Roman" w:cs="Times New Roman"/>
          <w:sz w:val="24"/>
          <w:szCs w:val="24"/>
        </w:rPr>
        <w:t xml:space="preserve"> метапредметной</w:t>
      </w:r>
      <w:r w:rsidR="005A1FE6" w:rsidRPr="00CD716C">
        <w:rPr>
          <w:rFonts w:ascii="Times New Roman" w:hAnsi="Times New Roman" w:cs="Times New Roman"/>
          <w:sz w:val="24"/>
          <w:szCs w:val="24"/>
        </w:rPr>
        <w:t>, культ</w:t>
      </w:r>
      <w:r w:rsidR="005A06E0" w:rsidRPr="00CD716C">
        <w:rPr>
          <w:rFonts w:ascii="Times New Roman" w:hAnsi="Times New Roman" w:cs="Times New Roman"/>
          <w:sz w:val="24"/>
          <w:szCs w:val="24"/>
        </w:rPr>
        <w:t>урологической,</w:t>
      </w:r>
      <w:r w:rsidR="005A1FE6" w:rsidRPr="00CD716C">
        <w:rPr>
          <w:rFonts w:ascii="Times New Roman" w:hAnsi="Times New Roman" w:cs="Times New Roman"/>
          <w:sz w:val="24"/>
          <w:szCs w:val="24"/>
        </w:rPr>
        <w:t xml:space="preserve"> коммуникативной. </w:t>
      </w:r>
    </w:p>
    <w:p w:rsidR="005A1FE6" w:rsidRPr="00CD716C" w:rsidRDefault="005A1FE6" w:rsidP="00CD716C">
      <w:pPr>
        <w:pStyle w:val="a3"/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eastAsia="Calibri" w:hAnsi="Times New Roman" w:cs="Times New Roman"/>
          <w:color w:val="000000"/>
          <w:sz w:val="24"/>
          <w:szCs w:val="24"/>
        </w:rPr>
        <w:t>О важности целенаправленного развития критического мышления в образовании говорилось и раньше. Например, еще в начале двадцатого века князь Николай Жевахов писал о том, что ближайшей задачей образования должно являться «стремление пробудить в ученике его личное самосознание… заставить его критически отнестись к своим мыслям…». Современные исследователи в области методов развития критического мышления, как на Западе (Д.Халперн, К.Мередит, Д.Стил, Ч.Темпл, С.Уолтер и др.), так и в России (М.В.Кларин, С.И.Заир-Бек, И.О.Загашев, И.В.Муштавинская и др.) под критическим мышлением понимают совокупность качеств и умений, обусловливающих высокий уровень исследовательской культуры обучающихся. Педагоги-практики особо выделяют ценность осмысленного обучения, о которой писал еще Л.С.Выготский в работе «Педагогическая психология»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ТРКМ  может быть использована в преподавании различных предметов:</w:t>
      </w:r>
    </w:p>
    <w:p w:rsidR="005A1FE6" w:rsidRPr="00CD716C" w:rsidRDefault="005A1FE6" w:rsidP="00CD716C">
      <w:pPr>
        <w:pStyle w:val="a3"/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русского языка и литературы</w:t>
      </w:r>
    </w:p>
    <w:p w:rsidR="005A1FE6" w:rsidRPr="00CD716C" w:rsidRDefault="005A1FE6" w:rsidP="00CD716C">
      <w:pPr>
        <w:pStyle w:val="a3"/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истории </w:t>
      </w:r>
    </w:p>
    <w:p w:rsidR="005A1FE6" w:rsidRPr="00CD716C" w:rsidRDefault="005A1FE6" w:rsidP="00CD716C">
      <w:pPr>
        <w:pStyle w:val="a3"/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обществознания</w:t>
      </w:r>
    </w:p>
    <w:p w:rsidR="005A1FE6" w:rsidRPr="00CD716C" w:rsidRDefault="005A1FE6" w:rsidP="00CD716C">
      <w:pPr>
        <w:pStyle w:val="a3"/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права</w:t>
      </w:r>
    </w:p>
    <w:p w:rsidR="005A1FE6" w:rsidRPr="00CD716C" w:rsidRDefault="005A1FE6" w:rsidP="00CD716C">
      <w:pPr>
        <w:pStyle w:val="a3"/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иностранного  языка</w:t>
      </w:r>
    </w:p>
    <w:p w:rsidR="005A1FE6" w:rsidRPr="00CD716C" w:rsidRDefault="005A1FE6" w:rsidP="00CD716C">
      <w:pPr>
        <w:pStyle w:val="a3"/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географии </w:t>
      </w:r>
    </w:p>
    <w:p w:rsidR="005A1FE6" w:rsidRPr="00CD716C" w:rsidRDefault="005A1FE6" w:rsidP="00CD716C">
      <w:pPr>
        <w:pStyle w:val="a3"/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экологии</w:t>
      </w:r>
    </w:p>
    <w:p w:rsidR="005A1FE6" w:rsidRPr="00CD716C" w:rsidRDefault="005A1FE6" w:rsidP="00CD716C">
      <w:pPr>
        <w:pStyle w:val="a3"/>
        <w:numPr>
          <w:ilvl w:val="0"/>
          <w:numId w:val="3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мировой художественной культуры и др.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lastRenderedPageBreak/>
        <w:t>Это универсальная, проникающая, "надпредметная" технология. Но это не  способ  украсить урок, доставить детям удовольствие от игровых приемов, групповых форм работы, частой смены деятельности. Это совершенно четкая структура, имеющая в своей основе развивающие и воспитательные цели.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CD716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Новизна данной технологии</w:t>
      </w:r>
      <w:r w:rsidRPr="00CD716C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- в методических приемах, которые ориентируются на создание условий для развития личности. Таких приёмов достаточно много для любой стадии урока.  Остановлюсь</w:t>
      </w:r>
      <w:r w:rsidRPr="00CD716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  </w:t>
      </w:r>
      <w:r w:rsidRPr="00CD716C">
        <w:rPr>
          <w:rFonts w:ascii="Times New Roman" w:eastAsia="Calibri" w:hAnsi="Times New Roman" w:cs="Times New Roman"/>
          <w:color w:val="000000"/>
          <w:sz w:val="24"/>
          <w:szCs w:val="24"/>
        </w:rPr>
        <w:t>на</w:t>
      </w:r>
      <w:r w:rsidRPr="00CD716C">
        <w:rPr>
          <w:rFonts w:ascii="Times New Roman" w:eastAsia="Calibri" w:hAnsi="Times New Roman" w:cs="Times New Roman"/>
          <w:b/>
          <w:color w:val="000000"/>
          <w:sz w:val="24"/>
          <w:szCs w:val="24"/>
        </w:rPr>
        <w:t xml:space="preserve">  </w:t>
      </w:r>
      <w:r w:rsidRPr="00CD716C">
        <w:rPr>
          <w:rFonts w:ascii="Times New Roman" w:eastAsia="Calibri" w:hAnsi="Times New Roman" w:cs="Times New Roman"/>
          <w:color w:val="000000"/>
          <w:sz w:val="24"/>
          <w:szCs w:val="24"/>
        </w:rPr>
        <w:t>некоторых, которые, как показала апробация, наиболее успешно могут применяться.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716C">
        <w:rPr>
          <w:rFonts w:ascii="Times New Roman" w:eastAsia="Calibri" w:hAnsi="Times New Roman" w:cs="Times New Roman"/>
          <w:sz w:val="24"/>
          <w:szCs w:val="24"/>
        </w:rPr>
        <w:t xml:space="preserve">Итак, </w:t>
      </w:r>
      <w:r w:rsidR="008732B2" w:rsidRPr="00CD716C">
        <w:rPr>
          <w:rFonts w:ascii="Times New Roman" w:eastAsia="Calibri" w:hAnsi="Times New Roman" w:cs="Times New Roman"/>
          <w:sz w:val="24"/>
          <w:szCs w:val="24"/>
        </w:rPr>
        <w:t>ТРКМ</w:t>
      </w:r>
      <w:r w:rsidRPr="00CD716C">
        <w:rPr>
          <w:rFonts w:ascii="Times New Roman" w:eastAsia="Calibri" w:hAnsi="Times New Roman" w:cs="Times New Roman"/>
          <w:sz w:val="24"/>
          <w:szCs w:val="24"/>
        </w:rPr>
        <w:t xml:space="preserve"> относится к типу рамочных. Своеобразной рамкой, является так называемая базовая модель технологии, состоящая из трех этапов (стадий): </w:t>
      </w:r>
      <w:r w:rsidRPr="00CD716C">
        <w:rPr>
          <w:rFonts w:ascii="Times New Roman" w:eastAsia="Calibri" w:hAnsi="Times New Roman" w:cs="Times New Roman"/>
          <w:b/>
          <w:sz w:val="24"/>
          <w:szCs w:val="24"/>
        </w:rPr>
        <w:t>стадии вызова, смысловой стадии и стадии рефлексии</w:t>
      </w:r>
      <w:r w:rsidRPr="00CD716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5A1FE6" w:rsidRPr="00CD716C" w:rsidRDefault="005A1FE6" w:rsidP="00CD716C">
      <w:pPr>
        <w:tabs>
          <w:tab w:val="left" w:pos="0"/>
        </w:tabs>
        <w:adjustRightInd w:val="0"/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716C">
        <w:rPr>
          <w:rFonts w:ascii="Times New Roman" w:eastAsia="Calibri" w:hAnsi="Times New Roman" w:cs="Times New Roman"/>
          <w:sz w:val="24"/>
          <w:szCs w:val="24"/>
        </w:rPr>
        <w:t>Каждая фаза имеет свои цели и задачи, а также набор характерных приемов, направленных сначала на активизацию исследовательской, творческой деятельности, а потом на осмысление и обобщение приобретенных знаний.</w:t>
      </w:r>
    </w:p>
    <w:p w:rsidR="00AA12EF" w:rsidRPr="00CD716C" w:rsidRDefault="005A1FE6" w:rsidP="00CD716C">
      <w:pPr>
        <w:tabs>
          <w:tab w:val="left" w:pos="0"/>
        </w:tabs>
        <w:adjustRightInd w:val="0"/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eastAsia="Calibri" w:hAnsi="Times New Roman" w:cs="Times New Roman"/>
          <w:sz w:val="24"/>
          <w:szCs w:val="24"/>
        </w:rPr>
        <w:t xml:space="preserve">Первая стадия – </w:t>
      </w:r>
      <w:r w:rsidRPr="00CD716C">
        <w:rPr>
          <w:rFonts w:ascii="Times New Roman" w:eastAsia="Calibri" w:hAnsi="Times New Roman" w:cs="Times New Roman"/>
          <w:b/>
          <w:sz w:val="24"/>
          <w:szCs w:val="24"/>
        </w:rPr>
        <w:t>«вызов»</w:t>
      </w:r>
      <w:r w:rsidRPr="00CD716C">
        <w:rPr>
          <w:rFonts w:ascii="Times New Roman" w:eastAsia="Calibri" w:hAnsi="Times New Roman" w:cs="Times New Roman"/>
          <w:sz w:val="24"/>
          <w:szCs w:val="24"/>
        </w:rPr>
        <w:t>, во время которой у учащихся активизируются имевшиеся ранее знания, пробуждается интерес к теме, определяются цели изучения нового учебного материала.</w:t>
      </w:r>
      <w:r w:rsidRPr="00CD716C">
        <w:rPr>
          <w:rFonts w:ascii="Times New Roman" w:hAnsi="Times New Roman" w:cs="Times New Roman"/>
          <w:sz w:val="24"/>
          <w:szCs w:val="24"/>
        </w:rPr>
        <w:t xml:space="preserve"> </w:t>
      </w:r>
      <w:r w:rsidRPr="00CD716C">
        <w:rPr>
          <w:rFonts w:ascii="Times New Roman" w:hAnsi="Times New Roman" w:cs="Times New Roman"/>
          <w:b/>
          <w:sz w:val="24"/>
          <w:szCs w:val="24"/>
        </w:rPr>
        <w:t xml:space="preserve">Предварять  работу с текстом  </w:t>
      </w:r>
      <w:r w:rsidRPr="00CD716C">
        <w:rPr>
          <w:rFonts w:ascii="Times New Roman" w:hAnsi="Times New Roman" w:cs="Times New Roman"/>
          <w:sz w:val="24"/>
          <w:szCs w:val="24"/>
        </w:rPr>
        <w:t>на своих уроках я стараюсь эмоциональным фоном с помощью музыки, видеоряда, поэтической минуты,</w:t>
      </w:r>
      <w:r w:rsidR="005A06E0" w:rsidRPr="00CD716C">
        <w:rPr>
          <w:rFonts w:ascii="Times New Roman" w:hAnsi="Times New Roman" w:cs="Times New Roman"/>
          <w:sz w:val="24"/>
          <w:szCs w:val="24"/>
        </w:rPr>
        <w:t xml:space="preserve"> </w:t>
      </w:r>
      <w:r w:rsidRPr="00CD716C">
        <w:rPr>
          <w:rFonts w:ascii="Times New Roman" w:hAnsi="Times New Roman" w:cs="Times New Roman"/>
          <w:sz w:val="24"/>
          <w:szCs w:val="24"/>
        </w:rPr>
        <w:t xml:space="preserve">эпиграфа. Создаётся эмоциональный настрой учащихся. </w:t>
      </w:r>
    </w:p>
    <w:p w:rsidR="00CD716C" w:rsidRPr="00CD716C" w:rsidRDefault="00AA12EF" w:rsidP="00CD716C">
      <w:pPr>
        <w:tabs>
          <w:tab w:val="left" w:pos="0"/>
        </w:tabs>
        <w:adjustRightInd w:val="0"/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136185" cy="3149760"/>
            <wp:effectExtent l="19050" t="0" r="0" b="0"/>
            <wp:docPr id="4" name="Рисунок 4" descr="C:\Users\user\Desktop\Рисунок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Рисунок1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5728" cy="3157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12EF" w:rsidRPr="00CD716C" w:rsidRDefault="00AA12EF" w:rsidP="00CD716C">
      <w:pPr>
        <w:tabs>
          <w:tab w:val="left" w:pos="0"/>
        </w:tabs>
        <w:adjustRightInd w:val="0"/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Затем вводятся приёмы, характерные для данного этапа. </w:t>
      </w:r>
    </w:p>
    <w:p w:rsidR="00531342" w:rsidRPr="00CD716C" w:rsidRDefault="005A1FE6" w:rsidP="00CD716C">
      <w:pPr>
        <w:tabs>
          <w:tab w:val="left" w:pos="0"/>
        </w:tabs>
        <w:adjustRightInd w:val="0"/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Самое главное на уроке</w:t>
      </w:r>
      <w:r w:rsidR="00937610" w:rsidRPr="00CD716C">
        <w:rPr>
          <w:rFonts w:ascii="Times New Roman" w:hAnsi="Times New Roman" w:cs="Times New Roman"/>
          <w:sz w:val="24"/>
          <w:szCs w:val="24"/>
        </w:rPr>
        <w:t xml:space="preserve"> – </w:t>
      </w:r>
      <w:r w:rsidRPr="00CD716C">
        <w:rPr>
          <w:rFonts w:ascii="Times New Roman" w:hAnsi="Times New Roman" w:cs="Times New Roman"/>
          <w:sz w:val="24"/>
          <w:szCs w:val="24"/>
        </w:rPr>
        <w:t xml:space="preserve">сформировать пространство для реализации диалоговой позиции учащегося, ведь именно в диалоге рождается истина, но для этого должен быть подобран «жгучий» проблемный вопрос, который, кстати, уже заложен в формулировке </w:t>
      </w:r>
      <w:r w:rsidRPr="00CD716C">
        <w:rPr>
          <w:rFonts w:ascii="Times New Roman" w:hAnsi="Times New Roman" w:cs="Times New Roman"/>
          <w:sz w:val="24"/>
          <w:szCs w:val="24"/>
        </w:rPr>
        <w:lastRenderedPageBreak/>
        <w:t>темы урока («Страна по имени Одиночество…», «Случайность или закономерность?», «Я хочу, чтоб жили лебеди…», «Научиться жить на земле…»). И в ходе работы над текстом, погружением учащимся легче знать, на какие ключевые слова работа</w:t>
      </w:r>
      <w:r w:rsidR="00937610" w:rsidRPr="00CD716C">
        <w:rPr>
          <w:rFonts w:ascii="Times New Roman" w:hAnsi="Times New Roman" w:cs="Times New Roman"/>
          <w:sz w:val="24"/>
          <w:szCs w:val="24"/>
        </w:rPr>
        <w:t>ть</w:t>
      </w:r>
      <w:r w:rsidRPr="00CD716C">
        <w:rPr>
          <w:rFonts w:ascii="Times New Roman" w:hAnsi="Times New Roman" w:cs="Times New Roman"/>
          <w:sz w:val="24"/>
          <w:szCs w:val="24"/>
        </w:rPr>
        <w:t>, легче исследовать текст, постигать подтекстовый смысл произведения.</w:t>
      </w:r>
      <w:r w:rsidR="00AA12EF" w:rsidRPr="00CD716C">
        <w:rPr>
          <w:rFonts w:ascii="Times New Roman" w:hAnsi="Times New Roman" w:cs="Times New Roman"/>
          <w:sz w:val="24"/>
          <w:szCs w:val="24"/>
        </w:rPr>
        <w:t xml:space="preserve"> </w:t>
      </w:r>
      <w:r w:rsidRPr="00CD716C">
        <w:rPr>
          <w:rFonts w:ascii="Times New Roman" w:hAnsi="Times New Roman" w:cs="Times New Roman"/>
          <w:sz w:val="24"/>
          <w:szCs w:val="24"/>
        </w:rPr>
        <w:t xml:space="preserve">А вот приём </w:t>
      </w:r>
      <w:r w:rsidRPr="00CD716C">
        <w:rPr>
          <w:rFonts w:ascii="Times New Roman" w:hAnsi="Times New Roman" w:cs="Times New Roman"/>
          <w:b/>
          <w:sz w:val="24"/>
          <w:szCs w:val="24"/>
        </w:rPr>
        <w:t>ввода в текст</w:t>
      </w:r>
      <w:r w:rsidRPr="00CD716C">
        <w:rPr>
          <w:rFonts w:ascii="Times New Roman" w:hAnsi="Times New Roman" w:cs="Times New Roman"/>
          <w:sz w:val="24"/>
          <w:szCs w:val="24"/>
        </w:rPr>
        <w:t xml:space="preserve"> мобилизует личный опыт учащихся для чтения и анализа произведения.  Например, </w:t>
      </w:r>
      <w:r w:rsidR="00531342" w:rsidRPr="00CD716C">
        <w:rPr>
          <w:rFonts w:ascii="Times New Roman" w:hAnsi="Times New Roman" w:cs="Times New Roman"/>
          <w:sz w:val="24"/>
          <w:szCs w:val="24"/>
        </w:rPr>
        <w:t xml:space="preserve">на </w:t>
      </w:r>
      <w:r w:rsidRPr="00CD716C">
        <w:rPr>
          <w:rFonts w:ascii="Times New Roman" w:hAnsi="Times New Roman" w:cs="Times New Roman"/>
          <w:sz w:val="24"/>
          <w:szCs w:val="24"/>
        </w:rPr>
        <w:t>урок</w:t>
      </w:r>
      <w:r w:rsidR="00531342" w:rsidRPr="00CD716C">
        <w:rPr>
          <w:rFonts w:ascii="Times New Roman" w:hAnsi="Times New Roman" w:cs="Times New Roman"/>
          <w:sz w:val="24"/>
          <w:szCs w:val="24"/>
        </w:rPr>
        <w:t>е</w:t>
      </w:r>
      <w:r w:rsidRPr="00CD716C">
        <w:rPr>
          <w:rFonts w:ascii="Times New Roman" w:hAnsi="Times New Roman" w:cs="Times New Roman"/>
          <w:sz w:val="24"/>
          <w:szCs w:val="24"/>
        </w:rPr>
        <w:t xml:space="preserve"> по рассказу Бунина «Роман горбуна»</w:t>
      </w:r>
      <w:r w:rsidR="00531342" w:rsidRPr="00CD716C">
        <w:rPr>
          <w:rFonts w:ascii="Times New Roman" w:hAnsi="Times New Roman" w:cs="Times New Roman"/>
          <w:sz w:val="24"/>
          <w:szCs w:val="24"/>
        </w:rPr>
        <w:t xml:space="preserve"> обращаюсь с вопросами:</w:t>
      </w:r>
    </w:p>
    <w:p w:rsidR="005A1FE6" w:rsidRPr="00CD716C" w:rsidRDefault="005A1FE6" w:rsidP="00CD716C">
      <w:pPr>
        <w:pStyle w:val="a3"/>
        <w:numPr>
          <w:ilvl w:val="0"/>
          <w:numId w:val="9"/>
        </w:numPr>
        <w:tabs>
          <w:tab w:val="left" w:pos="0"/>
        </w:tabs>
        <w:adjustRightInd w:val="0"/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16C">
        <w:rPr>
          <w:rFonts w:ascii="Times New Roman" w:hAnsi="Times New Roman" w:cs="Times New Roman"/>
          <w:bCs/>
          <w:iCs/>
          <w:sz w:val="24"/>
          <w:szCs w:val="24"/>
        </w:rPr>
        <w:t>Вспомните, какие чувства вы испытывали в ожидании счастья.</w:t>
      </w:r>
    </w:p>
    <w:p w:rsidR="005A1FE6" w:rsidRPr="00CD716C" w:rsidRDefault="005A1FE6" w:rsidP="00CD716C">
      <w:pPr>
        <w:pStyle w:val="a3"/>
        <w:numPr>
          <w:ilvl w:val="0"/>
          <w:numId w:val="4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D716C">
        <w:rPr>
          <w:rFonts w:ascii="Times New Roman" w:hAnsi="Times New Roman" w:cs="Times New Roman"/>
          <w:bCs/>
          <w:iCs/>
          <w:sz w:val="24"/>
          <w:szCs w:val="24"/>
        </w:rPr>
        <w:t>А можно ли испытывать страх? Если да, то какой он?</w:t>
      </w:r>
    </w:p>
    <w:p w:rsidR="005A1FE6" w:rsidRPr="00CD716C" w:rsidRDefault="005A1FE6" w:rsidP="00CD716C">
      <w:pPr>
        <w:pStyle w:val="a3"/>
        <w:numPr>
          <w:ilvl w:val="0"/>
          <w:numId w:val="4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CD716C">
        <w:rPr>
          <w:rFonts w:ascii="Times New Roman" w:hAnsi="Times New Roman" w:cs="Times New Roman"/>
          <w:bCs/>
          <w:iCs/>
          <w:sz w:val="24"/>
          <w:szCs w:val="24"/>
        </w:rPr>
        <w:t>Случалось ли вам обманываться в своих надеждах и ожиданиях?</w:t>
      </w:r>
    </w:p>
    <w:p w:rsidR="005A1FE6" w:rsidRPr="00CD716C" w:rsidRDefault="005A1FE6" w:rsidP="00CD716C">
      <w:pPr>
        <w:tabs>
          <w:tab w:val="left" w:pos="851"/>
        </w:tabs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Цель данных вопросов состоит в том, чтобы понять </w:t>
      </w:r>
      <w:r w:rsidRPr="00CD716C">
        <w:rPr>
          <w:rFonts w:ascii="Times New Roman" w:hAnsi="Times New Roman" w:cs="Times New Roman"/>
          <w:bCs/>
          <w:sz w:val="24"/>
          <w:szCs w:val="24"/>
        </w:rPr>
        <w:t>своеобразие авторской позиции.</w:t>
      </w:r>
    </w:p>
    <w:p w:rsidR="005A1FE6" w:rsidRPr="00CD716C" w:rsidRDefault="005A1FE6" w:rsidP="00CD716C">
      <w:pPr>
        <w:widowControl w:val="0"/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Используя приём</w:t>
      </w:r>
      <w:r w:rsidRPr="00CD716C">
        <w:rPr>
          <w:rFonts w:ascii="Times New Roman" w:hAnsi="Times New Roman" w:cs="Times New Roman"/>
          <w:b/>
          <w:sz w:val="24"/>
          <w:szCs w:val="24"/>
        </w:rPr>
        <w:t xml:space="preserve">  «Мысли по кругу»,</w:t>
      </w:r>
      <w:r w:rsidRPr="00CD716C">
        <w:rPr>
          <w:rFonts w:ascii="Times New Roman" w:hAnsi="Times New Roman" w:cs="Times New Roman"/>
          <w:sz w:val="24"/>
          <w:szCs w:val="24"/>
        </w:rPr>
        <w:t xml:space="preserve"> участники высказывают мысли по очереди. Если кто-то не готов предложить идею, он пропускает ход.  Вот вариант такого приёма</w:t>
      </w:r>
      <w:r w:rsidR="00531342" w:rsidRPr="00CD716C">
        <w:rPr>
          <w:rFonts w:ascii="Times New Roman" w:hAnsi="Times New Roman" w:cs="Times New Roman"/>
          <w:sz w:val="24"/>
          <w:szCs w:val="24"/>
        </w:rPr>
        <w:t>.</w:t>
      </w:r>
    </w:p>
    <w:p w:rsidR="005A1FE6" w:rsidRPr="00CD716C" w:rsidRDefault="005A1FE6" w:rsidP="00CD716C">
      <w:pPr>
        <w:pStyle w:val="text"/>
        <w:spacing w:before="0" w:beforeAutospacing="0" w:after="0" w:afterAutospacing="0" w:line="360" w:lineRule="auto"/>
        <w:ind w:right="-1" w:firstLine="709"/>
        <w:jc w:val="both"/>
        <w:rPr>
          <w:i/>
          <w:sz w:val="24"/>
          <w:szCs w:val="24"/>
        </w:rPr>
      </w:pPr>
      <w:r w:rsidRPr="00CD716C">
        <w:rPr>
          <w:i/>
          <w:iCs/>
          <w:sz w:val="24"/>
          <w:szCs w:val="24"/>
        </w:rPr>
        <w:t xml:space="preserve">Я говорю: </w:t>
      </w:r>
      <w:r w:rsidR="00531342" w:rsidRPr="00CD716C">
        <w:rPr>
          <w:i/>
          <w:iCs/>
          <w:sz w:val="24"/>
          <w:szCs w:val="24"/>
        </w:rPr>
        <w:t>«</w:t>
      </w:r>
      <w:r w:rsidRPr="00CD716C">
        <w:rPr>
          <w:i/>
          <w:iCs/>
          <w:sz w:val="24"/>
          <w:szCs w:val="24"/>
        </w:rPr>
        <w:t>Проблема может быть</w:t>
      </w:r>
      <w:r w:rsidRPr="00CD716C">
        <w:rPr>
          <w:i/>
          <w:sz w:val="24"/>
          <w:szCs w:val="24"/>
        </w:rPr>
        <w:t>…</w:t>
      </w:r>
      <w:r w:rsidR="00531342" w:rsidRPr="00CD716C">
        <w:rPr>
          <w:i/>
          <w:sz w:val="24"/>
          <w:szCs w:val="24"/>
        </w:rPr>
        <w:t>»</w:t>
      </w:r>
    </w:p>
    <w:p w:rsidR="005A1FE6" w:rsidRPr="00CD716C" w:rsidRDefault="005A1FE6" w:rsidP="00CD716C">
      <w:pPr>
        <w:pStyle w:val="text"/>
        <w:spacing w:before="0" w:beforeAutospacing="0" w:after="0" w:afterAutospacing="0" w:line="360" w:lineRule="auto"/>
        <w:ind w:right="-1" w:firstLine="709"/>
        <w:jc w:val="both"/>
        <w:rPr>
          <w:sz w:val="24"/>
          <w:szCs w:val="24"/>
        </w:rPr>
      </w:pPr>
      <w:r w:rsidRPr="00CD716C">
        <w:rPr>
          <w:sz w:val="24"/>
          <w:szCs w:val="24"/>
        </w:rPr>
        <w:t>Учащиеся по очереди отвечают: сложная, трудная, важная, серьезная, глубокая, основная, главная, актуальная, злободневная, острая, назревшая, философская, политич</w:t>
      </w:r>
      <w:r w:rsidR="00531342" w:rsidRPr="00CD716C">
        <w:rPr>
          <w:sz w:val="24"/>
          <w:szCs w:val="24"/>
        </w:rPr>
        <w:t>еская, социальная, национальная…</w:t>
      </w:r>
    </w:p>
    <w:p w:rsidR="005A1FE6" w:rsidRPr="00CD716C" w:rsidRDefault="005A1FE6" w:rsidP="00CD716C">
      <w:pPr>
        <w:widowControl w:val="0"/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Такой прием способствует развитию у участников умение слушать </w:t>
      </w:r>
      <w:r w:rsidRPr="00CD716C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CD716C">
        <w:rPr>
          <w:rFonts w:ascii="Times New Roman" w:hAnsi="Times New Roman" w:cs="Times New Roman"/>
          <w:sz w:val="24"/>
          <w:szCs w:val="24"/>
        </w:rPr>
        <w:t>другого человека, а  это пригодится во взрослой жизни.</w:t>
      </w:r>
    </w:p>
    <w:p w:rsidR="00A0458B" w:rsidRPr="00CD716C" w:rsidRDefault="00A0458B" w:rsidP="00CD716C">
      <w:pPr>
        <w:widowControl w:val="0"/>
        <w:shd w:val="clear" w:color="auto" w:fill="FFFFFF"/>
        <w:tabs>
          <w:tab w:val="left" w:pos="686"/>
        </w:tabs>
        <w:autoSpaceDE w:val="0"/>
        <w:autoSpaceDN w:val="0"/>
        <w:adjustRightInd w:val="0"/>
        <w:spacing w:after="0" w:line="360" w:lineRule="auto"/>
        <w:ind w:right="-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327910" cy="2392680"/>
            <wp:effectExtent l="19050" t="0" r="0" b="0"/>
            <wp:docPr id="8" name="Объект 5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2744448" cy="2895709"/>
                      <a:chOff x="4598472" y="1252373"/>
                      <a:chExt cx="2744448" cy="2895709"/>
                    </a:xfrm>
                  </a:grpSpPr>
                  <a:pic>
                    <a:nvPicPr>
                      <a:cNvPr id="26626" name="Picture 2" descr="G:\ТРКМ1\МЕТ ИДЕЯ\ecoles.jpg"/>
                      <a:cNvPicPr>
                        <a:picLocks noChangeAspect="1" noChangeArrowheads="1"/>
                      </a:cNvPicPr>
                    </a:nvPicPr>
                    <a:blipFill>
                      <a:blip r:embed="rId6" cstate="print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10000" contrast="2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4733054" y="1767614"/>
                        <a:ext cx="2576506" cy="2380468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0" name="Выгнутая влево стрелка 9"/>
                      <a:cNvSpPr/>
                    </a:nvSpPr>
                    <a:spPr>
                      <a:xfrm rot="2478916">
                        <a:off x="4598472" y="1727196"/>
                        <a:ext cx="535017" cy="918997"/>
                      </a:xfrm>
                      <a:prstGeom prst="curvedRightArrow">
                        <a:avLst/>
                      </a:prstGeom>
                      <a:solidFill>
                        <a:srgbClr val="760000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dirty="0" smtClean="0">
                              <a:solidFill>
                                <a:schemeClr val="tx1"/>
                              </a:solidFill>
                            </a:rPr>
                            <a:t>.</a:t>
                          </a:r>
                          <a:endParaRPr lang="ru-RU" dirty="0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2">
                          <a:shade val="50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1" name="Выгнутая влево стрелка 10"/>
                      <a:cNvSpPr/>
                    </a:nvSpPr>
                    <a:spPr>
                      <a:xfrm rot="15916653">
                        <a:off x="5889754" y="2613027"/>
                        <a:ext cx="428628" cy="973918"/>
                      </a:xfrm>
                      <a:prstGeom prst="curvedRightArrow">
                        <a:avLst>
                          <a:gd name="adj1" fmla="val 25000"/>
                          <a:gd name="adj2" fmla="val 83333"/>
                          <a:gd name="adj3" fmla="val 17796"/>
                        </a:avLst>
                      </a:prstGeom>
                      <a:solidFill>
                        <a:srgbClr val="760000"/>
                      </a:solidFill>
                      <a:ln>
                        <a:solidFill>
                          <a:srgbClr val="760000"/>
                        </a:solidFill>
                      </a:ln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2">
                          <a:shade val="50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" name="Выгнутая влево стрелка 11"/>
                      <a:cNvSpPr/>
                    </a:nvSpPr>
                    <a:spPr>
                      <a:xfrm rot="12851239">
                        <a:off x="6914292" y="1683570"/>
                        <a:ext cx="428628" cy="973918"/>
                      </a:xfrm>
                      <a:prstGeom prst="curvedRightArrow">
                        <a:avLst>
                          <a:gd name="adj1" fmla="val 25000"/>
                          <a:gd name="adj2" fmla="val 83333"/>
                          <a:gd name="adj3" fmla="val 17796"/>
                        </a:avLst>
                      </a:prstGeom>
                      <a:solidFill>
                        <a:srgbClr val="760000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2">
                          <a:shade val="50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" name="Выгнутая влево стрелка 12"/>
                      <a:cNvSpPr/>
                    </a:nvSpPr>
                    <a:spPr>
                      <a:xfrm rot="5457673">
                        <a:off x="5891490" y="899432"/>
                        <a:ext cx="428628" cy="1134510"/>
                      </a:xfrm>
                      <a:prstGeom prst="curvedRightArrow">
                        <a:avLst>
                          <a:gd name="adj1" fmla="val 25000"/>
                          <a:gd name="adj2" fmla="val 83333"/>
                          <a:gd name="adj3" fmla="val 17796"/>
                        </a:avLst>
                      </a:prstGeom>
                      <a:solidFill>
                        <a:srgbClr val="760000"/>
                      </a:solidFill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2">
                          <a:shade val="50000"/>
                        </a:schemeClr>
                      </a:lnRef>
                      <a:fillRef idx="1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5A1FE6" w:rsidRPr="00CD716C" w:rsidRDefault="005A1FE6" w:rsidP="00CD716C">
      <w:pPr>
        <w:tabs>
          <w:tab w:val="left" w:pos="0"/>
        </w:tabs>
        <w:adjustRightInd w:val="0"/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D716C">
        <w:rPr>
          <w:rFonts w:ascii="Times New Roman" w:eastAsia="Calibri" w:hAnsi="Times New Roman" w:cs="Times New Roman"/>
          <w:b/>
          <w:sz w:val="24"/>
          <w:szCs w:val="24"/>
        </w:rPr>
        <w:t>Вторая стадия –</w:t>
      </w:r>
      <w:r w:rsidRPr="00CD716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D716C">
        <w:rPr>
          <w:rFonts w:ascii="Times New Roman" w:eastAsia="Calibri" w:hAnsi="Times New Roman" w:cs="Times New Roman"/>
          <w:b/>
          <w:sz w:val="24"/>
          <w:szCs w:val="24"/>
        </w:rPr>
        <w:t>«осмысление»</w:t>
      </w:r>
      <w:r w:rsidRPr="00CD716C">
        <w:rPr>
          <w:rFonts w:ascii="Times New Roman" w:eastAsia="Calibri" w:hAnsi="Times New Roman" w:cs="Times New Roman"/>
          <w:sz w:val="24"/>
          <w:szCs w:val="24"/>
        </w:rPr>
        <w:t xml:space="preserve"> - содержательная, в ходе которой и происходит непосредственная работа ученика с текстом, причем работа, направленная, осмысленная. 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Приём «Чтение с остановками».</w:t>
      </w:r>
      <w:r w:rsidRPr="00CD716C">
        <w:rPr>
          <w:rFonts w:ascii="Times New Roman" w:hAnsi="Times New Roman" w:cs="Times New Roman"/>
          <w:sz w:val="24"/>
          <w:szCs w:val="24"/>
        </w:rPr>
        <w:t xml:space="preserve"> Для использования данного приема важно, чтобы текст был абсолютно неизвестным для данной аудитории, с динамичным, событийным сюжетом, с неожиданной развязкой и «открытым» проблемным финалом  (</w:t>
      </w:r>
      <w:r w:rsidR="00937610" w:rsidRPr="00CD716C">
        <w:rPr>
          <w:rFonts w:ascii="Times New Roman" w:hAnsi="Times New Roman" w:cs="Times New Roman"/>
          <w:sz w:val="24"/>
          <w:szCs w:val="24"/>
        </w:rPr>
        <w:t xml:space="preserve">рассказы Бунина «Роман горбуна», </w:t>
      </w:r>
      <w:r w:rsidRPr="00CD716C">
        <w:rPr>
          <w:rFonts w:ascii="Times New Roman" w:hAnsi="Times New Roman" w:cs="Times New Roman"/>
          <w:sz w:val="24"/>
          <w:szCs w:val="24"/>
        </w:rPr>
        <w:t>Петрушевской «Страна»</w:t>
      </w:r>
      <w:r w:rsidR="00937610" w:rsidRPr="00CD716C">
        <w:rPr>
          <w:rFonts w:ascii="Times New Roman" w:hAnsi="Times New Roman" w:cs="Times New Roman"/>
          <w:sz w:val="24"/>
          <w:szCs w:val="24"/>
        </w:rPr>
        <w:t>, «Как ангел»</w:t>
      </w:r>
      <w:r w:rsidRPr="00CD716C">
        <w:rPr>
          <w:rFonts w:ascii="Times New Roman" w:hAnsi="Times New Roman" w:cs="Times New Roman"/>
          <w:sz w:val="24"/>
          <w:szCs w:val="24"/>
        </w:rPr>
        <w:t>,</w:t>
      </w:r>
      <w:r w:rsidR="00937610" w:rsidRPr="00CD716C">
        <w:rPr>
          <w:rFonts w:ascii="Times New Roman" w:hAnsi="Times New Roman" w:cs="Times New Roman"/>
          <w:sz w:val="24"/>
          <w:szCs w:val="24"/>
        </w:rPr>
        <w:t xml:space="preserve"> М.Самарского </w:t>
      </w:r>
      <w:r w:rsidR="00937610" w:rsidRPr="00CD716C">
        <w:rPr>
          <w:rFonts w:ascii="Times New Roman" w:hAnsi="Times New Roman" w:cs="Times New Roman"/>
          <w:sz w:val="24"/>
          <w:szCs w:val="24"/>
        </w:rPr>
        <w:lastRenderedPageBreak/>
        <w:t>«Сирота»,</w:t>
      </w:r>
      <w:r w:rsidRPr="00CD716C">
        <w:rPr>
          <w:rFonts w:ascii="Times New Roman" w:hAnsi="Times New Roman" w:cs="Times New Roman"/>
          <w:sz w:val="24"/>
          <w:szCs w:val="24"/>
        </w:rPr>
        <w:t xml:space="preserve"> новелла О</w:t>
      </w:r>
      <w:r w:rsidRPr="00CD716C">
        <w:rPr>
          <w:rFonts w:ascii="Times New Roman" w:hAnsi="Times New Roman" w:cs="Times New Roman"/>
          <w:sz w:val="24"/>
          <w:szCs w:val="24"/>
          <w:vertAlign w:val="superscript"/>
        </w:rPr>
        <w:t>,</w:t>
      </w:r>
      <w:r w:rsidRPr="00CD716C">
        <w:rPr>
          <w:rFonts w:ascii="Times New Roman" w:hAnsi="Times New Roman" w:cs="Times New Roman"/>
          <w:sz w:val="24"/>
          <w:szCs w:val="24"/>
        </w:rPr>
        <w:t xml:space="preserve">Генри «Пока ждёт автомобиль» и др.). Текст заранее делю на смысловые части, продумываю вопросы и задания, направленные на развитие у учащихся различных мыслительных навыков. 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716C">
        <w:rPr>
          <w:rFonts w:ascii="Times New Roman" w:hAnsi="Times New Roman" w:cs="Times New Roman"/>
          <w:sz w:val="24"/>
          <w:szCs w:val="24"/>
        </w:rPr>
        <w:t>Достоинства</w:t>
      </w:r>
      <w:r w:rsidRPr="00CD71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716C">
        <w:rPr>
          <w:rFonts w:ascii="Times New Roman" w:hAnsi="Times New Roman" w:cs="Times New Roman"/>
          <w:sz w:val="24"/>
          <w:szCs w:val="24"/>
        </w:rPr>
        <w:t>данного приема сложно переоценить: ученики с большим интересом вносят свои предположения о дальнейшем развитии сюжета, о чувствах и мыслях героев, мотивах их поступков и т.д. Неважно, что их предположения могут не подтвердиться (здесь в принципе нет правильных и неправильных ответов), важно другое: каждый ученик вдумчиво относится к тексту произведения, тогда оно становится ему ближе, понятнее, ему хочется читать и слушать дальше, чтобы понять, почему именно так разворачиваются</w:t>
      </w:r>
      <w:r w:rsidRPr="00CD71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716C">
        <w:rPr>
          <w:rFonts w:ascii="Times New Roman" w:hAnsi="Times New Roman" w:cs="Times New Roman"/>
          <w:sz w:val="24"/>
          <w:szCs w:val="24"/>
        </w:rPr>
        <w:t xml:space="preserve"> события, почему именно эти чувства испытывает герой</w:t>
      </w:r>
      <w:r w:rsidR="00937610" w:rsidRPr="00CD716C">
        <w:rPr>
          <w:rFonts w:ascii="Times New Roman" w:hAnsi="Times New Roman" w:cs="Times New Roman"/>
          <w:sz w:val="24"/>
          <w:szCs w:val="24"/>
        </w:rPr>
        <w:t>.</w:t>
      </w:r>
    </w:p>
    <w:p w:rsidR="005A1FE6" w:rsidRPr="00CD716C" w:rsidRDefault="005A1FE6" w:rsidP="00CD716C">
      <w:pPr>
        <w:shd w:val="clear" w:color="000000" w:fill="auto"/>
        <w:suppressAutoHyphens/>
        <w:spacing w:after="0" w:line="360" w:lineRule="auto"/>
        <w:ind w:right="-1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D716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Кластеры. </w:t>
      </w:r>
      <w:r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>Это способ графической организации материала, позволяющий сделать наглядными те мыслительные процессы, которые происходят при погружении в ту или иную тему. Кластер является отражением нелинейной формы мышления. Иногда такой способ называют «наглядным мозговым штурмом».</w:t>
      </w:r>
    </w:p>
    <w:p w:rsidR="005A1FE6" w:rsidRPr="00CD716C" w:rsidRDefault="005A1FE6" w:rsidP="00CD716C">
      <w:pPr>
        <w:shd w:val="clear" w:color="000000" w:fill="auto"/>
        <w:suppressAutoHyphens/>
        <w:spacing w:after="0" w:line="360" w:lineRule="auto"/>
        <w:ind w:right="-1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Предметная область не ограничена, </w:t>
      </w:r>
      <w:r w:rsidR="00531342"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их </w:t>
      </w:r>
      <w:r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>использование возможно при изучении самых разнообразных тем.</w:t>
      </w:r>
      <w:r w:rsidR="00531342"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Например, в работе над рассказом Л.Петрушевской «Страна» учащиеся создали данный кластер.</w:t>
      </w:r>
    </w:p>
    <w:p w:rsidR="00531342" w:rsidRPr="00CD716C" w:rsidRDefault="00531342" w:rsidP="00CD716C">
      <w:pPr>
        <w:shd w:val="clear" w:color="000000" w:fill="auto"/>
        <w:suppressAutoHyphens/>
        <w:spacing w:after="0" w:line="360" w:lineRule="auto"/>
        <w:ind w:right="-1" w:firstLine="709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716C">
        <w:rPr>
          <w:rFonts w:ascii="Times New Roman" w:hAnsi="Times New Roman" w:cs="Times New Roman"/>
          <w:noProof/>
          <w:color w:val="000000" w:themeColor="text1"/>
          <w:sz w:val="24"/>
          <w:szCs w:val="24"/>
          <w:lang w:eastAsia="ru-RU"/>
        </w:rPr>
        <w:drawing>
          <wp:inline distT="0" distB="0" distL="0" distR="0">
            <wp:extent cx="4568190" cy="3459480"/>
            <wp:effectExtent l="19050" t="0" r="3810" b="0"/>
            <wp:docPr id="1" name="Рисунок 1" descr="C:\Users\Смайлик\Desktop\Рисунок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5" descr="C:\Users\Смайлик\Desktop\Рисунок2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1984" cy="345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Важной способностью сегодня является </w:t>
      </w:r>
      <w:r w:rsidRPr="00CD716C">
        <w:rPr>
          <w:rFonts w:ascii="Times New Roman" w:hAnsi="Times New Roman" w:cs="Times New Roman"/>
          <w:b/>
          <w:sz w:val="24"/>
          <w:szCs w:val="24"/>
        </w:rPr>
        <w:t>умение прогнозировать.</w:t>
      </w:r>
      <w:r w:rsidRPr="00CD716C">
        <w:rPr>
          <w:rFonts w:ascii="Times New Roman" w:hAnsi="Times New Roman" w:cs="Times New Roman"/>
          <w:sz w:val="24"/>
          <w:szCs w:val="24"/>
        </w:rPr>
        <w:t xml:space="preserve"> На уроках литературы возможно использование различных форм этого вида деятельности: прогнозирование темы урока по отличительным признакам или ключевым деталям, прогнозирование времени написания произведения и этапа в биографии писателя или поэта.</w:t>
      </w:r>
    </w:p>
    <w:p w:rsidR="005A1FE6" w:rsidRPr="00CD716C" w:rsidRDefault="005A1FE6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lastRenderedPageBreak/>
        <w:t xml:space="preserve"> Еще один пример использования приема – прогнозирование по фотографии. Предлагаю  детям поработать с фотографией и ответить на вопрос: Что можно сказать об этом человеке, герое по портрету? А после краткого рассказа о нем соотнести с героем произведения. </w:t>
      </w:r>
    </w:p>
    <w:p w:rsidR="00D54A4B" w:rsidRPr="00CD716C" w:rsidRDefault="00D54A4B" w:rsidP="00CD716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716C">
        <w:rPr>
          <w:rFonts w:ascii="Times New Roman" w:hAnsi="Times New Roman" w:cs="Times New Roman"/>
          <w:b/>
          <w:noProof/>
          <w:sz w:val="24"/>
          <w:szCs w:val="24"/>
          <w:u w:val="single"/>
          <w:lang w:eastAsia="ru-RU"/>
        </w:rPr>
        <w:drawing>
          <wp:inline distT="0" distB="0" distL="0" distR="0">
            <wp:extent cx="4082609" cy="3108960"/>
            <wp:effectExtent l="19050" t="0" r="0" b="0"/>
            <wp:docPr id="5" name="Рисунок 5" descr="C:\Users\user\Desktop\Рисунок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Рисунок3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134" cy="31078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FE6" w:rsidRPr="00CD716C" w:rsidRDefault="005A1FE6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Такой приём развивает психологическую зоркость, погружает во внутренний мир другого человека, даёт возможность ребёнку соотнести своё представление о герое и авторское.</w:t>
      </w:r>
    </w:p>
    <w:p w:rsidR="005A1FE6" w:rsidRPr="00CD716C" w:rsidRDefault="005A1FE6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Прием «Мозаика</w:t>
      </w:r>
      <w:r w:rsidRPr="00CD716C">
        <w:rPr>
          <w:rFonts w:ascii="Times New Roman" w:hAnsi="Times New Roman" w:cs="Times New Roman"/>
          <w:sz w:val="24"/>
          <w:szCs w:val="24"/>
        </w:rPr>
        <w:t>»: класс делится на группы</w:t>
      </w:r>
      <w:r w:rsidR="00937610" w:rsidRPr="00CD716C">
        <w:rPr>
          <w:rFonts w:ascii="Times New Roman" w:hAnsi="Times New Roman" w:cs="Times New Roman"/>
          <w:sz w:val="24"/>
          <w:szCs w:val="24"/>
        </w:rPr>
        <w:t>,</w:t>
      </w:r>
      <w:r w:rsidRPr="00CD716C">
        <w:rPr>
          <w:rFonts w:ascii="Times New Roman" w:hAnsi="Times New Roman" w:cs="Times New Roman"/>
          <w:sz w:val="24"/>
          <w:szCs w:val="24"/>
        </w:rPr>
        <w:t xml:space="preserve"> и каждой группе предлагается задать вопросы по отрывку текста. Учащиеся творчески интерпретируют информацию. В результате анализа отдельных эпизодов создается общее представление о произведении. </w:t>
      </w:r>
    </w:p>
    <w:p w:rsidR="00CD716C" w:rsidRPr="00CD716C" w:rsidRDefault="00CD716C" w:rsidP="00CD716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4638675" cy="885825"/>
            <wp:effectExtent l="19050" t="0" r="9525" b="0"/>
            <wp:docPr id="6" name="Рисунок 2" descr="C:\Users\user\YandexDisk\Скриншоты\2015-02-16 13-23-35 Статья - копия.docx - Microsoft Wor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YandexDisk\Скриншоты\2015-02-16 13-23-35 Статья - копия.docx - Microsoft Word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885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FE6" w:rsidRPr="00CD716C" w:rsidRDefault="005A1FE6" w:rsidP="00CD716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Третья фаза (рефлексия</w:t>
      </w:r>
      <w:r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Pr="00CD716C">
        <w:rPr>
          <w:rFonts w:ascii="Times New Roman" w:eastAsia="Calibri" w:hAnsi="Times New Roman" w:cs="Times New Roman"/>
          <w:sz w:val="24"/>
          <w:szCs w:val="24"/>
        </w:rPr>
        <w:t xml:space="preserve"> – размышления. Учащиеся </w:t>
      </w:r>
      <w:r w:rsidRPr="00CD716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превращают информацию, изучаемую на уроке, в собственное знание. Главное здесь для меня– вернуть учащихся к первоначальным записям-предположениям, а также организовать работу по изучению, дополнению пройденного. </w:t>
      </w:r>
      <w:r w:rsidRPr="00CD716C">
        <w:rPr>
          <w:rFonts w:ascii="Times New Roman" w:hAnsi="Times New Roman" w:cs="Times New Roman"/>
          <w:sz w:val="24"/>
          <w:szCs w:val="24"/>
        </w:rPr>
        <w:t xml:space="preserve">Проблему недостаточности рефлексии в школе устраняю с помощью приемов устной и письменной рефлексии. 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Устная рефлексия</w:t>
      </w:r>
      <w:r w:rsidRPr="00CD716C">
        <w:rPr>
          <w:rFonts w:ascii="Times New Roman" w:hAnsi="Times New Roman" w:cs="Times New Roman"/>
          <w:sz w:val="24"/>
          <w:szCs w:val="24"/>
        </w:rPr>
        <w:t xml:space="preserve"> учит публично формулировать и обозначать свое отношение к объекту изучения и подразумевает ответы на следующие вопросы: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▪ Что на уроке показалось вам интересным? Необычным? Что вызвало затруднения?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lastRenderedPageBreak/>
        <w:t>▪ Какие предположения подтвердились?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▪ Над чем стоит поразмышлять в дальнейшем?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Письменная рефлексия</w:t>
      </w:r>
      <w:r w:rsidR="002D128D" w:rsidRPr="00CD716C">
        <w:rPr>
          <w:rFonts w:ascii="Times New Roman" w:hAnsi="Times New Roman" w:cs="Times New Roman"/>
          <w:sz w:val="24"/>
          <w:szCs w:val="24"/>
        </w:rPr>
        <w:t xml:space="preserve"> позволяе</w:t>
      </w:r>
      <w:r w:rsidRPr="00CD716C">
        <w:rPr>
          <w:rFonts w:ascii="Times New Roman" w:hAnsi="Times New Roman" w:cs="Times New Roman"/>
          <w:sz w:val="24"/>
          <w:szCs w:val="24"/>
        </w:rPr>
        <w:t>т ученикам остаться наедине со своими мыслями, учит внутреннему диалогу, углубляет внутренний мир и развивает коммуникативную рефлексию (т.е. рефлексию за другого). Это возможно с помощью приемов</w:t>
      </w:r>
      <w:r w:rsidR="00D54A4B" w:rsidRPr="00CD716C">
        <w:rPr>
          <w:rFonts w:ascii="Times New Roman" w:hAnsi="Times New Roman" w:cs="Times New Roman"/>
          <w:sz w:val="24"/>
          <w:szCs w:val="24"/>
        </w:rPr>
        <w:t>:</w:t>
      </w:r>
      <w:r w:rsidRPr="00CD716C">
        <w:rPr>
          <w:rFonts w:ascii="Times New Roman" w:hAnsi="Times New Roman" w:cs="Times New Roman"/>
          <w:sz w:val="24"/>
          <w:szCs w:val="24"/>
        </w:rPr>
        <w:t xml:space="preserve"> «Написание эссе», «Составление телеграммы», «Стихотворение по алгоритму»,  «Письмо по кругу», </w:t>
      </w:r>
      <w:r w:rsidR="00D54A4B" w:rsidRPr="00CD716C">
        <w:rPr>
          <w:rFonts w:ascii="Times New Roman" w:hAnsi="Times New Roman" w:cs="Times New Roman"/>
          <w:sz w:val="24"/>
          <w:szCs w:val="24"/>
        </w:rPr>
        <w:t xml:space="preserve"> «Психорисунок</w:t>
      </w:r>
      <w:r w:rsidRPr="00CD716C">
        <w:rPr>
          <w:rFonts w:ascii="Times New Roman" w:hAnsi="Times New Roman" w:cs="Times New Roman"/>
          <w:sz w:val="24"/>
          <w:szCs w:val="24"/>
        </w:rPr>
        <w:t>».</w:t>
      </w:r>
      <w:r w:rsidRPr="00CD716C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Эссе –</w:t>
      </w:r>
      <w:r w:rsidRPr="00CD716C">
        <w:rPr>
          <w:rFonts w:ascii="Times New Roman" w:hAnsi="Times New Roman" w:cs="Times New Roman"/>
          <w:sz w:val="24"/>
          <w:szCs w:val="24"/>
        </w:rPr>
        <w:t xml:space="preserve"> письменные размышления на заданную тему «Любовь – это счастье?</w:t>
      </w:r>
      <w:r w:rsidR="00D54A4B" w:rsidRPr="00CD716C">
        <w:rPr>
          <w:rFonts w:ascii="Times New Roman" w:hAnsi="Times New Roman" w:cs="Times New Roman"/>
          <w:sz w:val="24"/>
          <w:szCs w:val="24"/>
        </w:rPr>
        <w:t>»</w:t>
      </w:r>
      <w:r w:rsidR="00A0458B" w:rsidRPr="00CD716C">
        <w:rPr>
          <w:rFonts w:ascii="Times New Roman" w:hAnsi="Times New Roman" w:cs="Times New Roman"/>
          <w:sz w:val="24"/>
          <w:szCs w:val="24"/>
        </w:rPr>
        <w:t xml:space="preserve"> (по творчеству А.С.Пушкина)</w:t>
      </w:r>
      <w:r w:rsidR="00D54A4B" w:rsidRPr="00CD716C">
        <w:rPr>
          <w:rFonts w:ascii="Times New Roman" w:hAnsi="Times New Roman" w:cs="Times New Roman"/>
          <w:sz w:val="24"/>
          <w:szCs w:val="24"/>
        </w:rPr>
        <w:t>, «</w:t>
      </w:r>
      <w:r w:rsidR="00A0458B" w:rsidRPr="00CD716C">
        <w:rPr>
          <w:rFonts w:ascii="Times New Roman" w:hAnsi="Times New Roman" w:cs="Times New Roman"/>
          <w:sz w:val="24"/>
          <w:szCs w:val="24"/>
        </w:rPr>
        <w:t xml:space="preserve">Одиночество </w:t>
      </w:r>
      <w:r w:rsidR="00D54A4B" w:rsidRPr="00CD716C">
        <w:rPr>
          <w:rFonts w:ascii="Times New Roman" w:hAnsi="Times New Roman" w:cs="Times New Roman"/>
          <w:sz w:val="24"/>
          <w:szCs w:val="24"/>
        </w:rPr>
        <w:t>–</w:t>
      </w:r>
      <w:r w:rsidR="00A0458B" w:rsidRPr="00CD716C">
        <w:rPr>
          <w:rFonts w:ascii="Times New Roman" w:hAnsi="Times New Roman" w:cs="Times New Roman"/>
          <w:sz w:val="24"/>
          <w:szCs w:val="24"/>
        </w:rPr>
        <w:t xml:space="preserve"> </w:t>
      </w:r>
      <w:r w:rsidR="00D54A4B" w:rsidRPr="00CD716C">
        <w:rPr>
          <w:rFonts w:ascii="Times New Roman" w:hAnsi="Times New Roman" w:cs="Times New Roman"/>
          <w:sz w:val="24"/>
          <w:szCs w:val="24"/>
        </w:rPr>
        <w:t>это…»</w:t>
      </w:r>
      <w:r w:rsidR="00A0458B" w:rsidRPr="00CD716C">
        <w:rPr>
          <w:rFonts w:ascii="Times New Roman" w:hAnsi="Times New Roman" w:cs="Times New Roman"/>
          <w:sz w:val="24"/>
          <w:szCs w:val="24"/>
        </w:rPr>
        <w:t xml:space="preserve"> (Л.Петрушевская «Страна»)</w:t>
      </w:r>
      <w:r w:rsidR="00D54A4B" w:rsidRPr="00CD716C">
        <w:rPr>
          <w:rFonts w:ascii="Times New Roman" w:hAnsi="Times New Roman" w:cs="Times New Roman"/>
          <w:sz w:val="24"/>
          <w:szCs w:val="24"/>
        </w:rPr>
        <w:t>, «Я хочу, чтоб жили лебеди…»</w:t>
      </w:r>
      <w:r w:rsidR="00A0458B" w:rsidRPr="00CD716C">
        <w:rPr>
          <w:rFonts w:ascii="Times New Roman" w:hAnsi="Times New Roman" w:cs="Times New Roman"/>
          <w:sz w:val="24"/>
          <w:szCs w:val="24"/>
        </w:rPr>
        <w:t xml:space="preserve"> (Леонардо да Винчи «Лебедь»)</w:t>
      </w:r>
      <w:r w:rsidR="00D54A4B" w:rsidRPr="00CD716C">
        <w:rPr>
          <w:rFonts w:ascii="Times New Roman" w:hAnsi="Times New Roman" w:cs="Times New Roman"/>
          <w:sz w:val="24"/>
          <w:szCs w:val="24"/>
        </w:rPr>
        <w:t>, «Беспощаден кто-то к человеку</w:t>
      </w:r>
      <w:r w:rsidR="002D128D" w:rsidRPr="00CD716C">
        <w:rPr>
          <w:rFonts w:ascii="Times New Roman" w:hAnsi="Times New Roman" w:cs="Times New Roman"/>
          <w:sz w:val="24"/>
          <w:szCs w:val="24"/>
        </w:rPr>
        <w:t>!</w:t>
      </w:r>
      <w:r w:rsidR="00D54A4B" w:rsidRPr="00CD716C">
        <w:rPr>
          <w:rFonts w:ascii="Times New Roman" w:hAnsi="Times New Roman" w:cs="Times New Roman"/>
          <w:sz w:val="24"/>
          <w:szCs w:val="24"/>
        </w:rPr>
        <w:t>»</w:t>
      </w:r>
      <w:r w:rsidR="00A0458B" w:rsidRPr="00CD716C">
        <w:rPr>
          <w:rFonts w:ascii="Times New Roman" w:hAnsi="Times New Roman" w:cs="Times New Roman"/>
          <w:sz w:val="24"/>
          <w:szCs w:val="24"/>
        </w:rPr>
        <w:t xml:space="preserve"> (И.Бунин «Роман горбуна»)</w:t>
      </w:r>
      <w:r w:rsidR="00D54A4B" w:rsidRPr="00CD716C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Разновидность эссе – </w:t>
      </w:r>
      <w:r w:rsidRPr="00CD716C">
        <w:rPr>
          <w:rFonts w:ascii="Times New Roman" w:hAnsi="Times New Roman" w:cs="Times New Roman"/>
          <w:b/>
          <w:sz w:val="24"/>
          <w:szCs w:val="24"/>
        </w:rPr>
        <w:t>прием «Напишите письмо»</w:t>
      </w:r>
      <w:r w:rsidRPr="00CD716C">
        <w:rPr>
          <w:rFonts w:ascii="Times New Roman" w:hAnsi="Times New Roman" w:cs="Times New Roman"/>
          <w:sz w:val="24"/>
          <w:szCs w:val="24"/>
        </w:rPr>
        <w:t xml:space="preserve"> - когда учащимся нужно написать кому-либо письмо от имени героя произведения, что позволяет поставить себя на место другого, соотнест</w:t>
      </w:r>
      <w:r w:rsidR="002D128D" w:rsidRPr="00CD716C">
        <w:rPr>
          <w:rFonts w:ascii="Times New Roman" w:hAnsi="Times New Roman" w:cs="Times New Roman"/>
          <w:sz w:val="24"/>
          <w:szCs w:val="24"/>
        </w:rPr>
        <w:t>и его мысли и чувства со своими.</w:t>
      </w:r>
      <w:r w:rsidRPr="00CD716C">
        <w:rPr>
          <w:rFonts w:ascii="Times New Roman" w:hAnsi="Times New Roman" w:cs="Times New Roman"/>
          <w:sz w:val="24"/>
          <w:szCs w:val="24"/>
        </w:rPr>
        <w:t xml:space="preserve"> Например, нап</w:t>
      </w:r>
      <w:r w:rsidR="002D128D" w:rsidRPr="00CD716C">
        <w:rPr>
          <w:rFonts w:ascii="Times New Roman" w:hAnsi="Times New Roman" w:cs="Times New Roman"/>
          <w:sz w:val="24"/>
          <w:szCs w:val="24"/>
        </w:rPr>
        <w:t xml:space="preserve">исать письмо от имени Печорина </w:t>
      </w:r>
      <w:r w:rsidRPr="00CD716C">
        <w:rPr>
          <w:rFonts w:ascii="Times New Roman" w:hAnsi="Times New Roman" w:cs="Times New Roman"/>
          <w:sz w:val="24"/>
          <w:szCs w:val="24"/>
        </w:rPr>
        <w:t xml:space="preserve">  юношам </w:t>
      </w:r>
      <w:r w:rsidRPr="00CD716C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Pr="00CD716C">
        <w:rPr>
          <w:rFonts w:ascii="Times New Roman" w:hAnsi="Times New Roman" w:cs="Times New Roman"/>
          <w:sz w:val="24"/>
          <w:szCs w:val="24"/>
        </w:rPr>
        <w:t xml:space="preserve"> века. («Герой нашего времени» Лермонтова), Чичиков  напишет  предпринимателям («Мёртвые души» Гоголя), а Катерина – выпускницам школы («Гроза» Островского). 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 xml:space="preserve">Прием «Составление телеграммы, инструкции, памятки» </w:t>
      </w:r>
      <w:r w:rsidRPr="00CD716C">
        <w:rPr>
          <w:rFonts w:ascii="Times New Roman" w:hAnsi="Times New Roman" w:cs="Times New Roman"/>
          <w:sz w:val="24"/>
          <w:szCs w:val="24"/>
        </w:rPr>
        <w:t>научит отбирать наиболее важную информацию из прочитанного и представлять ее в сжатом, лаконичном виде. Пример телеграммы, которую могла бы отправить Маргарита с бала Сатаны:</w:t>
      </w:r>
      <w:r w:rsidR="002D128D" w:rsidRPr="00CD716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716C">
        <w:rPr>
          <w:rFonts w:ascii="Times New Roman" w:hAnsi="Times New Roman" w:cs="Times New Roman"/>
          <w:i/>
          <w:sz w:val="24"/>
          <w:szCs w:val="24"/>
        </w:rPr>
        <w:t>Нахожусь на балу Сатаны. Кругом одни грешники. Ужасно болит колено. Но я – королева!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Не каждому дано быть поэтом</w:t>
      </w:r>
      <w:r w:rsidR="002D128D" w:rsidRPr="00CD716C">
        <w:rPr>
          <w:rFonts w:ascii="Times New Roman" w:hAnsi="Times New Roman" w:cs="Times New Roman"/>
          <w:sz w:val="24"/>
          <w:szCs w:val="24"/>
        </w:rPr>
        <w:t>,</w:t>
      </w:r>
      <w:r w:rsidRPr="00CD716C">
        <w:rPr>
          <w:rFonts w:ascii="Times New Roman" w:hAnsi="Times New Roman" w:cs="Times New Roman"/>
          <w:sz w:val="24"/>
          <w:szCs w:val="24"/>
        </w:rPr>
        <w:t xml:space="preserve"> но уловить внутренний ритм жизни, развить у ребенка внутренний слух поможет гармония поэзии. Приемы написания стихотворений по алгоритму синквейна  развивают поэтические способности учеников.</w:t>
      </w:r>
    </w:p>
    <w:p w:rsidR="002E72DC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Синквейн</w:t>
      </w:r>
      <w:r w:rsidRPr="00CD716C">
        <w:rPr>
          <w:rFonts w:ascii="Times New Roman" w:hAnsi="Times New Roman" w:cs="Times New Roman"/>
          <w:sz w:val="24"/>
          <w:szCs w:val="24"/>
        </w:rPr>
        <w:t xml:space="preserve"> - самая легкая форма стихотворений по алгоритму. Дети всех возрастов с удовольствием сочиняют синквейны, но к старшим классам синквейны обретают более глубокое содержание. Например, после прочтения</w:t>
      </w:r>
      <w:r w:rsidR="002E72DC" w:rsidRPr="00CD716C">
        <w:rPr>
          <w:rFonts w:ascii="Times New Roman" w:hAnsi="Times New Roman" w:cs="Times New Roman"/>
          <w:sz w:val="24"/>
          <w:szCs w:val="24"/>
        </w:rPr>
        <w:t xml:space="preserve"> рассказа М.Самарского «Сирота» ученица создала такое произведение:</w:t>
      </w:r>
    </w:p>
    <w:p w:rsidR="002E72DC" w:rsidRPr="00CD716C" w:rsidRDefault="002E72DC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Cs/>
          <w:i/>
          <w:iCs/>
          <w:sz w:val="24"/>
          <w:szCs w:val="24"/>
        </w:rPr>
        <w:t>Сирота,</w:t>
      </w:r>
    </w:p>
    <w:p w:rsidR="002E72DC" w:rsidRPr="00CD716C" w:rsidRDefault="002E72DC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Понимающий, доверяющий.</w:t>
      </w:r>
    </w:p>
    <w:p w:rsidR="002E72DC" w:rsidRPr="00CD716C" w:rsidRDefault="002E72DC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Cs/>
          <w:i/>
          <w:iCs/>
          <w:sz w:val="24"/>
          <w:szCs w:val="24"/>
        </w:rPr>
        <w:t>Терпеть, принимать, уважать.</w:t>
      </w:r>
    </w:p>
    <w:p w:rsidR="002E72DC" w:rsidRPr="00CD716C" w:rsidRDefault="002E72DC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Готовность быть терпимым – </w:t>
      </w:r>
    </w:p>
    <w:p w:rsidR="002E72DC" w:rsidRPr="00CD716C" w:rsidRDefault="002E72DC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Cs/>
          <w:i/>
          <w:iCs/>
          <w:sz w:val="24"/>
          <w:szCs w:val="24"/>
        </w:rPr>
        <w:t>Непринятие.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lastRenderedPageBreak/>
        <w:t>Прием «Письмо по кругу</w:t>
      </w:r>
      <w:r w:rsidRPr="00CD716C">
        <w:rPr>
          <w:rFonts w:ascii="Times New Roman" w:hAnsi="Times New Roman" w:cs="Times New Roman"/>
          <w:sz w:val="24"/>
          <w:szCs w:val="24"/>
        </w:rPr>
        <w:t>» предполагает групповую форму работы. Детям нужно не только поразмышлять на заданную тему, но и согласовать свое мнение с членами группы. У всех – тетрадь и ручка, каждый записывает несколько предложений на заданную тему, затем передает тетрадь соседу, который должен продолжить его размышления, тетрадь передаётся до тех пор, пока она не вернется к своему хозяину. Например, продолжить «Одиночество – это плохо или…», «Люди с недоста</w:t>
      </w:r>
      <w:r w:rsidR="002D128D" w:rsidRPr="00CD716C">
        <w:rPr>
          <w:rFonts w:ascii="Times New Roman" w:hAnsi="Times New Roman" w:cs="Times New Roman"/>
          <w:sz w:val="24"/>
          <w:szCs w:val="24"/>
        </w:rPr>
        <w:t>тками…», «Милосердие современно или…</w:t>
      </w:r>
      <w:r w:rsidRPr="00CD716C">
        <w:rPr>
          <w:rFonts w:ascii="Times New Roman" w:hAnsi="Times New Roman" w:cs="Times New Roman"/>
          <w:sz w:val="24"/>
          <w:szCs w:val="24"/>
        </w:rPr>
        <w:t xml:space="preserve">» и др. </w:t>
      </w:r>
    </w:p>
    <w:p w:rsidR="002E72DC" w:rsidRPr="00CD716C" w:rsidRDefault="002E72DC" w:rsidP="00CD716C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716C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07615" cy="2038350"/>
            <wp:effectExtent l="19050" t="0" r="6985" b="0"/>
            <wp:docPr id="11" name="Объект 8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3509105" cy="3150984"/>
                      <a:chOff x="857224" y="1763176"/>
                      <a:chExt cx="3509105" cy="3150984"/>
                    </a:xfrm>
                  </a:grpSpPr>
                  <a:pic>
                    <a:nvPicPr>
                      <a:cNvPr id="46081" name="Picture 1" descr="G:\ТРКМ1\МЕТ ИДЕЯ\ms.png"/>
                      <a:cNvPicPr>
                        <a:picLocks noChangeAspect="1" noChangeArrowheads="1"/>
                      </a:cNvPicPr>
                    </a:nvPicPr>
                    <a:blipFill>
                      <a:blip r:embed="rId10" cstate="print">
                        <a:clrChange>
                          <a:clrFrom>
                            <a:srgbClr val="FFFFFF"/>
                          </a:clrFrom>
                          <a:clrTo>
                            <a:srgbClr val="FFFFFF">
                              <a:alpha val="0"/>
                            </a:srgbClr>
                          </a:clrTo>
                        </a:clrChange>
                        <a:lum bright="-10000" contrast="30000"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1333004" y="2228200"/>
                        <a:ext cx="2969877" cy="2685960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8" name="Выгнутая вверх стрелка 7"/>
                      <a:cNvSpPr/>
                    </a:nvSpPr>
                    <a:spPr>
                      <a:xfrm rot="11041097">
                        <a:off x="2321311" y="4155852"/>
                        <a:ext cx="1386529" cy="466809"/>
                      </a:xfrm>
                      <a:prstGeom prst="curvedDown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0" name="Выгнутая вверх стрелка 9"/>
                      <a:cNvSpPr/>
                    </a:nvSpPr>
                    <a:spPr>
                      <a:xfrm rot="4838950">
                        <a:off x="3559106" y="2576410"/>
                        <a:ext cx="1216152" cy="398294"/>
                      </a:xfrm>
                      <a:prstGeom prst="curvedDown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2" name="Выгнутая вверх стрелка 11"/>
                      <a:cNvSpPr/>
                    </a:nvSpPr>
                    <a:spPr>
                      <a:xfrm rot="35309">
                        <a:off x="1996160" y="1763176"/>
                        <a:ext cx="1697369" cy="505812"/>
                      </a:xfrm>
                      <a:prstGeom prst="curvedDown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sp>
                    <a:nvSpPr>
                      <a:cNvPr id="13" name="Выгнутая вверх стрелка 12"/>
                      <a:cNvSpPr/>
                    </a:nvSpPr>
                    <a:spPr>
                      <a:xfrm rot="16862324">
                        <a:off x="356734" y="3429424"/>
                        <a:ext cx="1515726" cy="514746"/>
                      </a:xfrm>
                      <a:prstGeom prst="curvedDownArrow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endParaRPr lang="ru-RU">
                            <a:solidFill>
                              <a:schemeClr val="tx1"/>
                            </a:solidFill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</lc:lockedCanvas>
              </a:graphicData>
            </a:graphic>
          </wp:inline>
        </w:drawing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Приемы психорисунка</w:t>
      </w:r>
      <w:r w:rsidRPr="00CD716C">
        <w:rPr>
          <w:rFonts w:ascii="Times New Roman" w:hAnsi="Times New Roman" w:cs="Times New Roman"/>
          <w:sz w:val="24"/>
          <w:szCs w:val="24"/>
        </w:rPr>
        <w:t xml:space="preserve"> дают возможность выразить понимание абстрактных понятий, внутренний мир через зрительные образы. Прошу ребят нарисовать</w:t>
      </w:r>
    </w:p>
    <w:p w:rsidR="005A1FE6" w:rsidRPr="00CD716C" w:rsidRDefault="005A1FE6" w:rsidP="00CD716C">
      <w:pPr>
        <w:pStyle w:val="a3"/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честь («Капитанская дочка» А.Пушкина)</w:t>
      </w:r>
    </w:p>
    <w:p w:rsidR="00411B1B" w:rsidRPr="00CD716C" w:rsidRDefault="00411B1B" w:rsidP="00CD716C">
      <w:pPr>
        <w:pStyle w:val="a3"/>
        <w:spacing w:after="0" w:line="360" w:lineRule="auto"/>
        <w:ind w:left="0" w:right="-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13510" cy="411480"/>
            <wp:effectExtent l="19050" t="0" r="0" b="0"/>
            <wp:docPr id="12" name="Объект 10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1977871" cy="825932"/>
                      <a:chOff x="4605316" y="653089"/>
                      <a:chExt cx="1977871" cy="825932"/>
                    </a:xfrm>
                  </a:grpSpPr>
                  <a:sp>
                    <a:nvSpPr>
                      <a:cNvPr id="1028" name="AutoShape 4"/>
                      <a:cNvSpPr>
                        <a:spLocks noChangeArrowheads="1"/>
                      </a:cNvSpPr>
                    </a:nvSpPr>
                    <a:spPr bwMode="auto">
                      <a:xfrm rot="15754691">
                        <a:off x="4799569" y="458836"/>
                        <a:ext cx="825932" cy="1214438"/>
                      </a:xfrm>
                      <a:custGeom>
                        <a:avLst/>
                        <a:gdLst>
                          <a:gd name="G0" fmla="+- 8332 0 0"/>
                          <a:gd name="G1" fmla="+- 8640 0 0"/>
                          <a:gd name="G2" fmla="+- 4320 0 0"/>
                          <a:gd name="G3" fmla="+- 21600 0 8332"/>
                          <a:gd name="G4" fmla="+- 21600 0 8640"/>
                          <a:gd name="G5" fmla="+- 21600 0 4320"/>
                          <a:gd name="G6" fmla="+- 8332 0 10800"/>
                          <a:gd name="G7" fmla="+- 8640 0 10800"/>
                          <a:gd name="G8" fmla="*/ G7 4320 G6"/>
                          <a:gd name="G9" fmla="+- 21600 0 G8"/>
                          <a:gd name="T0" fmla="*/ G8 w 21600"/>
                          <a:gd name="T1" fmla="*/ G1 h 21600"/>
                          <a:gd name="T2" fmla="*/ G9 w 21600"/>
                          <a:gd name="T3" fmla="*/ G4 h 21600"/>
                        </a:gdLst>
                        <a:ahLst/>
                        <a:cxnLst>
                          <a:cxn ang="0">
                            <a:pos x="r" y="vc"/>
                          </a:cxn>
                          <a:cxn ang="5400000">
                            <a:pos x="hc" y="b"/>
                          </a:cxn>
                          <a:cxn ang="10800000">
                            <a:pos x="l" y="vc"/>
                          </a:cxn>
                          <a:cxn ang="16200000">
                            <a:pos x="hc" y="t"/>
                          </a:cxn>
                        </a:cxnLst>
                        <a:rect l="T0" t="T1" r="T2" b="T3"/>
                        <a:pathLst>
                          <a:path w="21600" h="21600">
                            <a:moveTo>
                              <a:pt x="10800" y="0"/>
                            </a:moveTo>
                            <a:lnTo>
                              <a:pt x="8332" y="4320"/>
                            </a:lnTo>
                            <a:lnTo>
                              <a:pt x="8640" y="4320"/>
                            </a:lnTo>
                            <a:lnTo>
                              <a:pt x="8640" y="8640"/>
                            </a:lnTo>
                            <a:lnTo>
                              <a:pt x="4320" y="8640"/>
                            </a:lnTo>
                            <a:lnTo>
                              <a:pt x="4320" y="8332"/>
                            </a:lnTo>
                            <a:lnTo>
                              <a:pt x="0" y="10800"/>
                            </a:lnTo>
                            <a:lnTo>
                              <a:pt x="4320" y="13268"/>
                            </a:lnTo>
                            <a:lnTo>
                              <a:pt x="4320" y="12960"/>
                            </a:lnTo>
                            <a:lnTo>
                              <a:pt x="8640" y="12960"/>
                            </a:lnTo>
                            <a:lnTo>
                              <a:pt x="8640" y="17280"/>
                            </a:lnTo>
                            <a:lnTo>
                              <a:pt x="8332" y="17280"/>
                            </a:lnTo>
                            <a:lnTo>
                              <a:pt x="10800" y="21600"/>
                            </a:lnTo>
                            <a:lnTo>
                              <a:pt x="13268" y="17280"/>
                            </a:lnTo>
                            <a:lnTo>
                              <a:pt x="12960" y="17280"/>
                            </a:lnTo>
                            <a:lnTo>
                              <a:pt x="12960" y="12960"/>
                            </a:lnTo>
                            <a:lnTo>
                              <a:pt x="17280" y="12960"/>
                            </a:lnTo>
                            <a:lnTo>
                              <a:pt x="17280" y="13268"/>
                            </a:lnTo>
                            <a:lnTo>
                              <a:pt x="21600" y="10800"/>
                            </a:lnTo>
                            <a:lnTo>
                              <a:pt x="17280" y="8332"/>
                            </a:lnTo>
                            <a:lnTo>
                              <a:pt x="17280" y="8640"/>
                            </a:lnTo>
                            <a:lnTo>
                              <a:pt x="12960" y="8640"/>
                            </a:lnTo>
                            <a:lnTo>
                              <a:pt x="12960" y="4320"/>
                            </a:lnTo>
                            <a:lnTo>
                              <a:pt x="13268" y="4320"/>
                            </a:lnTo>
                            <a:close/>
                          </a:path>
                        </a:pathLst>
                      </a:custGeom>
                      <a:gradFill rotWithShape="0">
                        <a:gsLst>
                          <a:gs pos="0">
                            <a:srgbClr val="666666"/>
                          </a:gs>
                          <a:gs pos="50000">
                            <a:srgbClr val="CCCCCC"/>
                          </a:gs>
                          <a:gs pos="100000">
                            <a:srgbClr val="666666"/>
                          </a:gs>
                        </a:gsLst>
                        <a:lin ang="18900000" scaled="1"/>
                      </a:gradFill>
                      <a:ln w="12700">
                        <a:solidFill>
                          <a:srgbClr val="666666"/>
                        </a:solidFill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7F7F7F">
                            <a:alpha val="50000"/>
                          </a:srgbClr>
                        </a:outerShdw>
                      </a:effectLst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1027" name="AutoShape 3"/>
                      <a:cNvSpPr>
                        <a:spLocks noChangeArrowheads="1"/>
                      </a:cNvSpPr>
                    </a:nvSpPr>
                    <a:spPr bwMode="auto">
                      <a:xfrm rot="21236856">
                        <a:off x="5297302" y="879785"/>
                        <a:ext cx="1285885" cy="198404"/>
                      </a:xfrm>
                      <a:prstGeom prst="homePlate">
                        <a:avLst>
                          <a:gd name="adj" fmla="val 134733"/>
                        </a:avLst>
                      </a:prstGeom>
                      <a:gradFill rotWithShape="0">
                        <a:gsLst>
                          <a:gs pos="0">
                            <a:srgbClr val="B2A1C7"/>
                          </a:gs>
                          <a:gs pos="50000">
                            <a:srgbClr val="E5DFEC"/>
                          </a:gs>
                          <a:gs pos="100000">
                            <a:srgbClr val="B2A1C7"/>
                          </a:gs>
                        </a:gsLst>
                        <a:lin ang="18900000" scaled="1"/>
                      </a:gradFill>
                      <a:ln w="12700">
                        <a:noFill/>
                        <a:miter lim="800000"/>
                        <a:headEnd/>
                        <a:tailEnd/>
                      </a:ln>
                      <a:effectLst>
                        <a:outerShdw dist="28398" dir="3806097" algn="ctr" rotWithShape="0">
                          <a:srgbClr val="3F3151">
                            <a:alpha val="50000"/>
                          </a:srgbClr>
                        </a:outerShdw>
                      </a:effectLst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A1FE6" w:rsidRPr="00CD716C" w:rsidRDefault="005A1FE6" w:rsidP="00CD716C">
      <w:pPr>
        <w:pStyle w:val="a3"/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месть («Мститель» В.Солоухина)</w:t>
      </w:r>
    </w:p>
    <w:p w:rsidR="00411B1B" w:rsidRPr="00CD716C" w:rsidRDefault="00411B1B" w:rsidP="00CD716C">
      <w:pPr>
        <w:pStyle w:val="a3"/>
        <w:spacing w:after="0" w:line="360" w:lineRule="auto"/>
        <w:ind w:left="0" w:right="-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961136" cy="504055"/>
            <wp:effectExtent l="19050" t="0" r="0" b="0"/>
            <wp:docPr id="15" name="Объект 12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961136" cy="504055"/>
                      <a:chOff x="5195040" y="1700810"/>
                      <a:chExt cx="961136" cy="504055"/>
                    </a:xfrm>
                  </a:grpSpPr>
                  <a:sp>
                    <a:nvSpPr>
                      <a:cNvPr id="1029" name="AutoShape 5"/>
                      <a:cNvSpPr>
                        <a:spLocks noChangeArrowheads="1"/>
                      </a:cNvSpPr>
                    </a:nvSpPr>
                    <a:spPr bwMode="auto">
                      <a:xfrm rot="5400000">
                        <a:off x="5423580" y="1472270"/>
                        <a:ext cx="504055" cy="961136"/>
                      </a:xfrm>
                      <a:prstGeom prst="lightningBolt">
                        <a:avLst/>
                      </a:prstGeom>
                      <a:solidFill>
                        <a:srgbClr val="FFFF00"/>
                      </a:solidFill>
                      <a:ln>
                        <a:headEnd/>
                        <a:tailEnd/>
                      </a:ln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dk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  <a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a:style>
                  </a:sp>
                </lc:lockedCanvas>
              </a:graphicData>
            </a:graphic>
          </wp:inline>
        </w:drawing>
      </w:r>
    </w:p>
    <w:p w:rsidR="005A1FE6" w:rsidRPr="00CD716C" w:rsidRDefault="005A1FE6" w:rsidP="00CD716C">
      <w:pPr>
        <w:pStyle w:val="a3"/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добро («Легенда о Данко» М.Горького)</w:t>
      </w:r>
    </w:p>
    <w:p w:rsidR="00411B1B" w:rsidRPr="00CD716C" w:rsidRDefault="00411B1B" w:rsidP="00CD716C">
      <w:pPr>
        <w:pStyle w:val="a3"/>
        <w:spacing w:after="0" w:line="360" w:lineRule="auto"/>
        <w:ind w:left="0" w:right="-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88670" cy="563880"/>
            <wp:effectExtent l="19050" t="0" r="0" b="0"/>
            <wp:docPr id="16" name="Объект 13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84863" cy="566992"/>
                      <a:chOff x="5553778" y="2451044"/>
                      <a:chExt cx="884863" cy="566992"/>
                    </a:xfrm>
                  </a:grpSpPr>
                  <a:sp>
                    <a:nvSpPr>
                      <a:cNvPr id="1030" name="AutoShape 6"/>
                      <a:cNvSpPr>
                        <a:spLocks noChangeArrowheads="1"/>
                      </a:cNvSpPr>
                    </a:nvSpPr>
                    <a:spPr bwMode="auto">
                      <a:xfrm rot="21434616">
                        <a:off x="5553778" y="2451044"/>
                        <a:ext cx="884863" cy="566992"/>
                      </a:xfrm>
                      <a:custGeom>
                        <a:avLst/>
                        <a:gdLst>
                          <a:gd name="T0" fmla="*/ 10860 w 21600"/>
                          <a:gd name="T1" fmla="*/ 2187 h 21600"/>
                          <a:gd name="T2" fmla="*/ 2928 w 21600"/>
                          <a:gd name="T3" fmla="*/ 10800 h 21600"/>
                          <a:gd name="T4" fmla="*/ 10860 w 21600"/>
                          <a:gd name="T5" fmla="*/ 21600 h 21600"/>
                          <a:gd name="T6" fmla="*/ 18672 w 21600"/>
                          <a:gd name="T7" fmla="*/ 10800 h 21600"/>
                          <a:gd name="T8" fmla="*/ 17694720 60000 65536"/>
                          <a:gd name="T9" fmla="*/ 11796480 60000 65536"/>
                          <a:gd name="T10" fmla="*/ 5898240 60000 65536"/>
                          <a:gd name="T11" fmla="*/ 0 60000 65536"/>
                          <a:gd name="T12" fmla="*/ 5037 w 21600"/>
                          <a:gd name="T13" fmla="*/ 2277 h 21600"/>
                          <a:gd name="T14" fmla="*/ 16557 w 21600"/>
                          <a:gd name="T15" fmla="*/ 13677 h 21600"/>
                        </a:gdLst>
                        <a:ahLst/>
                        <a:cxnLst>
                          <a:cxn ang="T8">
                            <a:pos x="T0" y="T1"/>
                          </a:cxn>
                          <a:cxn ang="T9">
                            <a:pos x="T2" y="T3"/>
                          </a:cxn>
                          <a:cxn ang="T10">
                            <a:pos x="T4" y="T5"/>
                          </a:cxn>
                          <a:cxn ang="T11">
                            <a:pos x="T6" y="T7"/>
                          </a:cxn>
                        </a:cxnLst>
                        <a:rect l="T12" t="T13" r="T14" b="T15"/>
                        <a:pathLst>
                          <a:path w="21600" h="21600">
                            <a:moveTo>
                              <a:pt x="10860" y="2187"/>
                            </a:moveTo>
                            <a:cubicBezTo>
                              <a:pt x="10451" y="1746"/>
                              <a:pt x="9529" y="1018"/>
                              <a:pt x="9015" y="730"/>
                            </a:cubicBezTo>
                            <a:cubicBezTo>
                              <a:pt x="7865" y="152"/>
                              <a:pt x="6685" y="0"/>
                              <a:pt x="5415" y="0"/>
                            </a:cubicBezTo>
                            <a:cubicBezTo>
                              <a:pt x="4175" y="152"/>
                              <a:pt x="2995" y="575"/>
                              <a:pt x="1967" y="1305"/>
                            </a:cubicBezTo>
                            <a:cubicBezTo>
                              <a:pt x="1150" y="2187"/>
                              <a:pt x="575" y="3222"/>
                              <a:pt x="242" y="4220"/>
                            </a:cubicBezTo>
                            <a:cubicBezTo>
                              <a:pt x="0" y="5410"/>
                              <a:pt x="242" y="6560"/>
                              <a:pt x="575" y="7597"/>
                            </a:cubicBezTo>
                            <a:lnTo>
                              <a:pt x="10860" y="21600"/>
                            </a:lnTo>
                            <a:lnTo>
                              <a:pt x="20995" y="7597"/>
                            </a:lnTo>
                            <a:cubicBezTo>
                              <a:pt x="21480" y="6560"/>
                              <a:pt x="21600" y="5410"/>
                              <a:pt x="21480" y="4220"/>
                            </a:cubicBezTo>
                            <a:cubicBezTo>
                              <a:pt x="21115" y="3222"/>
                              <a:pt x="20420" y="2187"/>
                              <a:pt x="19632" y="1305"/>
                            </a:cubicBezTo>
                            <a:cubicBezTo>
                              <a:pt x="18575" y="575"/>
                              <a:pt x="17425" y="152"/>
                              <a:pt x="16275" y="0"/>
                            </a:cubicBezTo>
                            <a:cubicBezTo>
                              <a:pt x="15005" y="0"/>
                              <a:pt x="13735" y="152"/>
                              <a:pt x="12705" y="730"/>
                            </a:cubicBezTo>
                            <a:cubicBezTo>
                              <a:pt x="12176" y="1018"/>
                              <a:pt x="11254" y="1746"/>
                              <a:pt x="10860" y="2187"/>
                            </a:cubicBezTo>
                            <a:close/>
                          </a:path>
                        </a:pathLst>
                      </a:custGeom>
                      <a:solidFill>
                        <a:srgbClr val="C0504D"/>
                      </a:solidFill>
                      <a:ln w="127000" cmpd="dbl">
                        <a:solidFill>
                          <a:srgbClr val="C0504D"/>
                        </a:solidFill>
                        <a:miter lim="800000"/>
                        <a:headEnd/>
                        <a:tailEnd/>
                      </a:ln>
                      <a:effectLst/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</lc:lockedCanvas>
              </a:graphicData>
            </a:graphic>
          </wp:inline>
        </w:drawing>
      </w:r>
    </w:p>
    <w:p w:rsidR="005A1FE6" w:rsidRPr="00CD716C" w:rsidRDefault="005A1FE6" w:rsidP="00CD716C">
      <w:pPr>
        <w:pStyle w:val="a3"/>
        <w:numPr>
          <w:ilvl w:val="0"/>
          <w:numId w:val="6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зло  («Преступление и наказание» Ф.Достоевского) и др.</w:t>
      </w:r>
    </w:p>
    <w:p w:rsidR="00411B1B" w:rsidRPr="00CD716C" w:rsidRDefault="00411B1B" w:rsidP="00CD716C">
      <w:pPr>
        <w:pStyle w:val="a3"/>
        <w:spacing w:after="0" w:line="360" w:lineRule="auto"/>
        <w:ind w:left="0" w:right="-1"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36270" cy="1097280"/>
            <wp:effectExtent l="19050" t="0" r="0" b="0"/>
            <wp:docPr id="17" name="Объект 14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750523" cy="1466321"/>
                      <a:chOff x="5715008" y="2816636"/>
                      <a:chExt cx="750523" cy="1466321"/>
                    </a:xfrm>
                  </a:grpSpPr>
                  <a:sp>
                    <a:nvSpPr>
                      <a:cNvPr id="1031" name="AutoShape 7"/>
                      <a:cNvSpPr>
                        <a:spLocks noChangeArrowheads="1"/>
                      </a:cNvSpPr>
                    </a:nvSpPr>
                    <a:spPr bwMode="auto">
                      <a:xfrm rot="527678">
                        <a:off x="5825964" y="2816636"/>
                        <a:ext cx="500066" cy="428628"/>
                      </a:xfrm>
                      <a:prstGeom prst="smileyFace">
                        <a:avLst>
                          <a:gd name="adj" fmla="val -4653"/>
                        </a:avLst>
                      </a:prstGeom>
                      <a:solidFill>
                        <a:srgbClr val="000000"/>
                      </a:solidFill>
                      <a:ln w="38100">
                        <a:solidFill>
                          <a:srgbClr val="F2F2F2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7F7F7F">
                            <a:alpha val="50000"/>
                          </a:srgbClr>
                        </a:outerShdw>
                      </a:effectLst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sp>
                    <a:nvSpPr>
                      <a:cNvPr id="1032" name="AutoShape 8"/>
                      <a:cNvSpPr>
                        <a:spLocks noChangeArrowheads="1"/>
                      </a:cNvSpPr>
                    </a:nvSpPr>
                    <a:spPr bwMode="auto">
                      <a:xfrm>
                        <a:off x="5876410" y="3297321"/>
                        <a:ext cx="357190" cy="571504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000000"/>
                      </a:solidFill>
                      <a:ln w="38100">
                        <a:solidFill>
                          <a:srgbClr val="F2F2F2"/>
                        </a:solidFill>
                        <a:round/>
                        <a:headEnd/>
                        <a:tailEnd/>
                      </a:ln>
                      <a:effectLst>
                        <a:outerShdw dist="28398" dir="3806097" algn="ctr" rotWithShape="0">
                          <a:srgbClr val="7F7F7F">
                            <a:alpha val="50000"/>
                          </a:srgbClr>
                        </a:outerShdw>
                      </a:effectLst>
                    </a:spPr>
                    <a:txSp>
                      <a:txBody>
                        <a:bodyPr vert="horz" wrap="square" lIns="91440" tIns="45720" rIns="91440" bIns="45720" numCol="1" anchor="t" anchorCtr="0" compatLnSpc="1">
                          <a:prstTxWarp prst="textNoShape">
                            <a:avLst/>
                          </a:prstTxWarp>
                        </a:bodyPr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tx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endParaRPr lang="ru-RU"/>
                        </a:p>
                      </a:txBody>
                      <a:useSpRect/>
                    </a:txSp>
                  </a:sp>
                  <a:cxnSp>
                    <a:nvCxnSpPr>
                      <a:cNvPr id="1033" name="AutoShape 9"/>
                      <a:cNvCxnSpPr>
                        <a:cxnSpLocks noChangeShapeType="1"/>
                      </a:cNvCxnSpPr>
                    </a:nvCxnSpPr>
                    <a:spPr bwMode="auto">
                      <a:xfrm rot="6338641">
                        <a:off x="5667381" y="3405189"/>
                        <a:ext cx="285752" cy="190498"/>
                      </a:xfrm>
                      <a:prstGeom prst="straightConnector1">
                        <a:avLst/>
                      </a:prstGeom>
                      <a:noFill/>
                      <a:ln w="762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</a:cxnSp>
                  <a:cxnSp>
                    <a:nvCxnSpPr>
                      <a:cNvPr id="1034" name="AutoShape 10"/>
                      <a:cNvCxnSpPr>
                        <a:cxnSpLocks noChangeShapeType="1"/>
                      </a:cNvCxnSpPr>
                    </a:nvCxnSpPr>
                    <a:spPr bwMode="auto">
                      <a:xfrm rot="938641">
                        <a:off x="6179779" y="3463558"/>
                        <a:ext cx="285752" cy="214314"/>
                      </a:xfrm>
                      <a:prstGeom prst="straightConnector1">
                        <a:avLst/>
                      </a:prstGeom>
                      <a:noFill/>
                      <a:ln w="762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</a:cxnSp>
                  <a:cxnSp>
                    <a:nvCxnSpPr>
                      <a:cNvPr id="1036" name="AutoShape 12"/>
                      <a:cNvCxnSpPr>
                        <a:cxnSpLocks noChangeShapeType="1"/>
                      </a:cNvCxnSpPr>
                    </a:nvCxnSpPr>
                    <a:spPr bwMode="auto">
                      <a:xfrm rot="6338641">
                        <a:off x="5738381" y="4104362"/>
                        <a:ext cx="356396" cy="794"/>
                      </a:xfrm>
                      <a:prstGeom prst="straightConnector1">
                        <a:avLst/>
                      </a:prstGeom>
                      <a:noFill/>
                      <a:ln w="762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</a:cxnSp>
                  <a:cxnSp>
                    <a:nvCxnSpPr>
                      <a:cNvPr id="47" name="AutoShape 12"/>
                      <a:cNvCxnSpPr>
                        <a:cxnSpLocks noChangeShapeType="1"/>
                      </a:cNvCxnSpPr>
                    </a:nvCxnSpPr>
                    <a:spPr bwMode="auto">
                      <a:xfrm rot="17138641" flipH="1">
                        <a:off x="6013835" y="4044842"/>
                        <a:ext cx="285754" cy="70647"/>
                      </a:xfrm>
                      <a:prstGeom prst="straightConnector1">
                        <a:avLst/>
                      </a:prstGeom>
                      <a:noFill/>
                      <a:ln w="762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a:spPr>
                  </a:cxnSp>
                </lc:lockedCanvas>
              </a:graphicData>
            </a:graphic>
          </wp:inline>
        </w:drawing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и затем объяснить.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CD716C">
        <w:rPr>
          <w:rFonts w:ascii="Times New Roman" w:eastAsia="Calibri" w:hAnsi="Times New Roman" w:cs="Times New Roman"/>
          <w:b/>
          <w:i/>
          <w:sz w:val="24"/>
          <w:szCs w:val="24"/>
        </w:rPr>
        <w:t>Такая структура урока</w:t>
      </w:r>
      <w:r w:rsidRPr="00CD716C">
        <w:rPr>
          <w:rFonts w:ascii="Times New Roman" w:eastAsia="Calibri" w:hAnsi="Times New Roman" w:cs="Times New Roman"/>
          <w:sz w:val="24"/>
          <w:szCs w:val="24"/>
        </w:rPr>
        <w:t xml:space="preserve"> (вызов – осмысление прочитанного – рефлексия), по мнению психологов, соответствует этапам человеческого восприятия: сначала надо </w:t>
      </w:r>
      <w:r w:rsidRPr="00CD716C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настроиться, вспомнить, что тебе известно по этой теме, затем познакомиться с новой информацией, потом подумать, для чего тебе понадобятся полученные знания и как ты их сможешь применить в жизни. 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b/>
          <w:sz w:val="24"/>
          <w:szCs w:val="24"/>
        </w:rPr>
        <w:t>Таким образом</w:t>
      </w:r>
      <w:r w:rsidRPr="00CD716C">
        <w:rPr>
          <w:rFonts w:ascii="Times New Roman" w:hAnsi="Times New Roman" w:cs="Times New Roman"/>
          <w:sz w:val="24"/>
          <w:szCs w:val="24"/>
        </w:rPr>
        <w:t>, каждый ученик находит себя, раскрывает свои внутренние способности. Участие на таких уроках требует от каждого ребёнка определения своей собственной позиции, личного мнения, способностей. Раскрывается личность ребёнка, вслед за ним раскрываюсь и я, потому что я тоже учусь.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Реализую  технологию развития критического мышления также через различные формы внеурочной работы: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Результаты применения данной технологии – победы детей в конкурсах, оли</w:t>
      </w:r>
      <w:r w:rsidR="002D128D" w:rsidRPr="00CD716C">
        <w:rPr>
          <w:rFonts w:ascii="Times New Roman" w:hAnsi="Times New Roman" w:cs="Times New Roman"/>
          <w:sz w:val="24"/>
          <w:szCs w:val="24"/>
        </w:rPr>
        <w:t>мпиадах, чемпионатах  различных уровней</w:t>
      </w:r>
      <w:r w:rsidRPr="00CD716C">
        <w:rPr>
          <w:rFonts w:ascii="Times New Roman" w:hAnsi="Times New Roman" w:cs="Times New Roman"/>
          <w:sz w:val="24"/>
          <w:szCs w:val="24"/>
        </w:rPr>
        <w:t xml:space="preserve"> (от </w:t>
      </w:r>
      <w:r w:rsidR="00411B1B" w:rsidRPr="00CD716C">
        <w:rPr>
          <w:rFonts w:ascii="Times New Roman" w:hAnsi="Times New Roman" w:cs="Times New Roman"/>
          <w:sz w:val="24"/>
          <w:szCs w:val="24"/>
        </w:rPr>
        <w:t>школьного</w:t>
      </w:r>
      <w:r w:rsidRPr="00CD716C">
        <w:rPr>
          <w:rFonts w:ascii="Times New Roman" w:hAnsi="Times New Roman" w:cs="Times New Roman"/>
          <w:sz w:val="24"/>
          <w:szCs w:val="24"/>
        </w:rPr>
        <w:t xml:space="preserve"> до международного).</w:t>
      </w:r>
    </w:p>
    <w:p w:rsidR="00521FB9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Многие приёмы данной технологии продуктивны и в работе классного руководителя. Это</w:t>
      </w:r>
      <w:r w:rsidR="00411B1B" w:rsidRPr="00CD716C">
        <w:rPr>
          <w:rFonts w:ascii="Times New Roman" w:hAnsi="Times New Roman" w:cs="Times New Roman"/>
          <w:sz w:val="24"/>
          <w:szCs w:val="24"/>
        </w:rPr>
        <w:t xml:space="preserve"> </w:t>
      </w:r>
      <w:r w:rsidR="00411B1B" w:rsidRPr="00CD716C">
        <w:rPr>
          <w:rFonts w:ascii="Times New Roman" w:hAnsi="Times New Roman" w:cs="Times New Roman"/>
          <w:bCs/>
          <w:sz w:val="24"/>
          <w:szCs w:val="24"/>
        </w:rPr>
        <w:t>к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>лассные часы</w:t>
      </w:r>
      <w:r w:rsidR="00411B1B" w:rsidRPr="00CD716C">
        <w:rPr>
          <w:rFonts w:ascii="Times New Roman" w:hAnsi="Times New Roman" w:cs="Times New Roman"/>
          <w:bCs/>
          <w:sz w:val="24"/>
          <w:szCs w:val="24"/>
        </w:rPr>
        <w:t>,</w:t>
      </w:r>
      <w:r w:rsidR="00411B1B" w:rsidRPr="00CD716C">
        <w:rPr>
          <w:rFonts w:ascii="Times New Roman" w:hAnsi="Times New Roman" w:cs="Times New Roman"/>
          <w:sz w:val="24"/>
          <w:szCs w:val="24"/>
        </w:rPr>
        <w:t xml:space="preserve"> в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>неклассные и внешкольные мероприятия</w:t>
      </w:r>
      <w:r w:rsidR="00411B1B" w:rsidRPr="00CD716C">
        <w:rPr>
          <w:rFonts w:ascii="Times New Roman" w:hAnsi="Times New Roman" w:cs="Times New Roman"/>
          <w:sz w:val="24"/>
          <w:szCs w:val="24"/>
        </w:rPr>
        <w:t>, с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>оциальные акции</w:t>
      </w:r>
      <w:r w:rsidR="00411B1B" w:rsidRPr="00CD716C">
        <w:rPr>
          <w:rFonts w:ascii="Times New Roman" w:hAnsi="Times New Roman" w:cs="Times New Roman"/>
          <w:bCs/>
          <w:sz w:val="24"/>
          <w:szCs w:val="24"/>
        </w:rPr>
        <w:t>.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21FB9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Способствует развитию у детей критического мышления взаимодействие </w:t>
      </w:r>
      <w:r w:rsidR="00411B1B" w:rsidRPr="00CD716C">
        <w:rPr>
          <w:rFonts w:ascii="Times New Roman" w:hAnsi="Times New Roman" w:cs="Times New Roman"/>
          <w:sz w:val="24"/>
          <w:szCs w:val="24"/>
        </w:rPr>
        <w:t xml:space="preserve">с работниками </w:t>
      </w:r>
      <w:r w:rsidR="00411B1B" w:rsidRPr="00CD716C">
        <w:rPr>
          <w:rFonts w:ascii="Times New Roman" w:hAnsi="Times New Roman" w:cs="Times New Roman"/>
          <w:bCs/>
          <w:sz w:val="24"/>
          <w:szCs w:val="24"/>
        </w:rPr>
        <w:t>школьной и районной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 xml:space="preserve"> библиотек</w:t>
      </w:r>
      <w:r w:rsidR="00411B1B" w:rsidRPr="00CD716C">
        <w:rPr>
          <w:rFonts w:ascii="Times New Roman" w:hAnsi="Times New Roman" w:cs="Times New Roman"/>
          <w:sz w:val="24"/>
          <w:szCs w:val="24"/>
        </w:rPr>
        <w:t>, к</w:t>
      </w:r>
      <w:r w:rsidR="00411B1B" w:rsidRPr="00CD716C">
        <w:rPr>
          <w:rFonts w:ascii="Times New Roman" w:hAnsi="Times New Roman" w:cs="Times New Roman"/>
          <w:bCs/>
          <w:sz w:val="24"/>
          <w:szCs w:val="24"/>
        </w:rPr>
        <w:t>раеведческого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 xml:space="preserve"> музе</w:t>
      </w:r>
      <w:r w:rsidR="00411B1B" w:rsidRPr="00CD716C">
        <w:rPr>
          <w:rFonts w:ascii="Times New Roman" w:hAnsi="Times New Roman" w:cs="Times New Roman"/>
          <w:bCs/>
          <w:sz w:val="24"/>
          <w:szCs w:val="24"/>
        </w:rPr>
        <w:t>я</w:t>
      </w:r>
      <w:r w:rsidR="00411B1B" w:rsidRPr="00CD716C">
        <w:rPr>
          <w:rFonts w:ascii="Times New Roman" w:hAnsi="Times New Roman" w:cs="Times New Roman"/>
          <w:sz w:val="24"/>
          <w:szCs w:val="24"/>
        </w:rPr>
        <w:t xml:space="preserve">, с 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>районной</w:t>
      </w:r>
      <w:r w:rsidR="00411B1B" w:rsidRPr="00CD716C">
        <w:rPr>
          <w:rFonts w:ascii="Times New Roman" w:hAnsi="Times New Roman" w:cs="Times New Roman"/>
          <w:bCs/>
          <w:sz w:val="24"/>
          <w:szCs w:val="24"/>
        </w:rPr>
        <w:t xml:space="preserve"> газетой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 xml:space="preserve"> «Народная трибуна»</w:t>
      </w:r>
      <w:r w:rsidR="002D128D" w:rsidRPr="00CD716C">
        <w:rPr>
          <w:rFonts w:ascii="Times New Roman" w:hAnsi="Times New Roman" w:cs="Times New Roman"/>
          <w:bCs/>
          <w:sz w:val="24"/>
          <w:szCs w:val="24"/>
        </w:rPr>
        <w:t>.</w:t>
      </w:r>
      <w:r w:rsidR="00C43212" w:rsidRPr="00CD716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Итак, используя приёмы технологии критического мышления, я </w:t>
      </w:r>
    </w:p>
    <w:p w:rsidR="005A1FE6" w:rsidRPr="00CD716C" w:rsidRDefault="005A1FE6" w:rsidP="00CD716C">
      <w:pPr>
        <w:pStyle w:val="a3"/>
        <w:numPr>
          <w:ilvl w:val="0"/>
          <w:numId w:val="7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де</w:t>
      </w:r>
      <w:r w:rsidR="002D128D" w:rsidRPr="00CD716C">
        <w:rPr>
          <w:rFonts w:ascii="Times New Roman" w:hAnsi="Times New Roman" w:cs="Times New Roman"/>
          <w:sz w:val="24"/>
          <w:szCs w:val="24"/>
        </w:rPr>
        <w:t>лаю процесс обучения интересным</w:t>
      </w:r>
      <w:r w:rsidRPr="00CD716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1FE6" w:rsidRPr="00CD716C" w:rsidRDefault="005A1FE6" w:rsidP="00CD716C">
      <w:pPr>
        <w:pStyle w:val="a3"/>
        <w:numPr>
          <w:ilvl w:val="0"/>
          <w:numId w:val="7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организую работу с информацией, без которой современному человеку тру</w:t>
      </w:r>
      <w:r w:rsidR="002D128D" w:rsidRPr="00CD716C">
        <w:rPr>
          <w:rFonts w:ascii="Times New Roman" w:hAnsi="Times New Roman" w:cs="Times New Roman"/>
          <w:sz w:val="24"/>
          <w:szCs w:val="24"/>
        </w:rPr>
        <w:t>дно достичь социального успеха</w:t>
      </w:r>
    </w:p>
    <w:p w:rsidR="005A1FE6" w:rsidRPr="00CD716C" w:rsidRDefault="005A1FE6" w:rsidP="00CD716C">
      <w:pPr>
        <w:pStyle w:val="a3"/>
        <w:numPr>
          <w:ilvl w:val="0"/>
          <w:numId w:val="7"/>
        </w:numPr>
        <w:spacing w:after="0" w:line="360" w:lineRule="auto"/>
        <w:ind w:left="0"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воспитываю качества критически мыслящей личности, способной найти правильный путь решения любой проблемы.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 xml:space="preserve">Исходя из этого,  с уверенностью можно сказать, что технология критического мышления не устареет, потому что приёмы и методы её работают на достижение конечной цели – формирование   духовного  мира  и интеллектуальное развитие личности. </w:t>
      </w:r>
    </w:p>
    <w:p w:rsidR="005A1FE6" w:rsidRPr="00CD716C" w:rsidRDefault="00C43212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П</w:t>
      </w:r>
      <w:r w:rsidR="005A1FE6" w:rsidRPr="00CD716C">
        <w:rPr>
          <w:rFonts w:ascii="Times New Roman" w:hAnsi="Times New Roman" w:cs="Times New Roman"/>
          <w:sz w:val="24"/>
          <w:szCs w:val="24"/>
        </w:rPr>
        <w:t xml:space="preserve">оследуем совету А.С. Пушкина: </w:t>
      </w:r>
    </w:p>
    <w:p w:rsidR="005A1FE6" w:rsidRPr="00CD716C" w:rsidRDefault="005A1FE6" w:rsidP="00CD716C">
      <w:pPr>
        <w:spacing w:after="0" w:line="360" w:lineRule="auto"/>
        <w:ind w:right="-1" w:firstLine="709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CD716C">
        <w:rPr>
          <w:rFonts w:ascii="Times New Roman" w:hAnsi="Times New Roman" w:cs="Times New Roman"/>
          <w:i/>
          <w:sz w:val="24"/>
          <w:szCs w:val="24"/>
        </w:rPr>
        <w:t>Где нет любви…, там нет и критики!</w:t>
      </w:r>
    </w:p>
    <w:p w:rsidR="005A1FE6" w:rsidRPr="00CD716C" w:rsidRDefault="005A1FE6" w:rsidP="00CD716C">
      <w:pPr>
        <w:spacing w:after="0" w:line="360" w:lineRule="auto"/>
        <w:ind w:right="-1" w:firstLine="709"/>
        <w:jc w:val="both"/>
        <w:rPr>
          <w:rFonts w:ascii="Times New Roman" w:hAnsi="Times New Roman" w:cs="Times New Roman"/>
          <w:strike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Критикуйте, но делайте это с любовью. Делайте предметом своего критического мышления только то, что нельзя не критиковать…Именно этому я учусь сама и этому учу своих воспитанников!</w:t>
      </w:r>
    </w:p>
    <w:p w:rsidR="00351475" w:rsidRPr="00CD716C" w:rsidRDefault="00351475" w:rsidP="00CD716C">
      <w:pPr>
        <w:tabs>
          <w:tab w:val="left" w:pos="0"/>
        </w:tabs>
        <w:spacing w:after="0" w:line="36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</w:p>
    <w:p w:rsidR="00351475" w:rsidRPr="00CD716C" w:rsidRDefault="00351475" w:rsidP="00CD716C">
      <w:pPr>
        <w:tabs>
          <w:tab w:val="left" w:pos="0"/>
        </w:tabs>
        <w:spacing w:after="0" w:line="36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Литература:</w:t>
      </w:r>
    </w:p>
    <w:p w:rsidR="00351475" w:rsidRPr="00CD716C" w:rsidRDefault="00351475" w:rsidP="00CD716C">
      <w:pPr>
        <w:pStyle w:val="a3"/>
        <w:spacing w:after="0" w:line="360" w:lineRule="auto"/>
        <w:ind w:left="0" w:right="-1" w:firstLine="709"/>
        <w:rPr>
          <w:rFonts w:ascii="Times New Roman" w:hAnsi="Times New Roman" w:cs="Times New Roman"/>
          <w:sz w:val="24"/>
          <w:szCs w:val="24"/>
        </w:rPr>
      </w:pPr>
      <w:r w:rsidRPr="00CD716C">
        <w:rPr>
          <w:rFonts w:ascii="Times New Roman" w:hAnsi="Times New Roman" w:cs="Times New Roman"/>
          <w:sz w:val="24"/>
          <w:szCs w:val="24"/>
        </w:rPr>
        <w:t>Загашев И. О., Заир-Бек С. И. Критическое мышле</w:t>
      </w:r>
      <w:r w:rsidR="00CD716C">
        <w:rPr>
          <w:rFonts w:ascii="Times New Roman" w:hAnsi="Times New Roman" w:cs="Times New Roman"/>
          <w:sz w:val="24"/>
          <w:szCs w:val="24"/>
        </w:rPr>
        <w:t>ние: технология развития. – СПб</w:t>
      </w:r>
      <w:r w:rsidRPr="00CD716C">
        <w:rPr>
          <w:rFonts w:ascii="Times New Roman" w:hAnsi="Times New Roman" w:cs="Times New Roman"/>
          <w:sz w:val="24"/>
          <w:szCs w:val="24"/>
        </w:rPr>
        <w:t xml:space="preserve">: Альянс-Дельта, 2003. – 284 с. </w:t>
      </w:r>
    </w:p>
    <w:sectPr w:rsidR="00351475" w:rsidRPr="00CD716C" w:rsidSect="00CD716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26F0A"/>
    <w:multiLevelType w:val="hybridMultilevel"/>
    <w:tmpl w:val="690A2D0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0C2F166A"/>
    <w:multiLevelType w:val="hybridMultilevel"/>
    <w:tmpl w:val="4EF43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9D4E77"/>
    <w:multiLevelType w:val="hybridMultilevel"/>
    <w:tmpl w:val="E2846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E7492F"/>
    <w:multiLevelType w:val="hybridMultilevel"/>
    <w:tmpl w:val="C33C7D38"/>
    <w:lvl w:ilvl="0" w:tplc="2C38B9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E0D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E468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1EFB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5A043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8FCA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DAE7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1E7F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284C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2E3142B7"/>
    <w:multiLevelType w:val="hybridMultilevel"/>
    <w:tmpl w:val="301AB48E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5">
    <w:nsid w:val="375D28FF"/>
    <w:multiLevelType w:val="hybridMultilevel"/>
    <w:tmpl w:val="106EB894"/>
    <w:lvl w:ilvl="0" w:tplc="8CE4A9D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57CA0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EE94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3A49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7439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9855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E0AED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24F7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A200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3EF4548F"/>
    <w:multiLevelType w:val="hybridMultilevel"/>
    <w:tmpl w:val="61A2E1A0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41534A7A"/>
    <w:multiLevelType w:val="hybridMultilevel"/>
    <w:tmpl w:val="D73A5932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B246DCC"/>
    <w:multiLevelType w:val="hybridMultilevel"/>
    <w:tmpl w:val="AFC255F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DE760EC"/>
    <w:multiLevelType w:val="hybridMultilevel"/>
    <w:tmpl w:val="3EE40604"/>
    <w:lvl w:ilvl="0" w:tplc="882C90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686233"/>
    <w:multiLevelType w:val="hybridMultilevel"/>
    <w:tmpl w:val="0F381FDC"/>
    <w:lvl w:ilvl="0" w:tplc="0419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7"/>
  </w:num>
  <w:num w:numId="4">
    <w:abstractNumId w:val="4"/>
  </w:num>
  <w:num w:numId="5">
    <w:abstractNumId w:val="10"/>
  </w:num>
  <w:num w:numId="6">
    <w:abstractNumId w:val="1"/>
  </w:num>
  <w:num w:numId="7">
    <w:abstractNumId w:val="2"/>
  </w:num>
  <w:num w:numId="8">
    <w:abstractNumId w:val="9"/>
  </w:num>
  <w:num w:numId="9">
    <w:abstractNumId w:val="0"/>
  </w:num>
  <w:num w:numId="10">
    <w:abstractNumId w:val="5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/>
  <w:rsids>
    <w:rsidRoot w:val="005A1FE6"/>
    <w:rsid w:val="000C273D"/>
    <w:rsid w:val="002D128D"/>
    <w:rsid w:val="002E72DC"/>
    <w:rsid w:val="00351475"/>
    <w:rsid w:val="00372856"/>
    <w:rsid w:val="00411B1B"/>
    <w:rsid w:val="00521FB9"/>
    <w:rsid w:val="00531342"/>
    <w:rsid w:val="005A06E0"/>
    <w:rsid w:val="005A1FE6"/>
    <w:rsid w:val="005E6942"/>
    <w:rsid w:val="00652F87"/>
    <w:rsid w:val="008732B2"/>
    <w:rsid w:val="008C4532"/>
    <w:rsid w:val="0092221A"/>
    <w:rsid w:val="00937610"/>
    <w:rsid w:val="00A0458B"/>
    <w:rsid w:val="00A6273C"/>
    <w:rsid w:val="00AA12EF"/>
    <w:rsid w:val="00C43212"/>
    <w:rsid w:val="00CD716C"/>
    <w:rsid w:val="00CE4BCB"/>
    <w:rsid w:val="00D54A4B"/>
    <w:rsid w:val="00D9606F"/>
    <w:rsid w:val="00EC7BE4"/>
    <w:rsid w:val="00ED41A7"/>
    <w:rsid w:val="00F21EE7"/>
    <w:rsid w:val="00F26E11"/>
    <w:rsid w:val="00F81E48"/>
    <w:rsid w:val="00FD2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1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1FE6"/>
    <w:pPr>
      <w:ind w:left="720"/>
      <w:contextualSpacing/>
    </w:pPr>
  </w:style>
  <w:style w:type="paragraph" w:customStyle="1" w:styleId="text">
    <w:name w:val="text"/>
    <w:basedOn w:val="a"/>
    <w:rsid w:val="005A1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A1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A12E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19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6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0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9</Pages>
  <Words>2222</Words>
  <Characters>12668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dcterms:created xsi:type="dcterms:W3CDTF">2015-01-29T16:04:00Z</dcterms:created>
  <dcterms:modified xsi:type="dcterms:W3CDTF">2017-02-06T07:20:00Z</dcterms:modified>
</cp:coreProperties>
</file>