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1C" w:rsidRPr="00CB59A6" w:rsidRDefault="00EF4E1C" w:rsidP="00CB59A6">
      <w:pPr>
        <w:pStyle w:val="a3"/>
        <w:jc w:val="center"/>
        <w:rPr>
          <w:b/>
          <w:bCs/>
          <w:color w:val="000000"/>
        </w:rPr>
      </w:pPr>
      <w:r w:rsidRPr="00CB59A6">
        <w:rPr>
          <w:b/>
          <w:bCs/>
          <w:color w:val="000000"/>
        </w:rPr>
        <w:t xml:space="preserve">Особенности преподавания </w:t>
      </w:r>
      <w:r w:rsidR="00CB59A6" w:rsidRPr="00CB59A6">
        <w:rPr>
          <w:b/>
          <w:bCs/>
          <w:color w:val="000000"/>
        </w:rPr>
        <w:t>прикладного</w:t>
      </w:r>
      <w:r w:rsidRPr="00CB59A6">
        <w:rPr>
          <w:b/>
          <w:bCs/>
          <w:color w:val="000000"/>
        </w:rPr>
        <w:t xml:space="preserve"> курса «Медицинская география» в профильных классах общеобразовательной школы.</w:t>
      </w:r>
    </w:p>
    <w:p w:rsidR="0075363F" w:rsidRPr="00CB59A6" w:rsidRDefault="0075363F" w:rsidP="00CB59A6">
      <w:pPr>
        <w:pStyle w:val="a3"/>
        <w:spacing w:before="0" w:beforeAutospacing="0" w:after="0" w:afterAutospacing="0"/>
        <w:jc w:val="both"/>
        <w:rPr>
          <w:i/>
          <w:color w:val="000000"/>
        </w:rPr>
      </w:pPr>
    </w:p>
    <w:p w:rsidR="00BB08EA" w:rsidRPr="00CB59A6" w:rsidRDefault="00BB08EA" w:rsidP="00CB59A6">
      <w:pPr>
        <w:pStyle w:val="a3"/>
        <w:spacing w:before="0" w:beforeAutospacing="0" w:after="0" w:afterAutospacing="0"/>
        <w:jc w:val="right"/>
        <w:rPr>
          <w:i/>
          <w:color w:val="000000"/>
        </w:rPr>
      </w:pPr>
      <w:r w:rsidRPr="00CB59A6">
        <w:rPr>
          <w:i/>
          <w:color w:val="000000"/>
        </w:rPr>
        <w:t>Голая рука и интеллект ничего не стоят,</w:t>
      </w:r>
    </w:p>
    <w:p w:rsidR="00BB08EA" w:rsidRPr="00CB59A6" w:rsidRDefault="00BB08EA" w:rsidP="00CB59A6">
      <w:pPr>
        <w:pStyle w:val="a3"/>
        <w:spacing w:before="0" w:beforeAutospacing="0" w:after="0" w:afterAutospacing="0"/>
        <w:jc w:val="right"/>
        <w:rPr>
          <w:i/>
          <w:color w:val="000000"/>
        </w:rPr>
      </w:pPr>
      <w:bookmarkStart w:id="0" w:name="_GoBack"/>
      <w:bookmarkEnd w:id="0"/>
      <w:r w:rsidRPr="00CB59A6">
        <w:rPr>
          <w:i/>
          <w:color w:val="000000"/>
        </w:rPr>
        <w:t>Если не используются орудия и</w:t>
      </w:r>
    </w:p>
    <w:p w:rsidR="00BB08EA" w:rsidRPr="00CB59A6" w:rsidRDefault="00BB08EA" w:rsidP="00CB59A6">
      <w:pPr>
        <w:pStyle w:val="a3"/>
        <w:spacing w:before="0" w:beforeAutospacing="0" w:after="0" w:afterAutospacing="0"/>
        <w:jc w:val="right"/>
        <w:rPr>
          <w:i/>
          <w:color w:val="000000"/>
        </w:rPr>
      </w:pPr>
      <w:proofErr w:type="gramStart"/>
      <w:r w:rsidRPr="00CB59A6">
        <w:rPr>
          <w:i/>
          <w:color w:val="000000"/>
        </w:rPr>
        <w:t>вспомогательные</w:t>
      </w:r>
      <w:proofErr w:type="gramEnd"/>
      <w:r w:rsidRPr="00CB59A6">
        <w:rPr>
          <w:i/>
          <w:color w:val="000000"/>
        </w:rPr>
        <w:t xml:space="preserve"> средства.</w:t>
      </w:r>
    </w:p>
    <w:p w:rsidR="00BB08EA" w:rsidRPr="00CB59A6" w:rsidRDefault="00BB08EA" w:rsidP="00CB59A6">
      <w:pPr>
        <w:pStyle w:val="a3"/>
        <w:spacing w:before="0" w:beforeAutospacing="0" w:after="0" w:afterAutospacing="0"/>
        <w:jc w:val="right"/>
        <w:rPr>
          <w:color w:val="000000"/>
        </w:rPr>
      </w:pPr>
      <w:r w:rsidRPr="00CB59A6">
        <w:rPr>
          <w:i/>
          <w:color w:val="000000"/>
        </w:rPr>
        <w:t>Ф. Бэкон</w:t>
      </w:r>
      <w:r w:rsidRPr="00CB59A6">
        <w:rPr>
          <w:color w:val="000000"/>
        </w:rPr>
        <w:t>.</w:t>
      </w:r>
    </w:p>
    <w:p w:rsidR="00BB08EA" w:rsidRPr="00CB59A6" w:rsidRDefault="00EF4E1C" w:rsidP="00CB59A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условиях модернизации казахстанского образования роль элективных курсов существенно возрастает, так как они способствуют реализации профильного обучения на старшей сту</w:t>
      </w:r>
      <w:r w:rsidR="00BB08EA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 общеобразоват</w:t>
      </w:r>
      <w:r w:rsidR="006041A0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ельной школы. </w:t>
      </w:r>
      <w:r w:rsidR="00BB08EA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 моих коллег сталкиваются с проблемой качества знаний и практического их применения в жизни нашими выпускниками. Как сделать обучение интересным? Возникает острая необходимость найти эффективные инновационные средства и приемы п</w:t>
      </w:r>
      <w:r w:rsidR="006041A0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реподавания предмета географии.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связи с этим в старшей школе перед географией определяются совсем другие </w:t>
      </w:r>
      <w:r w:rsidR="00BB08EA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цели и задачи: в подготовке к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продолжению образования тех учащихся, которые выбрали в качестве будущей профессии географическую специальность и формированию у учащихся,</w:t>
      </w:r>
      <w:r w:rsidRPr="00CB59A6">
        <w:rPr>
          <w:sz w:val="24"/>
          <w:szCs w:val="24"/>
        </w:rPr>
        <w:t xml:space="preserve">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ориентированных на негеографические профили, понимание места и роли географии в различных сферах жизнедеятельности человеческого общества. Для элективных курсов характерна главная особенность - материал имеет специфический характер, а не общеобразовательный. </w:t>
      </w:r>
    </w:p>
    <w:p w:rsidR="00EF4E1C" w:rsidRPr="00CB59A6" w:rsidRDefault="00EF4E1C" w:rsidP="00CB59A6">
      <w:pPr>
        <w:spacing w:after="0" w:line="240" w:lineRule="auto"/>
        <w:jc w:val="both"/>
        <w:textAlignment w:val="baseline"/>
        <w:rPr>
          <w:sz w:val="24"/>
          <w:szCs w:val="24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В содержании современных школьных программ по географии практически не рассматриваются вопросы, связанные с географией здоровья и болезней человека. Это не редко создает у учащихся неправильное представление о географии как предмете необязательном.</w:t>
      </w:r>
      <w:r w:rsidRPr="00CB59A6">
        <w:rPr>
          <w:sz w:val="24"/>
          <w:szCs w:val="24"/>
        </w:rPr>
        <w:t xml:space="preserve"> 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элективного курса «Медицинская география» предназначена для учащихся 10 – 11 классов естественно-математического направления. Программа курса рассчитана на 34 часа.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Цель </w:t>
      </w:r>
      <w:r w:rsidR="00CB59A6"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прикладного</w:t>
      </w: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курса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раскрытие отношения географии к проблемам здоровья человека, зависимости его состояния от качества окружающей среды, а также знакомства учащихся с медико-географическими исследованиями.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Задачи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FC"/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Овладение основами наук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FC"/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</w:t>
      </w:r>
      <w:proofErr w:type="spellEnd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географическая оценка отдельных элементов природы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FC"/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Создать условия для формирования у школьников индивидуального опыта творческой деятельности; развивать позитивные установки для решения экологических и социально – экономических проблем своей местности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FC"/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Изучение закономерностей географии отдельных болезней и составление карт их распространения;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Times New Roman" w:char="F0FC"/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Изучение вопросов адаптации человека к экстремальным условиям;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курса будет способствовать: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развитию профессиональной направленности личности учащихся;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обобщению </w:t>
      </w:r>
      <w:proofErr w:type="spellStart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(география, биология, химия и др.) знаний по проблеме «Здоровье и окружающая среда»;</w:t>
      </w:r>
    </w:p>
    <w:p w:rsidR="00EF4E1C" w:rsidRPr="00CB59A6" w:rsidRDefault="00EF4E1C" w:rsidP="00CB59A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выявлению причин некоторых заболеваний.</w:t>
      </w:r>
    </w:p>
    <w:p w:rsidR="00EF4E1C" w:rsidRPr="00CB59A6" w:rsidRDefault="00EF4E1C" w:rsidP="00CB59A6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Методы и формы обучения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методы поискового и исследовательского характера, стимулирующие познавательную активность учащихся; реферативные исследования; проектно-исследовательская деятельность, развивающая творческую инициативу учащихся, интерактивные методы (эвристические методы, учебный диалог, метод проблемных задач, деловые игры); самостоятельная работа учащихся с различными' источниками информации, включая Интернет-ресурсы.</w:t>
      </w:r>
    </w:p>
    <w:p w:rsidR="00EF4E1C" w:rsidRPr="00CB59A6" w:rsidRDefault="00EF4E1C" w:rsidP="00CB59A6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  </w:t>
      </w: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>Формы организации познавательной деятельности учащихся: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индивидуальные, групповые, коллективные.</w:t>
      </w:r>
    </w:p>
    <w:p w:rsidR="00EF4E1C" w:rsidRPr="00CB59A6" w:rsidRDefault="00EF4E1C" w:rsidP="00CB59A6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 учебных занятий: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интерактивные лекции с последующими дискуссиями, семинары, уроки с элементами моделирования ситуаций и деловыми играми, нетрадиционные уроки, интегрированные уроки, уроки защиты творческих проектов. </w:t>
      </w:r>
    </w:p>
    <w:p w:rsidR="00EF4E1C" w:rsidRPr="00CB59A6" w:rsidRDefault="00EF4E1C" w:rsidP="00CB59A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CB5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Принципы построения курса</w:t>
      </w:r>
    </w:p>
    <w:p w:rsidR="00EF4E1C" w:rsidRPr="00CB59A6" w:rsidRDefault="00EF4E1C" w:rsidP="00CB59A6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Данная рабочая программа опирается на теоретические основы географического образования, отраженные в трудах Н. Н. </w:t>
      </w:r>
      <w:proofErr w:type="spellStart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Баранского</w:t>
      </w:r>
      <w:proofErr w:type="spellEnd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 П. Герасимовой, П. В. Иванова, М. К. Ковалевской, К. В. </w:t>
      </w:r>
      <w:proofErr w:type="spellStart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Пашканга</w:t>
      </w:r>
      <w:proofErr w:type="spellEnd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К. Ф. Строева и др.</w:t>
      </w:r>
    </w:p>
    <w:p w:rsidR="00EF4E1C" w:rsidRPr="00CB59A6" w:rsidRDefault="00EF4E1C" w:rsidP="00CB59A6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Методологическую основу курса составляет личностно</w:t>
      </w:r>
      <w:r w:rsidR="006041A0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041A0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подход, который является главным фактором формирования опыта творческой деятельности школьников. Личностно</w:t>
      </w:r>
      <w:r w:rsidR="006041A0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041A0"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предполагает такую организацию процесса обучения, которая сосредоточена на личности обучаемого, учете его самобытности и субъективного опыта, на решении школьниками учебных задач (познавательных, творческих, исследовательских и др.) на основе познавательного интереса к изучению своей местности.</w:t>
      </w:r>
    </w:p>
    <w:p w:rsidR="00EF4E1C" w:rsidRPr="00CB59A6" w:rsidRDefault="00EF4E1C" w:rsidP="00CB59A6">
      <w:pPr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CB5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Содержание элективного курса предполагает разнообразные виды деятельности учащихся со значительной долей самостоятельной работы, использования различных источников информации. В ходе и после изучения курса учащиеся могут выполнить индивидуальную (или группами) исследовательскую работу. По завершении курса могут быть проведены презентация и защита проектов учащихся. </w:t>
      </w:r>
    </w:p>
    <w:p w:rsidR="00A15863" w:rsidRPr="00CB59A6" w:rsidRDefault="00EF4E1C" w:rsidP="00CB5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9A6">
        <w:rPr>
          <w:rFonts w:ascii="Times New Roman" w:hAnsi="Times New Roman" w:cs="Times New Roman"/>
          <w:sz w:val="24"/>
          <w:szCs w:val="24"/>
        </w:rPr>
        <w:tab/>
      </w:r>
      <w:r w:rsidR="00A15863" w:rsidRPr="00CB59A6">
        <w:rPr>
          <w:rFonts w:ascii="Times New Roman" w:hAnsi="Times New Roman" w:cs="Times New Roman"/>
          <w:sz w:val="24"/>
          <w:szCs w:val="24"/>
        </w:rPr>
        <w:t xml:space="preserve">Предлагаю вашему вниманию краткосрочный план </w:t>
      </w:r>
      <w:r w:rsidR="006041A0" w:rsidRPr="00CB59A6">
        <w:rPr>
          <w:rFonts w:ascii="Times New Roman" w:hAnsi="Times New Roman" w:cs="Times New Roman"/>
          <w:sz w:val="24"/>
          <w:szCs w:val="24"/>
        </w:rPr>
        <w:t xml:space="preserve">и слайды презентации </w:t>
      </w:r>
      <w:r w:rsidR="00A15863" w:rsidRPr="00CB59A6">
        <w:rPr>
          <w:rFonts w:ascii="Times New Roman" w:hAnsi="Times New Roman" w:cs="Times New Roman"/>
          <w:sz w:val="24"/>
          <w:szCs w:val="24"/>
        </w:rPr>
        <w:t>одного из уроков данного курса, в котором применяются новые средства и методы обучения. В столбике «Примечание» после каждого урока, делаю отметку по каждому этапу урока о том, удалась та или иная новая стратегия, это помогает мне при планировании следующего урока.</w:t>
      </w:r>
    </w:p>
    <w:tbl>
      <w:tblPr>
        <w:tblStyle w:val="a4"/>
        <w:tblW w:w="9345" w:type="dxa"/>
        <w:tblLayout w:type="fixed"/>
        <w:tblLook w:val="04A0" w:firstRow="1" w:lastRow="0" w:firstColumn="1" w:lastColumn="0" w:noHBand="0" w:noVBand="1"/>
      </w:tblPr>
      <w:tblGrid>
        <w:gridCol w:w="1696"/>
        <w:gridCol w:w="3261"/>
        <w:gridCol w:w="3032"/>
        <w:gridCol w:w="1356"/>
      </w:tblGrid>
      <w:tr w:rsidR="00A15863" w:rsidRPr="00CB59A6" w:rsidTr="00A15863">
        <w:tc>
          <w:tcPr>
            <w:tcW w:w="9345" w:type="dxa"/>
            <w:gridSpan w:val="4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Урок 3</w:t>
            </w:r>
          </w:p>
        </w:tc>
      </w:tr>
      <w:tr w:rsidR="00A15863" w:rsidRPr="00CB59A6" w:rsidTr="00A15863">
        <w:trPr>
          <w:trHeight w:val="113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649" w:type="dxa"/>
            <w:gridSpan w:val="3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Развитие медико-географических представлений 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Древн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ем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Риме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,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Древнем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Иране,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Древнем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Китае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.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Слайд  № 1</w:t>
            </w:r>
          </w:p>
        </w:tc>
      </w:tr>
      <w:tr w:rsidR="00A15863" w:rsidRPr="00CB59A6" w:rsidTr="00A15863">
        <w:trPr>
          <w:trHeight w:val="113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7649" w:type="dxa"/>
            <w:gridSpan w:val="3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Формирование знаний учащихся о развитии медико-географических представлений о здоровье человека</w:t>
            </w:r>
          </w:p>
        </w:tc>
      </w:tr>
      <w:tr w:rsidR="00A15863" w:rsidRPr="00CB59A6" w:rsidTr="00A15863">
        <w:trPr>
          <w:trHeight w:val="113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7649" w:type="dxa"/>
            <w:gridSpan w:val="3"/>
          </w:tcPr>
          <w:p w:rsidR="00A15863" w:rsidRPr="00CB59A6" w:rsidRDefault="00A15863" w:rsidP="00CB59A6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- Показать этапы развития медицины и географии, начиная с древних времен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, 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обеспечить в ходе урока усвоение учащимися информацию о развитии медико-географических представлений 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Древн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ем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Риме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, Иране, Китае.</w:t>
            </w:r>
          </w:p>
          <w:p w:rsidR="00A15863" w:rsidRPr="00CB59A6" w:rsidRDefault="00A15863" w:rsidP="00CB59A6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- Формирование научных представлений о здоровье в различных государствах.</w:t>
            </w:r>
          </w:p>
          <w:p w:rsidR="00A15863" w:rsidRPr="00CB59A6" w:rsidRDefault="00A15863" w:rsidP="00CB59A6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- 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П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родолжить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развитие у учащихся познавательного интереса; стимулирование творческой мыслительной деятельности учащихся. Расширить кругозор учащихся.</w:t>
            </w:r>
          </w:p>
          <w:p w:rsidR="00A15863" w:rsidRPr="00CB59A6" w:rsidRDefault="00A15863" w:rsidP="00CB59A6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- Ф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ормирование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ценностного отношения к своему здоровью</w:t>
            </w:r>
          </w:p>
        </w:tc>
      </w:tr>
      <w:tr w:rsidR="00A15863" w:rsidRPr="00CB59A6" w:rsidTr="00A15863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7649" w:type="dxa"/>
            <w:gridSpan w:val="3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Презентация, учебное пособие, бумага А4, </w:t>
            </w:r>
            <w:proofErr w:type="spellStart"/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, фломастеры</w:t>
            </w:r>
          </w:p>
        </w:tc>
      </w:tr>
      <w:tr w:rsidR="00A15863" w:rsidRPr="00CB59A6" w:rsidTr="00A15863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7649" w:type="dxa"/>
            <w:gridSpan w:val="3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Первичного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изучения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закрепления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нового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учебного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материала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</w:p>
        </w:tc>
      </w:tr>
      <w:tr w:rsidR="00A15863" w:rsidRPr="00CB59A6" w:rsidTr="0075363F">
        <w:trPr>
          <w:trHeight w:val="113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Орг. момент.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Проверка готовности уч-ся к уроку</w:t>
            </w: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1. Приветствие. </w:t>
            </w:r>
          </w:p>
          <w:p w:rsidR="00A15863" w:rsidRPr="00CB59A6" w:rsidRDefault="00A15863" w:rsidP="00CB59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2. Психологический настрой. </w:t>
            </w:r>
            <w:r w:rsidRPr="00CB59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Поднимите руку те, кто готов к уроку, опустите себе на голову и погладьте себя со словами: «Я — умница!» Наш </w:t>
            </w:r>
            <w:r w:rsidRPr="00CB59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урок начнем с пожелания друг друга добра. </w:t>
            </w:r>
          </w:p>
          <w:p w:rsidR="00A15863" w:rsidRPr="00CB59A6" w:rsidRDefault="00A15863" w:rsidP="00CB59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sz w:val="24"/>
                <w:szCs w:val="24"/>
              </w:rPr>
              <w:t>Я желаю тебе добра, ты желаешь мне добра.</w:t>
            </w:r>
          </w:p>
          <w:p w:rsidR="00A15863" w:rsidRPr="00CB59A6" w:rsidRDefault="00A15863" w:rsidP="00CB59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Если будет трудно- я тебе помогу. </w:t>
            </w:r>
          </w:p>
          <w:p w:rsidR="00A15863" w:rsidRPr="00CB59A6" w:rsidRDefault="00A15863" w:rsidP="00CB59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рада, что у нас отличное настроение. </w:t>
            </w:r>
          </w:p>
          <w:p w:rsidR="00A15863" w:rsidRPr="00CB59A6" w:rsidRDefault="00A15863" w:rsidP="00CB59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Надеюсь, что урок пройдет интересно и увлекательно. </w:t>
            </w:r>
          </w:p>
          <w:p w:rsidR="00A15863" w:rsidRPr="00CB59A6" w:rsidRDefault="00A15863" w:rsidP="00CB59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3. Учитель просит разделиться на группы. Прием </w:t>
            </w:r>
            <w:r w:rsidRPr="00CB59A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«Жребий» 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Приветствуют учителя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2. Выполняют задание учителя. Желают друг другу добра.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Учащиеся выбирают карточки листоч</w:t>
            </w:r>
            <w:r w:rsidRPr="00CB59A6">
              <w:rPr>
                <w:rFonts w:ascii="Times New Roman" w:hAnsi="Times New Roman" w:cs="Times New Roman"/>
                <w:sz w:val="24"/>
                <w:szCs w:val="24"/>
              </w:rPr>
              <w:softHyphen/>
              <w:t>ки разного цвета. Делятся на 3 группы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lastRenderedPageBreak/>
              <w:t>Этап «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Проверка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домашнего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задания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»</w:t>
            </w:r>
            <w:r w:rsidRPr="00CB59A6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 Слайд </w:t>
            </w:r>
            <w:r w:rsidRPr="00CB59A6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val="kk-KZ"/>
              </w:rPr>
              <w:t>№ 2</w:t>
            </w: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Предлагает прослушать несколько мини-сочинений учащихся, по – желанию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мини-сочинений учащихся, по – желанию, о развитии </w:t>
            </w:r>
            <w:proofErr w:type="spellStart"/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медико</w:t>
            </w:r>
            <w:proofErr w:type="spellEnd"/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 – географических исследований в древних цивилизациях: Древней Греции, Древнем Египте, Древне </w:t>
            </w:r>
            <w:proofErr w:type="spellStart"/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Месопатамии</w:t>
            </w:r>
            <w:proofErr w:type="spellEnd"/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u w:val="single"/>
                <w:lang w:val="kk-KZ"/>
              </w:rPr>
            </w:pP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Этап «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Вызов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». </w:t>
            </w: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Прием «Верю не верю».</w:t>
            </w: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u w:val="single"/>
              </w:rPr>
              <w:t xml:space="preserve"> </w:t>
            </w:r>
            <w:r w:rsidRPr="00CB59A6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Слайд </w:t>
            </w:r>
            <w:r w:rsidRPr="00CB59A6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val="kk-KZ"/>
              </w:rPr>
              <w:t>№ 3</w:t>
            </w: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Учитель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задает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вопросы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учащимся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: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Медицинские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знания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Древнего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Рима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были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основаны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на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учении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Гиппократа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?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Лекари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обучались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военных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госпиталях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?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Большое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распространение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Древнем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Риме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получила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травология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?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Представления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древних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иранцев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об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оркжуюащей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природе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жизни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смерти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новили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мифологический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характер?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Древние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иранцы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составили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огромный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список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болезней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.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Древнем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Иране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трупы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людей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не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закапывали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землю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.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hanging="34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Древнем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Китае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медицина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была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развита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достаточно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хорошо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?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Медицина 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Древнем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Китае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была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связана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религией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магией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?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Древнем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Китае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умели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определять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пульс?</w:t>
            </w:r>
          </w:p>
          <w:p w:rsidR="00A15863" w:rsidRPr="00CB59A6" w:rsidRDefault="00A15863" w:rsidP="00CB59A6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contextualSpacing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lastRenderedPageBreak/>
              <w:t>Активно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применялись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хирургические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вмешательства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?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Просит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внести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слова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верю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или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« не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верю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» 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таблицу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1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lastRenderedPageBreak/>
              <w:t>Учащиеся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вносят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слова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верю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или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« не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верю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» в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таблицу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1</w:t>
            </w: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. 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Оформляем таблицу 1 (см. Приложение 1).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lastRenderedPageBreak/>
              <w:t>Этап «О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смыслени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е»</w:t>
            </w: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. </w:t>
            </w: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Работа с 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текстом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. </w:t>
            </w:r>
            <w:r w:rsidRPr="00CB59A6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val="kk-KZ"/>
              </w:rPr>
              <w:t>Слайд № 4-6</w:t>
            </w: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Учитель раздает заранее подготовленные тексты. Предлагает прочитать и провести экспертизу развития медицины в разных регионах, отразить результаты в прайс-листах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Учащиеся получают задания провести экспертизу (См. Приложение 2) 1-я группа – «Развитие медицины в Древнем Риме»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2-я группа – «Развитие медицины в Древнем Иране»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3-я группа – «Развитие медицины в Древнем Китае»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физкультминутки.</w:t>
            </w: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Мозговая гимнастика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Качания головой (упражнение стимулирует мыслительные процессы):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Дышите глубоко, расслабьте плечи и уроните голову вперёд.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 xml:space="preserve"> Позвольте голове медленно качаться из стороны в сторону, пока при помощи дыхания уходит напряжение.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Подбородок вычерчивает слегка изогнутую линию на груди по мере расслабления шеи. Выполнять 30 секунд.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Выполняют предложенные учителем упражнения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Обсуждение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работ-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экспертиз</w:t>
            </w:r>
            <w:proofErr w:type="spellEnd"/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Предлагает послушать результаты экспертизы групп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Выступление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спикеров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групп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результатами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экспертиз</w:t>
            </w:r>
            <w:proofErr w:type="spellEnd"/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.</w:t>
            </w: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r w:rsidRPr="00CB59A6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val="kk-KZ"/>
              </w:rPr>
              <w:t>Слайд № 7-8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Этап «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Закрепление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учебного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материала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». </w:t>
            </w:r>
            <w:r w:rsidRPr="00CB59A6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val="kk-KZ"/>
              </w:rPr>
              <w:t>Слайд  № 9 - 12</w:t>
            </w: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Предлагает ответить на вопросы тестов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Выполняют тестовые задания (см. Приложение 3)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Этап «</w:t>
            </w:r>
            <w:proofErr w:type="spellStart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Итоговый</w:t>
            </w:r>
            <w:proofErr w:type="spellEnd"/>
            <w:r w:rsidRPr="00CB59A6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</w:rPr>
              <w:t>Предлагает спикеру группы дать оценку работе каждому члену группы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Спикер дает оценку.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</w:p>
        </w:tc>
      </w:tr>
      <w:tr w:rsidR="00A15863" w:rsidRPr="00CB59A6" w:rsidTr="0075363F">
        <w:trPr>
          <w:trHeight w:val="112"/>
        </w:trPr>
        <w:tc>
          <w:tcPr>
            <w:tcW w:w="169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5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</w:t>
            </w:r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5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</w:t>
            </w:r>
            <w:proofErr w:type="spellStart"/>
            <w:r w:rsidRPr="00CB59A6">
              <w:rPr>
                <w:rFonts w:ascii="Times New Roman" w:hAnsi="Times New Roman" w:cs="Times New Roman"/>
                <w:b/>
                <w:sz w:val="24"/>
                <w:szCs w:val="24"/>
              </w:rPr>
              <w:t>ефлекси</w:t>
            </w:r>
            <w:proofErr w:type="spellEnd"/>
            <w:r w:rsidRPr="00CB5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я». </w:t>
            </w:r>
            <w:r w:rsidRPr="00CB59A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Слайд № 13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Предлагает выбрать фразы и закончить их </w:t>
            </w:r>
          </w:p>
        </w:tc>
        <w:tc>
          <w:tcPr>
            <w:tcW w:w="3032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Ребята по кругу высказываются одним предложением, выбирая начало фразы из рефлексивного экрана на доске: 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</w:t>
            </w:r>
            <w:proofErr w:type="spellStart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егодня</w:t>
            </w:r>
            <w:proofErr w:type="spellEnd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научился… </w:t>
            </w:r>
            <w:r w:rsidRPr="00CB59A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2. Б</w:t>
            </w:r>
            <w:proofErr w:type="spellStart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ыло</w:t>
            </w:r>
            <w:proofErr w:type="spellEnd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интересно…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3. Б</w:t>
            </w:r>
            <w:proofErr w:type="spellStart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ыло</w:t>
            </w:r>
            <w:proofErr w:type="spellEnd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трудно…                                             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4. Я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выполнял задания…                               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Т</w:t>
            </w:r>
            <w:proofErr w:type="spellStart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еперь</w:t>
            </w:r>
            <w:proofErr w:type="spellEnd"/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 могу…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6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приобрел …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7. Я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научился</w:t>
            </w:r>
            <w:r w:rsidRPr="00CB59A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8. У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меня получилось … </w:t>
            </w:r>
            <w:r w:rsidRPr="00CB59A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9. Я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смог… </w:t>
            </w:r>
            <w:r w:rsidRPr="00CB59A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10. Я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попробую… </w:t>
            </w:r>
            <w:r w:rsidRPr="00CB59A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11. У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рок дал мне для жизни… </w:t>
            </w:r>
          </w:p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12. М</w:t>
            </w:r>
            <w:r w:rsidRPr="00CB59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захотелось…</w:t>
            </w:r>
          </w:p>
        </w:tc>
        <w:tc>
          <w:tcPr>
            <w:tcW w:w="1356" w:type="dxa"/>
          </w:tcPr>
          <w:p w:rsidR="00A15863" w:rsidRPr="00CB59A6" w:rsidRDefault="00A15863" w:rsidP="00CB59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6041A0" w:rsidRPr="00CB59A6" w:rsidRDefault="006041A0" w:rsidP="00CB59A6">
      <w:pPr>
        <w:spacing w:after="160" w:line="259" w:lineRule="auto"/>
        <w:jc w:val="both"/>
        <w:rPr>
          <w:noProof/>
          <w:sz w:val="24"/>
          <w:szCs w:val="24"/>
          <w:lang w:eastAsia="ru-RU"/>
        </w:rPr>
      </w:pPr>
    </w:p>
    <w:p w:rsidR="00FB5418" w:rsidRPr="00CB59A6" w:rsidRDefault="00A15863" w:rsidP="00CB59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Таким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образом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, в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соответствии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целями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задачами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профильного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обучения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где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элективные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курсы </w:t>
      </w:r>
      <w:proofErr w:type="spellStart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выполняют</w:t>
      </w:r>
      <w:proofErr w:type="spellEnd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различные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функции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изуч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ают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ключевы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е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проблем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ы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современности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ориен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ируют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особенностях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будущей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профессиональной</w:t>
      </w:r>
      <w:proofErr w:type="spellEnd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деятельности</w:t>
      </w:r>
      <w:proofErr w:type="spellEnd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на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совершенствование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навыков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познавательной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организационной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деятельности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дополн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яют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углубл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яют</w:t>
      </w:r>
      <w:proofErr w:type="spellEnd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знания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базового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предметного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образования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компенс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ируют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недостатк</w:t>
      </w:r>
      <w:r w:rsidR="00D41EAB" w:rsidRPr="00CB59A6">
        <w:rPr>
          <w:rFonts w:ascii="Times New Roman" w:hAnsi="Times New Roman" w:cs="Times New Roman"/>
          <w:sz w:val="24"/>
          <w:szCs w:val="24"/>
          <w:lang w:val="kk-KZ"/>
        </w:rPr>
        <w:t>и</w:t>
      </w:r>
      <w:proofErr w:type="spellEnd"/>
      <w:r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B59A6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бучения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по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профильным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предметам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мы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видим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необходимость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внедрения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новых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средств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приемов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обучения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на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уроках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специальных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дисциплин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что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позволит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сделать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учебный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процесс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действительно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привлекательным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для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учащихся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повысить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мотивацию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знаний</w:t>
      </w:r>
      <w:proofErr w:type="spellEnd"/>
      <w:r w:rsidR="00FB5418" w:rsidRPr="00CB59A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B5418" w:rsidRPr="00CB59A6" w:rsidRDefault="00FB5418" w:rsidP="00CB59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B08EA" w:rsidRPr="00CB59A6" w:rsidRDefault="00BB08EA" w:rsidP="00CB59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B5418" w:rsidRPr="00CB59A6" w:rsidRDefault="00FB5418" w:rsidP="00CB59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B5418" w:rsidRPr="00CB5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8327C"/>
    <w:multiLevelType w:val="hybridMultilevel"/>
    <w:tmpl w:val="767E4584"/>
    <w:lvl w:ilvl="0" w:tplc="3C6A39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B13A9"/>
    <w:multiLevelType w:val="hybridMultilevel"/>
    <w:tmpl w:val="45BEF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E12CE"/>
    <w:multiLevelType w:val="hybridMultilevel"/>
    <w:tmpl w:val="F38C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6D2DA7"/>
    <w:multiLevelType w:val="hybridMultilevel"/>
    <w:tmpl w:val="D17AB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E5D"/>
    <w:rsid w:val="00225535"/>
    <w:rsid w:val="006041A0"/>
    <w:rsid w:val="0075363F"/>
    <w:rsid w:val="00A15863"/>
    <w:rsid w:val="00BB08EA"/>
    <w:rsid w:val="00C82E5D"/>
    <w:rsid w:val="00CB59A6"/>
    <w:rsid w:val="00D41EAB"/>
    <w:rsid w:val="00EF4E1C"/>
    <w:rsid w:val="00FB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B642F-021C-4F8C-AC83-2DC73265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E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15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15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0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7</cp:revision>
  <dcterms:created xsi:type="dcterms:W3CDTF">2016-02-09T15:40:00Z</dcterms:created>
  <dcterms:modified xsi:type="dcterms:W3CDTF">2017-01-25T08:52:00Z</dcterms:modified>
</cp:coreProperties>
</file>