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BE1" w:rsidRDefault="00715BE1" w:rsidP="009B3B70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/>
          <w:sz w:val="24"/>
          <w:szCs w:val="24"/>
        </w:rPr>
        <w:t>«Системно-деятельностный подход как усвоение формирования предметных, метапредметных и личностных действий детей с ограниченными возможностями здоровья</w:t>
      </w:r>
      <w:r w:rsidR="009B3B70" w:rsidRPr="009B3B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B3B70">
        <w:rPr>
          <w:rFonts w:ascii="Times New Roman" w:eastAsia="Times New Roman" w:hAnsi="Times New Roman" w:cs="Times New Roman"/>
          <w:b/>
          <w:sz w:val="24"/>
          <w:szCs w:val="24"/>
        </w:rPr>
        <w:t>в обучени</w:t>
      </w:r>
      <w:r w:rsidR="00AF1BF2">
        <w:rPr>
          <w:rFonts w:ascii="Times New Roman" w:eastAsia="Times New Roman" w:hAnsi="Times New Roman" w:cs="Times New Roman"/>
          <w:b/>
          <w:sz w:val="24"/>
          <w:szCs w:val="24"/>
        </w:rPr>
        <w:t>и математике  (начальная школа)»</w:t>
      </w:r>
    </w:p>
    <w:p w:rsidR="00D80672" w:rsidRPr="009B3B70" w:rsidRDefault="00D80672" w:rsidP="00D80672">
      <w:pPr>
        <w:pStyle w:val="a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Учитель начальных классов: Сечко О. М.</w:t>
      </w:r>
    </w:p>
    <w:p w:rsidR="00715BE1" w:rsidRPr="009B3B70" w:rsidRDefault="00715BE1" w:rsidP="00D80672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Образование  есть система процессов взаимодействия людей в обществе, обеспечивающих вхождение индивида в это общество (социализацию), и в то же время - взаимодействия людей с предметным миром (то есть процессов деятельности человека в мире). Вообще «в функциональном отношении человек и среда выступают в</w:t>
      </w:r>
      <w:r w:rsidR="009B3B70">
        <w:rPr>
          <w:rFonts w:ascii="Times New Roman" w:eastAsia="Times New Roman" w:hAnsi="Times New Roman" w:cs="Times New Roman"/>
          <w:sz w:val="24"/>
          <w:szCs w:val="24"/>
        </w:rPr>
        <w:t>сегда вместе, как единое целое»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Значит, развитие личности человека - это развитие системы «человек - мир». В этом процессе человек, личность выступает как активное творческое начало. Взаимодействуя с миром он строит сам себя. Активно действуя в мире, он таким путём самоопределяется в системе жизненных отношений, происходит его саморазвитие и самоактуализация его личности. Через деятельность и в процессе деятельности человек становится самим собой.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 xml:space="preserve">Значит </w:t>
      </w: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процесс учения - это процесс деятельности ученика, направленный на становление его сознания и его личности в целом. Вот что такое «системно - деятельностный» подход в образовании!</w:t>
      </w:r>
    </w:p>
    <w:p w:rsidR="009B3B70" w:rsidRPr="009B3B70" w:rsidRDefault="00715BE1" w:rsidP="00D80672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Основная идея его состоит в том, что новые знания не даются в готовом виде. Дети «открывают» их сами в процессе самостоятельной исследовательской деятельности. Они становятся маленькими учеными, делающими свое собственное открытие. Задача учителя при введении нового материала заключается не в том, чтобы все наглядно и доступно объяснить, показать и рассказать. Учитель должен организовать исследовательскую работу детей, чтобы они сами додумались до решения проблемы урока и сами объяснили, как надо действовать в новых условиях.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Основные задачи образования сегодня – не просто вооружить ученика фиксированным набором знаний, а сформировать у него умение и желание учиться всю жизнь, работать в команде, способность к самоизменению и саморазвитию на основе рефлексивной самоорганизации.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80672">
        <w:rPr>
          <w:rFonts w:ascii="Times New Roman" w:eastAsia="Times New Roman" w:hAnsi="Times New Roman" w:cs="Times New Roman"/>
          <w:sz w:val="24"/>
          <w:szCs w:val="24"/>
        </w:rPr>
        <w:tab/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Конструктивно выполнить задачи образования 21 века помогает деятельностный метод обучения. Данная дидактическая модель позволяет осуществлять: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формирование мышления через обучение деятельности: умение адаптироваться внутри определенной системы относительно принятых в ней норм (самоопределение), осознанное построение своей деятельности по достижению цели (самореализация) и адекватное оценивание собственной деятельности и ее результатов (рефлексия);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формирование системы культурных ценностей и ее проявлений в личностных качествах;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формирование целостной картины мира, адекватной современному уровню научного знания.</w:t>
      </w:r>
    </w:p>
    <w:p w:rsidR="00715BE1" w:rsidRPr="009B3B70" w:rsidRDefault="00715BE1" w:rsidP="00D80672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Системно-деятельностный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подход основывается на тео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ретических положениях концепции Л.С. Вы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готского, А.Н. Леонтьева, Д.Б. Эльконина, П.Я. Гальперина, раскрывающих основные психологические закономерности процесса обучения и структуру учебной деятельно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сти учащихся с учетом общих закономер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ностей онтогенетического возрастного развития детей и подростков. Деятельност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ный подход исходит из положения о том, что психологические способности че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ловека есть результат преобразования внешней предметной во внутреннюю психи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ческую деятельность путем последователь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ных преобразований. Таким образом, лич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ностное, социальное, познавательное раз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витие учащихся определяется характером организации их деятельности, в первую оче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редь учебной. В деятельностном подходе обосновано положение, согласно которому содержание образования проектирует оп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softHyphen/>
        <w:t>ределенный тип мышления - эмпирический</w:t>
      </w:r>
    </w:p>
    <w:p w:rsidR="009B3B70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80672">
        <w:rPr>
          <w:rFonts w:ascii="Times New Roman" w:eastAsia="Times New Roman" w:hAnsi="Times New Roman" w:cs="Times New Roman"/>
          <w:sz w:val="24"/>
          <w:szCs w:val="24"/>
        </w:rPr>
        <w:tab/>
      </w:r>
      <w:r w:rsidRPr="009B3B7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Система дидактических принципов.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Реализация технологии деятельностного метода в практическом преподавании обеспечивается следующей </w:t>
      </w: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системой дидактических принципов: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1) Принцип </w:t>
      </w:r>
      <w:r w:rsidRPr="009B3B70">
        <w:rPr>
          <w:rFonts w:ascii="Times New Roman" w:eastAsia="Times New Roman" w:hAnsi="Times New Roman" w:cs="Times New Roman"/>
          <w:i/>
          <w:sz w:val="24"/>
          <w:szCs w:val="24"/>
        </w:rPr>
        <w:t>деятельности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 xml:space="preserve"> - заключается в том, что ученик, получая знания не в готовом виде, а добывая их сам, осознает при этом содержание и формы своей учебной деятельности, понимает и принимает систему ее норм, активно участвует в их совершенствовании, что способствует активному успешному формированию его общекультурных и деятельностных способностей, общеучебных умений.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2) Принцип </w:t>
      </w:r>
      <w:r w:rsidRPr="009B3B7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непрерывности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– означает преемственность между всеми ступенями и этапами обучения на уровне технологии, содержания и методик с учетом возрастных психологических особенностей развития детей.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3) Принцип </w:t>
      </w:r>
      <w:r w:rsidRPr="009B3B7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целостности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– предполагает формирование учащимися обобщенного системного представления о мире (природе, обществе, самом себе, социокультурном мире и мире деятельности, о роли и месте каждой науки в системе наук).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4) Принцип </w:t>
      </w:r>
      <w:r w:rsidRPr="009B3B7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минимакса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– заключается в следующем: школа должна предложить ученику возможность освоения содержания образования на максимальном для него уровне (определяемом зоной ближайшего развития возрастной группы) и обеспечить при этом его усвоение на уровне социально безопасного минимума (государственного стандарта знаний).</w:t>
      </w:r>
    </w:p>
    <w:p w:rsidR="00715BE1" w:rsidRPr="009B3B70" w:rsidRDefault="00D80672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</w:t>
      </w:r>
      <w:r w:rsidR="00715BE1" w:rsidRPr="009B3B70">
        <w:rPr>
          <w:rFonts w:ascii="Times New Roman" w:eastAsia="Times New Roman" w:hAnsi="Times New Roman" w:cs="Times New Roman"/>
          <w:sz w:val="24"/>
          <w:szCs w:val="24"/>
        </w:rPr>
        <w:t>Принцип </w:t>
      </w:r>
      <w:r w:rsidR="00715BE1" w:rsidRPr="009B3B7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психологической комфортности</w:t>
      </w:r>
      <w:r w:rsidR="00715BE1" w:rsidRPr="009B3B70">
        <w:rPr>
          <w:rFonts w:ascii="Times New Roman" w:eastAsia="Times New Roman" w:hAnsi="Times New Roman" w:cs="Times New Roman"/>
          <w:sz w:val="24"/>
          <w:szCs w:val="24"/>
        </w:rPr>
        <w:t> – предполагает снятие всех стрессообразующих факторов учебного процесса, создание в школе и на уроках доброжелательной атмосферы, ориентированной на реализацию идей педагогики сотрудничества, развитие диалоговых форм общения.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6) Принцип </w:t>
      </w:r>
      <w:r w:rsidRPr="009B3B7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вариативности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– предполагает формирование учащимися способностей к систематическому перебору вариантов и адекватному принятию решений в ситуациях выбора.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7) Принцип </w:t>
      </w:r>
      <w:r w:rsidRPr="009B3B7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творчества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– означает максимальную ориентацию на творческое начало в образовательном процессе, приобретение учащимся собственного опыта творческой деятельности.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Представленная система дидактических принципов обеспечивает передачу детям культурных ценностей общества в соответствии с основными дидактическими требованиями традиционной школы (принципы наглядности, доступности, преемственности, активности, сознательного усвоения знаний, научности и др.). Разработанная дидактическая система не отвергает традиционную дидактику, а продолжает и развивает ее в направлении реализации современных образовательных целей. Одновременно она является саморегулирующимся механизмом разноуровневого обучения, обеспечивая возможность выбора каждым ребенком индивидуальной образовательной траектории; при условии гарантированного достижения им социально безопасного минимума.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Сформулированные выше дидактические принципы задают систему необходимых и достаточных условий организации непрерывного процесса обучения деятельностной парадигме образования.</w:t>
      </w:r>
    </w:p>
    <w:p w:rsidR="009B3B70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Остановлюсь на структуре урока и особенностях некоторых его этапов.</w:t>
      </w:r>
    </w:p>
    <w:p w:rsidR="00715BE1" w:rsidRPr="009B3B70" w:rsidRDefault="00715BE1" w:rsidP="00D80672">
      <w:pPr>
        <w:pStyle w:val="a6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Структура     урока     в     технологии     системно деятельностного подхода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Организационный момент</w:t>
      </w:r>
      <w:r w:rsidRPr="009B3B70">
        <w:rPr>
          <w:rFonts w:ascii="Times New Roman" w:eastAsia="Times New Roman" w:hAnsi="Times New Roman" w:cs="Times New Roman"/>
          <w:bCs/>
          <w:i/>
          <w:sz w:val="24"/>
          <w:szCs w:val="24"/>
        </w:rPr>
        <w:t>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Цель: 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 xml:space="preserve">включение учащихся в деятельность на личностно- значимом уровне. </w:t>
      </w:r>
      <w:r w:rsidRPr="009B3B7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«Хочу, потому что могу».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1-2 минуты;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У учащихся должна возникнуть положительная эмоциональная направленность.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включение детей в деятельность;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выделение содержательной области.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Приёмы работы: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учитель в начале урока высказывает добрые пожелания детям; предлагает пожелать друг другу удачи (хлопки в ладони друг друга с соседом по парте);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lastRenderedPageBreak/>
        <w:t>• учитель предлагает детям подумать, что пригодится для успешной работы на уроке; дети высказываются;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девиз, эпиграф («С малой удачи начинается большой успех»);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самопроверка домашнего задания по образцу.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Настраиваю детей на работу, проговаривая с ними план урока («потренируемся в решении примеров», «познакомимся с новым вычислительным приёмом», «напишем самостоятельную работу», «повторим решение составных задач» и т. п.)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II. 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Актуализация знаний.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Цель: 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повторение изученного материала, необходимого для «открытия нового знания», и выявление затруднений в индивидуальной деятельности каждого учащегося.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1. 4-5 минут;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2. Возникновение проблемной ситуации.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актуализация ЗУН и мыслительных операций (внимания, памяти, речи);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создание проблемной ситуации;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выявление и фиксирование в громкой речи: где и почему возникло затруднение; темы и цели урока. Вначале актуализируются знания, необходимые для работы над новым материалом. Одновременно идёт эффективная работа над развитием внимания, памяти, речи, мыслительных операций.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Затем создаётся проблемная ситуация, чётко проговаривается цель урока.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III. 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Постановка учебной задачи.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Цель: 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обсуждение затруднений («Почему возникли затруднения?», «Чего мы ещё не знаем?»); проговаривание цели урока в виде вопроса, на который предстоит ответить, или в виде темы урока.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4-5 мин;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Методы постановки учебной задачи: побуждающий от проблемной ситуации диалог, подводящий к теме диалог, подводящий без проблемы диалог.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IV. 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«Открытие нового знания» (построение проекта выхода из затруднения).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Цель: 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решение УЗ (устных задач) и обсуждение проекта её решения.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7-8 мин;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Способы: диалог, групповая или парная работа: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Методы: побуждающий к гипотезам диалог, подводящий к открытию знания диалог, подводящий без проблемы диалог.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организация самостоятельной исследовательской деятельности;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выведение алгоритма.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Новое знание дети получают в результате самостоятельного исследования, проводимого под руководством учителя. Новые правила они пытаются выразить своими словами.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В завершении подводится итог обсуждения и даётся общепринятая формулировка новых алгоритмов действий. Для лучшего их запоминания, там, где это возможно, используется приём перевода математических правил на язык образов.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V. 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Первичное закрепление.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Цель: 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проговаривание нового знания, запись в виде опорного сигнала.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4-5 минут;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Способы: фронтальная работа, работа в парах;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Средства: комментирование, обозначение знаковыми символами, выполнение продуктивных заданий.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выполнение заданий с проговариванием в громкой речиВ    процессе    первичного    закрепления примеры    решаются    с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комментированием: дети проговаривают новые правила в громкой речи.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VI.Самостоятельная работа с самопроверкой по эталону. Самоанализ и самоконтроль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Цель: 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каждый для себя должен сделать вывод о том, что он уже умеет.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4-5 минут;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Небольшой объем самостоятельной работы (не более 2-3 типовых заданий);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lastRenderedPageBreak/>
        <w:t>• Выполняется письменно;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Методы: самоконтроль, самооценка.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При проведении самостоятельной работы в классе каждый ребёнок проговаривает новые правила про себя.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При проверке работы каждый должен себя проверить - всё ли он понял, запомнил ли новые правила. Здесь необходимо создать для каждого ребёнка ситуацию успеха.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VII.</w:t>
      </w:r>
      <w:r w:rsid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Включение нового знания в систему знаний и повторение.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7-8 минут;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Сначала предложить учащимся из набора заданий выбрать только те, которые содержат новый алгоритм или новое понятие;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Заем выполняются упражнения, в которых новое знание используется вместе с изученными ранее.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При повторении ранее изученного материала используются игровые элементы - сказочные персонажи, соревнования. Это создаёт положительный эмоциональный фон, способствует развитию у детей интереса к урокам.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VIII.</w:t>
      </w:r>
      <w:r w:rsid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Рефлексия деятельности (итог урока).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Цель: 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осознание учащимися своей УД (учебной деятельности), самооценка результатов деятельности своей и всего класса.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2-3 минуты;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Вопросы: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Какую задачу ставили?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Удалось решить поставленную задачу?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Каким способом?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Какие получили результаты?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Что нужно сделать ещё?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Где можно применить новые знания? В    процессе    первичного    закрепления примеры    решаются    с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комментированием: дети проговаривают новые правила в громкой речи.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VI.</w:t>
      </w:r>
      <w:r w:rsid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Самостоятельная работа с самопроверкой по эталону. Самоанализ и самоконтроль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Цель: 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каждый для себя должен сделать вывод о том, что он уже умеет.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4-5 минут;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Небольшой объем самостоятельной работы (не более 2-3 типовых заданий);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Выполняется письменно;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Методы: самоконтроль, самооценка.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При проведении самостоятельной работы в классе каждый ребёнок проговаривает новые правила про себя.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При проверке работы каждый должен себя проверить - всё ли он понял, запомнил ли новые правила. Здесь необходимо создать для каждого ребёнка ситуацию успеха.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VII.</w:t>
      </w:r>
      <w:r w:rsid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Включение нового знания в систему знаний и повторение.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7-8 минут;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Сначала предложить учащимся из набора заданий выбрать только те, которые содержат новый алгоритм или новое понятие;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Заем выполняются упражнения, в которых новое знание используется вместе с изученными ранее.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При повторении ранее изученного материала используются игровые элементы - сказочные персонажи, соревнования. Это создаёт положительный эмоциональный фон, способствует развитию у детей интереса к урокам.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VIII.</w:t>
      </w:r>
      <w:r w:rsid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B3B7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Рефлексия деятельности (итог урока).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Цель: 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осознание учащимися своей УД (учебной деятельности), самооценка результатов деятельности своей и всего класса.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2-3 минуты;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lastRenderedPageBreak/>
        <w:t>• Вопросы: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Какую задачу ставили?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Удалось решить поставленную задачу?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Каким способом?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Какие получили результаты?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Что нужно сделать ещё?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• Где можно применить новые знания?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0672" w:rsidRPr="0084454F" w:rsidRDefault="00715BE1" w:rsidP="00D8067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80672" w:rsidRPr="0084454F">
        <w:rPr>
          <w:rFonts w:ascii="Times New Roman" w:hAnsi="Times New Roman"/>
          <w:i/>
          <w:sz w:val="24"/>
          <w:szCs w:val="24"/>
          <w:u w:val="single"/>
        </w:rPr>
        <w:t>Использованные источники.</w:t>
      </w:r>
    </w:p>
    <w:p w:rsidR="00D80672" w:rsidRPr="00623BB2" w:rsidRDefault="00D80672" w:rsidP="00D806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3BB2">
        <w:rPr>
          <w:rFonts w:ascii="Times New Roman" w:hAnsi="Times New Roman"/>
          <w:sz w:val="24"/>
          <w:szCs w:val="24"/>
        </w:rPr>
        <w:t>1. Дусавицкий А.К., Кондратюк Е.М., Толмачева И.Н., Шилкунова З.И. Урок в развивающем обучении: Книга для учителя. – М.:ВИТА-ПРЕСС, 2008.</w:t>
      </w:r>
    </w:p>
    <w:p w:rsidR="00D80672" w:rsidRPr="00623BB2" w:rsidRDefault="00D80672" w:rsidP="00D806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0672" w:rsidRPr="00623BB2" w:rsidRDefault="00D80672" w:rsidP="00D806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0672" w:rsidRPr="00623BB2" w:rsidRDefault="00307EAF" w:rsidP="00D806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80672" w:rsidRPr="00623BB2">
        <w:rPr>
          <w:rFonts w:ascii="Times New Roman" w:hAnsi="Times New Roman"/>
          <w:sz w:val="24"/>
          <w:szCs w:val="24"/>
        </w:rPr>
        <w:t>. Петерсон Л.Г., Кубышева М.А., Кудряшова Т.Г. Требование к составлению плана урока по дидактической системе деятельностного метода. – Москва, 2006 г.</w:t>
      </w:r>
    </w:p>
    <w:p w:rsidR="00D80672" w:rsidRPr="00623BB2" w:rsidRDefault="00D80672" w:rsidP="00D806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0672" w:rsidRDefault="00307EAF" w:rsidP="00D806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80672" w:rsidRPr="00623BB2">
        <w:rPr>
          <w:rFonts w:ascii="Times New Roman" w:hAnsi="Times New Roman"/>
          <w:sz w:val="24"/>
          <w:szCs w:val="24"/>
        </w:rPr>
        <w:t xml:space="preserve">. Шубина Т.И. Деятельностный метод в школе </w:t>
      </w:r>
      <w:hyperlink r:id="rId7" w:history="1">
        <w:r w:rsidR="00D80672" w:rsidRPr="00341E7E">
          <w:rPr>
            <w:rStyle w:val="ab"/>
            <w:rFonts w:ascii="Times New Roman" w:hAnsi="Times New Roman"/>
            <w:sz w:val="24"/>
            <w:szCs w:val="24"/>
          </w:rPr>
          <w:t>http://festival.1september.ru/articles/527236/</w:t>
        </w:r>
      </w:hyperlink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0672" w:rsidRDefault="00715BE1" w:rsidP="00D806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07EAF">
        <w:rPr>
          <w:rFonts w:ascii="Times New Roman" w:hAnsi="Times New Roman"/>
          <w:sz w:val="24"/>
          <w:szCs w:val="24"/>
        </w:rPr>
        <w:t>4</w:t>
      </w:r>
      <w:r w:rsidR="00D80672">
        <w:rPr>
          <w:rFonts w:ascii="Times New Roman" w:hAnsi="Times New Roman"/>
          <w:sz w:val="24"/>
          <w:szCs w:val="24"/>
        </w:rPr>
        <w:t xml:space="preserve">. </w:t>
      </w:r>
      <w:r w:rsidR="00D80672" w:rsidRPr="006B69A5">
        <w:rPr>
          <w:rFonts w:ascii="Times New Roman" w:hAnsi="Times New Roman"/>
          <w:sz w:val="24"/>
          <w:szCs w:val="24"/>
        </w:rPr>
        <w:t>Деятельностный подход в обучении как фактор развития личности мла</w:t>
      </w:r>
      <w:r w:rsidR="00D80672">
        <w:rPr>
          <w:rFonts w:ascii="Times New Roman" w:hAnsi="Times New Roman"/>
          <w:sz w:val="24"/>
          <w:szCs w:val="24"/>
        </w:rPr>
        <w:t xml:space="preserve">дшего школьника </w:t>
      </w:r>
      <w:hyperlink r:id="rId8" w:history="1">
        <w:r w:rsidR="00D80672" w:rsidRPr="00836724">
          <w:rPr>
            <w:rStyle w:val="ab"/>
            <w:rFonts w:ascii="Times New Roman" w:hAnsi="Times New Roman"/>
            <w:sz w:val="24"/>
            <w:szCs w:val="24"/>
          </w:rPr>
          <w:t>http://www.proshkolu.ru/user/UshakovaOU/file/754302</w:t>
        </w:r>
      </w:hyperlink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B3B70" w:rsidRPr="009B3B70" w:rsidRDefault="009B3B70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B3B70" w:rsidRPr="009B3B70" w:rsidRDefault="009B3B70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B3B70" w:rsidRPr="009B3B70" w:rsidRDefault="009B3B70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B3B70" w:rsidRPr="009B3B70" w:rsidRDefault="009B3B70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B3B70" w:rsidRPr="009B3B70" w:rsidRDefault="009B3B70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80672" w:rsidRDefault="00D8067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80672" w:rsidRDefault="00D8067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80672" w:rsidRDefault="00D8067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80672" w:rsidRDefault="00D8067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80672" w:rsidRDefault="00D8067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80672" w:rsidRDefault="00D8067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80672" w:rsidRDefault="00D8067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80672" w:rsidRDefault="00D8067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F1BF2" w:rsidRDefault="00AF1BF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F1BF2" w:rsidRDefault="00AF1BF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F1BF2" w:rsidRDefault="00AF1BF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80672" w:rsidRDefault="00D80672" w:rsidP="009B3B70">
      <w:pPr>
        <w:pStyle w:val="a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Конспект урока математики в 4  классе 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Задачи урока: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дать учащимся представление о прямоугольном треугольнике, вывести формулу нахождения площади прямоугольного треугольника;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тренировать навыки устных вычислений, навыки решения задач на нахождение части числа и целого;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развивать логическое мышление, речь, внимание, познавательный интерес.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Ход урока.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1.      Самоопределение к деятельности.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Здравствуйте, ребята.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Сегодня нам с вами предстоит сделать новое открытие. Но прежде чем это произойдет,  давайте немного повторим пройденный материал.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На доске темы уроков , которые надо расположить в порядке их изучения в начальной школе. (пересечение и объединение множеств, сложение и вычитание чисел  первого десятка, таблица умножения, площадь прямоугольника, деление на многозначное число, дроби и действия с дробями, решение задач на движение).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Тему, которую не изучали, учитель убирает в сторону, остальные листы с темами переворачивает и получается поговорка: Есть желание, путь найдется.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2.      Актуализация знаний и фиксация затруднения в деятельности.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Что вы видите на доске?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На доске запись: 27   30    36   45   57   72   100… (продолжи закономерность на  два числа в тетрадях)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Что можно сказать про эту закономерность? (бесконечная, состоит из натуральных чисел, из двузначных и трехзначных чисел, из круглых и некруглых чисел)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Найди лишние числа. Обоснуй. На какие 2 множества можно разделить эти числа? (трехзначные и двузначные, круглые и некруглые, четные и нечетные, кратные5 – ти, некратные 5 – ти).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Что вы можете сказать про число 100? (трехзначное, кратно 2, 5, 10, 20, 25  и т.д., четное, круглое)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  Найди сумму  наименьшего и наибольшего числа, разность трехзначного и двузначного числа, сумма цифр которого равна 9, на сколько больше100, чем 36? Что скажете про число 36? Составьте дробь из чисел… как вы думаете, почему я попросила вас составить дробь.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Что вы видите на доске? Почему вы так думаете? Что называют дробью? Что показывает числитель, что показывает знаменатель? Какие цифры используются в записи дробей? Почему?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Что объединяет эти дроби, что различает? Как узнать, какая дробь из двух с одинаковым знаменателем больше? Почему? Расположи дроби в порядке возрастания. Найди сумму наиболь шей и наименьшей дроби. Что для этого надо сделать? (эталон сложения дробей)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Найди разность наибольшей и наименьшей дроби. Что для этого надо сделать?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Расположите дроби в порядке возрастания: </w:t>
      </w:r>
      <w:r w:rsidRPr="009B3B70">
        <w:rPr>
          <w:rFonts w:ascii="Times New Roman" w:eastAsia="Times New Roman" w:hAnsi="Times New Roman" w:cs="Times New Roman"/>
          <w:sz w:val="24"/>
          <w:szCs w:val="24"/>
          <w:u w:val="single"/>
        </w:rPr>
        <w:t>13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,  </w:t>
      </w:r>
      <w:r w:rsidRPr="009B3B70">
        <w:rPr>
          <w:rFonts w:ascii="Times New Roman" w:eastAsia="Times New Roman" w:hAnsi="Times New Roman" w:cs="Times New Roman"/>
          <w:sz w:val="24"/>
          <w:szCs w:val="24"/>
          <w:u w:val="single"/>
        </w:rPr>
        <w:t>22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,   </w:t>
      </w:r>
      <w:r w:rsidRPr="009B3B70">
        <w:rPr>
          <w:rFonts w:ascii="Times New Roman" w:eastAsia="Times New Roman" w:hAnsi="Times New Roman" w:cs="Times New Roman"/>
          <w:sz w:val="24"/>
          <w:szCs w:val="24"/>
          <w:u w:val="single"/>
        </w:rPr>
        <w:t>40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,   </w:t>
      </w:r>
      <w:r w:rsidRPr="009B3B70">
        <w:rPr>
          <w:rFonts w:ascii="Times New Roman" w:eastAsia="Times New Roman" w:hAnsi="Times New Roman" w:cs="Times New Roman"/>
          <w:sz w:val="24"/>
          <w:szCs w:val="24"/>
          <w:u w:val="single"/>
        </w:rPr>
        <w:t>12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,   </w:t>
      </w:r>
      <w:r w:rsidRPr="009B3B70">
        <w:rPr>
          <w:rFonts w:ascii="Times New Roman" w:eastAsia="Times New Roman" w:hAnsi="Times New Roman" w:cs="Times New Roman"/>
          <w:sz w:val="24"/>
          <w:szCs w:val="24"/>
          <w:u w:val="single"/>
        </w:rPr>
        <w:t>4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( 1 у доски)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 100   100      100    100   100  (в тетрадях)              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Что скажете по поводу?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Найди лишнюю дробь (4/100 – числитель однозначное число, 12/100 – сумма цифр числителя не равна четырем, 40/100 – числитель круглое число, 22/ числитель состоит из одинаковых цифр).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lastRenderedPageBreak/>
        <w:t>- Найдите 12/100 от 1 000 кг, 4/100 от 1ц.  (эталон нахождения части числа)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 записать эти дроби по – другому? (1 у доски)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4     </w:t>
      </w:r>
      <w:r w:rsidRPr="009B3B70">
        <w:rPr>
          <w:rFonts w:ascii="Times New Roman" w:eastAsia="Times New Roman" w:hAnsi="Times New Roman" w:cs="Times New Roman"/>
          <w:sz w:val="24"/>
          <w:szCs w:val="24"/>
          <w:u w:val="single"/>
        </w:rPr>
        <w:t>4    4     4         4      4</w:t>
      </w:r>
      <w:r w:rsidRPr="009B3B70">
        <w:rPr>
          <w:rFonts w:ascii="Times New Roman" w:eastAsia="Times New Roman" w:hAnsi="Times New Roman" w:cs="Times New Roman"/>
          <w:sz w:val="24"/>
          <w:szCs w:val="24"/>
        </w:rPr>
        <w:t>   (1 у доски)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      100,41, 6,    12,    53,  54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Что объединяет эти дроби, что различает?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Какая из двух дробей с одинаковыми числительными больше?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- Расположить в порядке убывания в тетрадях, 1 у доски.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- 4/100 = 36. Найди целое число. 4/12 = 24. Найди целое число. (эталон нахождения целого числа). Показать дроби 4/6 и 4/ 12 на единичном отрезке. Сравнить эти дроби по отрезку. Переворачиваем карточки обратной стороной.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Какое получилось слово? (фигура).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Слово – многозначное. Зачитать значения слова в толковом словаре.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 вы думаете , с каким значением данного слова мы сегодня будем работать? Почему?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Какие геометрические фигуры вы видите? (2 слайд)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На доске опорная таблица, найти неизвестную величину. Вспомните формулу нахождения площади прямоугольного треугольника.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36"/>
        <w:gridCol w:w="2339"/>
        <w:gridCol w:w="2354"/>
        <w:gridCol w:w="2356"/>
      </w:tblGrid>
      <w:tr w:rsidR="00715BE1" w:rsidRPr="009B3B70" w:rsidTr="00715BE1">
        <w:trPr>
          <w:tblCellSpacing w:w="0" w:type="dxa"/>
        </w:trPr>
        <w:tc>
          <w:tcPr>
            <w:tcW w:w="2385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00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00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715BE1" w:rsidRPr="009B3B70" w:rsidTr="00715BE1">
        <w:trPr>
          <w:tblCellSpacing w:w="0" w:type="dxa"/>
        </w:trPr>
        <w:tc>
          <w:tcPr>
            <w:tcW w:w="2385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5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0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0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15BE1" w:rsidRPr="009B3B70" w:rsidTr="00715BE1">
        <w:trPr>
          <w:tblCellSpacing w:w="0" w:type="dxa"/>
        </w:trPr>
        <w:tc>
          <w:tcPr>
            <w:tcW w:w="2385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5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00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00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15BE1" w:rsidRPr="009B3B70" w:rsidTr="00715BE1">
        <w:trPr>
          <w:tblCellSpacing w:w="0" w:type="dxa"/>
        </w:trPr>
        <w:tc>
          <w:tcPr>
            <w:tcW w:w="2385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5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00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0" w:type="dxa"/>
            <w:vAlign w:val="center"/>
            <w:hideMark/>
          </w:tcPr>
          <w:p w:rsidR="00715BE1" w:rsidRPr="009B3B70" w:rsidRDefault="00715BE1" w:rsidP="009B3B7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B70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</w:tr>
    </w:tbl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 вы думаете, что произойдет с площадью прямоугольника, если его длину увеличить на 10 см? Докажите? Запишите в тетрадях только решение данной задачи. Взаимопроверка.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 вы думаете, что произойдет с площадью данного прямоугольника, если ширину уменьшить в 3 раза? Докажите. Взаимопроверка.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По какой формуле находили площадь прямоугольника? (3 слайд)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   Что интересного заметили? (первый прямоугольник – квадрат).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- Что такое квадрат?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Найти формулу нахождения площади квадрата. (высвечивается 2 кадр слайда)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Что такое формула?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Какие еще формулы вы знаете?(высвечиваются на третьем  слайде).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Сегодня на уроке мы познакомимся с новой формулой. Какой…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3. Выявление причин затруднения и постановка цели деятельности.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Работа в парах. На партах модель прямоугольника АВСД. Проведите диагональ АС. - Разрежьте прямоугольник по диагонали. Что получилось?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Что вы можете сказать по поводу этих треугольников? (они равны)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Докажите, что треугольники равны. (метод наложения)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-Назовите углы, которые образует треугольник.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Какие это углы? Как ответить на данный вопрос?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 вы назовете данные треугольники?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Сколько задано вопросов?. А ответов – несколько . Почему?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- 4 слайд. (Маленькая подсказка, и мы поймем, кто прав).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Попарно три прямых , пересекаясь,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Мне к трем углам дают три стороны.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По – разному всегда я называюсь, когда углы иль стороны даны.Коль остры все углы и я остроуголен.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С одним тупым - тупоуголен.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Коль остры два, а третий прям – прямоуголен.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     По сторонам бываю я равносторонним ,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         Когда все стороны равны.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     Когда ж все разные даны,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     То я зовусь разносторонним.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     И если , наконец, равны две стороны,              То равнобедренным я величаюсь.     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     - Мы находили площадь прямоугольника , как выдумаете на основе того что мы говорили, какова главная цель нашего урока? Тема урока? Какова цель нашего урока?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4. Построение проекта выхода из затруднения.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Каковы ваши предложения по поводу нахождения площади прямоугольного треугольника?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Проверка гипотез детей: при помощи палетки; половина площади прямоугольника, какая – то новая формула.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Проверка гипотез: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палетка (работа в парах) (эталон на доске)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Прямоугольные треугольники одинаковы, почему же разные получились площади?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Удобно ли вычислять площадь с помощью палетки? Почему? (С помощью палетки мы находим приближенное значение площади).  А можно ли вычислять площадь треугольника по – другому? Вот мы и проверим ваши предположения.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 найти точное значение площади прямоугольного треугольника?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Итак, мы можем находить площадь прямоугольника. Можно ли , используя формулу нахождения площади прямоугольника, находить площадь прямоугольного треугольника? Как?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-Мы немного позднее выясним прав ли Сережа.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Вернемся к нашим моделям. (возьмите треугольник)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Найдите прямой угол треугольника.  Обозначьте его. Стороны образующие прямой угол, называются катетами. Обведите катеты красным цветом.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Слайд пятый.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Мы два брата – стороны, катетами названы.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Болтаем мы о том , о сем, сходясь в вершине не в углу прямом.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А третья сторона – гипотенуза. Какая сторона наз. гипотенузой?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Слайд шестой.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Гипотенуза я, особый элемент, длинней меня сторон здесь просто нет.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Меня найти не трудно, право слово, лежу напротив я угла прямого.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Найдите гипотенузу, обведите синим цветом.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Учебник стр.94 №3(б) (обвести катеты и гипотенузу)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стр.95 №4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Какова данная фигура? Что известно у прямоугольника? Как найти площадь прямоугольника? Как они называются по  - другому? (катеты)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Как найти площадь прямоугольника, пользуясь данными терминами? (перемножить 2 катета.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А как же тогда найти площадь прямоугольного треугольника, пользуясь данными терминами? (половина произведения катетов).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Запишите формулу, нахождения площади прямоугольного треугольника.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Соотнести наш вывод с выводом учебника.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(Похвалить тех, кто догадался). Слайд 7.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Составление алгоритма: слайд 8.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Треугольник прямоугольный?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                  да                                    нет         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       измерить катеты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 </w:t>
      </w: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перемножить два катета                                               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</w:t>
      </w:r>
      <w:r w:rsidRPr="009B3B70">
        <w:rPr>
          <w:rFonts w:ascii="Times New Roman" w:eastAsia="Times New Roman" w:hAnsi="Times New Roman" w:cs="Times New Roman"/>
          <w:bCs/>
          <w:sz w:val="24"/>
          <w:szCs w:val="24"/>
        </w:rPr>
        <w:t>разделить на 2  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5.Первичное закрепление во внешней речи.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- Учебник, стр. 95№5 (1,2)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1) коллективно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7. Самостоятельная работа с самопроверкой по эталону.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2)выберите задание, которое вам больше нравится и выполните его. У каждого на парте эталон выполнения задания.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              8.Включен ие в систему знаний и повторения. Выполнение задания №6 стр.95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9.       Рефлексия деятельности.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Составляем дерево успеха.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Зеленый листок – не допустил ни одной ошибки, доволен собой;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Желтый листок – допустил неточность;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Красный листок – надо постараться и успех будет!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5BE1" w:rsidRPr="009B3B70" w:rsidRDefault="00715BE1" w:rsidP="009B3B70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B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45C3B" w:rsidRPr="009B3B70" w:rsidRDefault="00D45C3B" w:rsidP="009B3B7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sectPr w:rsidR="00D45C3B" w:rsidRPr="009B3B70" w:rsidSect="00D45C3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CC1" w:rsidRDefault="00CF2CC1" w:rsidP="00D80672">
      <w:pPr>
        <w:spacing w:after="0" w:line="240" w:lineRule="auto"/>
      </w:pPr>
      <w:r>
        <w:separator/>
      </w:r>
    </w:p>
  </w:endnote>
  <w:endnote w:type="continuationSeparator" w:id="1">
    <w:p w:rsidR="00CF2CC1" w:rsidRDefault="00CF2CC1" w:rsidP="00D80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CC1" w:rsidRDefault="00CF2CC1" w:rsidP="00D80672">
      <w:pPr>
        <w:spacing w:after="0" w:line="240" w:lineRule="auto"/>
      </w:pPr>
      <w:r>
        <w:separator/>
      </w:r>
    </w:p>
  </w:footnote>
  <w:footnote w:type="continuationSeparator" w:id="1">
    <w:p w:rsidR="00CF2CC1" w:rsidRDefault="00CF2CC1" w:rsidP="00D80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0719"/>
      <w:docPartObj>
        <w:docPartGallery w:val="Page Numbers (Top of Page)"/>
        <w:docPartUnique/>
      </w:docPartObj>
    </w:sdtPr>
    <w:sdtContent>
      <w:p w:rsidR="00D80672" w:rsidRDefault="000317D2">
        <w:pPr>
          <w:pStyle w:val="a7"/>
          <w:jc w:val="right"/>
        </w:pPr>
        <w:fldSimple w:instr=" PAGE   \* MERGEFORMAT ">
          <w:r w:rsidR="00AF1BF2">
            <w:rPr>
              <w:noProof/>
            </w:rPr>
            <w:t>1</w:t>
          </w:r>
        </w:fldSimple>
      </w:p>
    </w:sdtContent>
  </w:sdt>
  <w:p w:rsidR="00D80672" w:rsidRDefault="00D8067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05F60"/>
    <w:multiLevelType w:val="multilevel"/>
    <w:tmpl w:val="54A2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15BE1"/>
    <w:rsid w:val="000317D2"/>
    <w:rsid w:val="00307EAF"/>
    <w:rsid w:val="00715BE1"/>
    <w:rsid w:val="009B3B70"/>
    <w:rsid w:val="00AF1BF2"/>
    <w:rsid w:val="00BA0BBB"/>
    <w:rsid w:val="00CF2CC1"/>
    <w:rsid w:val="00D45C3B"/>
    <w:rsid w:val="00D80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5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5BE1"/>
    <w:rPr>
      <w:b/>
      <w:bCs/>
    </w:rPr>
  </w:style>
  <w:style w:type="character" w:styleId="a5">
    <w:name w:val="Emphasis"/>
    <w:basedOn w:val="a0"/>
    <w:uiPriority w:val="20"/>
    <w:qFormat/>
    <w:rsid w:val="00715BE1"/>
    <w:rPr>
      <w:i/>
      <w:iCs/>
    </w:rPr>
  </w:style>
  <w:style w:type="paragraph" w:styleId="a6">
    <w:name w:val="No Spacing"/>
    <w:uiPriority w:val="1"/>
    <w:qFormat/>
    <w:rsid w:val="009B3B7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D80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0672"/>
  </w:style>
  <w:style w:type="paragraph" w:styleId="a9">
    <w:name w:val="footer"/>
    <w:basedOn w:val="a"/>
    <w:link w:val="aa"/>
    <w:uiPriority w:val="99"/>
    <w:semiHidden/>
    <w:unhideWhenUsed/>
    <w:rsid w:val="00D80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0672"/>
  </w:style>
  <w:style w:type="character" w:styleId="ab">
    <w:name w:val="Hyperlink"/>
    <w:basedOn w:val="a0"/>
    <w:uiPriority w:val="99"/>
    <w:unhideWhenUsed/>
    <w:rsid w:val="00D806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hkolu.ru/user/UshakovaOU/file/75430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estival.1september.ru/articles/52723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3244</Words>
  <Characters>18491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2012-04-10T18:23:00Z</dcterms:created>
  <dcterms:modified xsi:type="dcterms:W3CDTF">2017-02-11T15:26:00Z</dcterms:modified>
</cp:coreProperties>
</file>