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C97" w:rsidRPr="00966F1A" w:rsidRDefault="00F66C97" w:rsidP="00966F1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66F1A">
        <w:rPr>
          <w:rFonts w:ascii="Times New Roman" w:hAnsi="Times New Roman" w:cs="Times New Roman"/>
          <w:b/>
          <w:sz w:val="28"/>
          <w:szCs w:val="28"/>
          <w:lang w:val="ru-RU"/>
        </w:rPr>
        <w:t>ПОКАЗАТЕЛИ ОДУШЕВЛЕННОСТИ В АНГЛИЙСКОМ ЯЗЫКЕ</w:t>
      </w:r>
    </w:p>
    <w:p w:rsidR="00B7219D" w:rsidRDefault="000D20E2" w:rsidP="0045219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В </w:t>
      </w:r>
      <w:r w:rsidR="00CD17C0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научных трудах, когда решается вопрос о разделении предметов на живые и неживые, </w:t>
      </w:r>
      <w:r w:rsidR="00F81FA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лингвисты</w:t>
      </w:r>
      <w:r w:rsidR="00CD17C0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затрагива</w:t>
      </w:r>
      <w:r w:rsidR="00F81FA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ю</w:t>
      </w:r>
      <w:r w:rsidR="00CD17C0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 категорию одушевленности-неодушевленности</w:t>
      </w:r>
      <w:r w:rsidR="008A50F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="006C380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Данная категория отражает реальные отношения </w:t>
      </w:r>
      <w:proofErr w:type="spellStart"/>
      <w:proofErr w:type="gramStart"/>
      <w:r w:rsidR="006C380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живой-неживой</w:t>
      </w:r>
      <w:proofErr w:type="spellEnd"/>
      <w:proofErr w:type="gramEnd"/>
      <w:r w:rsidR="006C380A" w:rsidRPr="006C380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C380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между объектами в действительности.</w:t>
      </w:r>
      <w:r w:rsidR="0045219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="003E7E7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Необходимо учитывать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что «...язык, в отличие от объективного отражения, не стре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мится к логическому совершенству, не ищет четких и тщательно разработанных понятий, он связан с практи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ческими понятиями» [1</w:t>
      </w:r>
      <w:r w:rsidR="00E24CDC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  <w:proofErr w:type="gramEnd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 61].</w:t>
      </w:r>
      <w:proofErr w:type="gramEnd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B7219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Поэтому существуют большие различия между понятиями, которые возникают в результате языкового и объективного отражения. При делении имен существительных на живые и неживые зачастую происходят несовпадения даже в тех языках, где категория одушевленности-неодушевленности</w:t>
      </w:r>
      <w:r w:rsidR="00EB230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четко определена, что вызывает у лингвистов особый интерес к данной категории, и что же считается живым, а что неживым.</w:t>
      </w:r>
    </w:p>
    <w:p w:rsidR="00DA5677" w:rsidRDefault="00DA5677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Многие лингвисты рассматривают категорию одушевленности-неодушевленности</w:t>
      </w:r>
      <w:r w:rsidR="0098238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как </w:t>
      </w:r>
      <w:proofErr w:type="spellStart"/>
      <w:r w:rsidR="0098238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протокатегорию</w:t>
      </w:r>
      <w:proofErr w:type="spellEnd"/>
      <w:r w:rsidR="0098238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8238A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для </w:t>
      </w:r>
      <w:proofErr w:type="spellStart"/>
      <w:proofErr w:type="gramStart"/>
      <w:r w:rsidR="0098238A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трех-родовых</w:t>
      </w:r>
      <w:proofErr w:type="spellEnd"/>
      <w:proofErr w:type="gramEnd"/>
      <w:r w:rsidR="0098238A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систем.</w:t>
      </w:r>
    </w:p>
    <w:p w:rsidR="00E77043" w:rsidRDefault="000D20E2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Связь </w:t>
      </w:r>
      <w:r w:rsidR="00E7704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между категорией рода и категорией одушевленности-неодушевленности состоит в том, что существительное морфологически и синтаксически выражается отнесением его к какому-либо роду (мужскому, женскому либо к среднему). </w:t>
      </w:r>
    </w:p>
    <w:p w:rsidR="007E5381" w:rsidRPr="00613103" w:rsidRDefault="00806886" w:rsidP="00966F1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древнеанглийском языке ранее существовала категория рода, но развиваясь, английский язык изменялся морфологически, </w:t>
      </w:r>
      <w:r w:rsidR="00C911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вследствие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этого категория грамматического рода</w:t>
      </w:r>
      <w:r w:rsidR="00C911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потеряла морфологические  средства выражения и сама перестала существовать. Несмотря на это, в современном английском языке женский род используется по отношению к кораблю или  машине, домашни</w:t>
      </w:r>
      <w:r w:rsid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</w:t>
      </w:r>
      <w:r w:rsidR="00C911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животны</w:t>
      </w:r>
      <w:r w:rsid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</w:t>
      </w:r>
      <w:r w:rsidR="00C911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собак и кош</w:t>
      </w:r>
      <w:r w:rsid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ек, называют местоимениями </w:t>
      </w:r>
      <w:r w:rsidR="00613103" w:rsidRPr="006131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he</w:t>
      </w:r>
      <w:r w:rsidR="00613103" w:rsidRP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или </w:t>
      </w:r>
      <w:r w:rsidR="00613103" w:rsidRPr="006131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и интересен тот факт, что по отношению к младенцу в английском языке употребляют </w:t>
      </w:r>
      <w:r w:rsidR="00613103" w:rsidRPr="00613103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="00613103" w:rsidRPr="006131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2548F" w:rsidRDefault="00911B91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Существует много научных трудов, в которых</w:t>
      </w:r>
      <w:r w:rsidR="0067508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лингвисты исследовали категорию одушев</w:t>
      </w:r>
      <w:r w:rsidR="0067508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ленности/неодушевленности в английском языке. В данной статье предпринята попытка </w:t>
      </w:r>
      <w:r w:rsidR="0052548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определить, что же в английском языке подразумевается под живым и неживым, а также выявить показатели одушевленности в английском языке.</w:t>
      </w:r>
    </w:p>
    <w:p w:rsidR="007361F6" w:rsidRPr="00966F1A" w:rsidRDefault="00E672AD" w:rsidP="00966F1A">
      <w:pPr>
        <w:spacing w:after="0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Что же такое лингвистическая категория? </w:t>
      </w:r>
      <w:r w:rsidR="00F42029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В соответствии с</w:t>
      </w:r>
      <w:r w:rsidR="00F42029" w:rsidRPr="00966F1A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F42029" w:rsidRPr="005B6351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Большой</w:t>
      </w:r>
      <w:r w:rsidR="00F42029" w:rsidRPr="005B6351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="00F42029" w:rsidRPr="005B6351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советской</w:t>
      </w:r>
      <w:r w:rsidR="00F42029" w:rsidRPr="005B6351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="00F42029" w:rsidRPr="005B6351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энциклопедией</w:t>
      </w:r>
      <w:r w:rsidR="00FB4CF5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="000A7C2C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термин</w:t>
      </w:r>
      <w:r w:rsidR="000A7C2C" w:rsidRPr="00966F1A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«</w:t>
      </w:r>
      <w:r w:rsidR="00FB4CF5" w:rsidRPr="00966F1A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к</w:t>
      </w:r>
      <w:r w:rsidR="007361F6" w:rsidRPr="00966F1A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атегория</w:t>
      </w:r>
      <w:r w:rsidR="000A7C2C" w:rsidRPr="00966F1A">
        <w:rPr>
          <w:rStyle w:val="w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»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языкознании</w:t>
      </w:r>
      <w:r w:rsidR="00FB4CF5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определяется как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B635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языковые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значения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соотносящиеся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 взаимосвязанные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основании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общего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семантического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признака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представляющие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собой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замкнутую систему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подразделений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этого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признака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="001B10EF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Например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E2346B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к</w:t>
      </w:r>
      <w:r w:rsidR="004A4203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атегория</w:t>
      </w:r>
      <w:r w:rsidR="004A4203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лица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русском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языке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(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объединяющая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3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значения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 основе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признака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—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участие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речевом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акте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),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E2346B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к</w:t>
      </w:r>
      <w:r w:rsidR="004A4203" w:rsidRPr="00966F1A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ru-RU"/>
        </w:rPr>
        <w:t>атегория</w:t>
      </w:r>
      <w:r w:rsidR="004A4203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рода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рус</w:t>
      </w:r>
      <w:r w:rsidR="004A4203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ских</w:t>
      </w:r>
      <w:r w:rsidR="007361F6" w:rsidRPr="00966F1A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361F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прилагательных</w:t>
      </w:r>
      <w:r w:rsidR="005B6351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="00717796" w:rsidRPr="00966F1A">
        <w:rPr>
          <w:rStyle w:val="w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17796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[4]</w:t>
      </w:r>
      <w:r w:rsidR="007361F6" w:rsidRPr="00966F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</w:t>
      </w:r>
    </w:p>
    <w:p w:rsidR="007F0DA1" w:rsidRPr="00966F1A" w:rsidRDefault="00545610" w:rsidP="00966F1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В английском языке выделяют </w:t>
      </w:r>
      <w:r w:rsidR="00FA4AC4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такие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грамматические категории</w:t>
      </w:r>
      <w:r w:rsidR="00FA4AC4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как</w:t>
      </w:r>
      <w:r w:rsidR="00BC04F6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A4AC4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атегория</w:t>
      </w:r>
      <w:r w:rsidR="002377A2" w:rsidRPr="00966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падежа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r w:rsidR="00FA4AC4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категория определённости-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неопределённости </w:t>
      </w:r>
      <w:r w:rsidR="002377A2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(неопределённый 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и определённый </w:t>
      </w:r>
      <w:r w:rsidR="002377A2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артикл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="002377A2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2377A2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A4AC4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атегория числа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</w:t>
      </w:r>
      <w:r w:rsidR="00FA4AC4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r w:rsidR="000A01DD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атегория вида и времени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0A01DD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A4AC4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r w:rsidR="000A01DD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атегория степени качества</w:t>
      </w:r>
      <w:r w:rsidR="00FA4AC4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0A01DD" w:rsidRPr="00966F1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A4AC4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к</w:t>
      </w:r>
      <w:r w:rsidR="002377A2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атегория рода</w:t>
      </w:r>
      <w:r w:rsidR="0006336F" w:rsidRPr="00966F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.</w:t>
      </w:r>
      <w:r w:rsidR="0006336F" w:rsidRPr="00966F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</w:p>
    <w:p w:rsidR="000C477D" w:rsidRDefault="000C477D" w:rsidP="00966F1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У многих лингвистов категория рода вызывает большой интерес, так как грамматически она не проявляется, но она есть в речи и сознании людей.</w:t>
      </w:r>
    </w:p>
    <w:p w:rsidR="00F0073E" w:rsidRPr="00D344A3" w:rsidRDefault="000C477D" w:rsidP="00F464F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Мы знаем, что</w:t>
      </w:r>
      <w:r w:rsid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все, что нас окружает, можно разделить на живое и неживое, а также на мужской, женский и средний род. Исходя из этого, мы можем полагать, что по отношению ко всему неживому (то есть неодушевленному) необходимо употреблять </w:t>
      </w:r>
      <w:r w:rsidR="001E1112" w:rsidRPr="00025F1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="001E1112" w:rsidRP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«оно», а к живому</w:t>
      </w:r>
      <w:r w:rsidR="00815A7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(то есть одушевленному) – </w:t>
      </w:r>
      <w:r w:rsidR="001E1112" w:rsidRPr="00025F1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he</w:t>
      </w:r>
      <w:r w:rsidR="001E1112" w:rsidRP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«он» или </w:t>
      </w:r>
      <w:r w:rsidR="001E1112" w:rsidRPr="00025F1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1E1112" w:rsidRP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«она», о чем и говорится во многих словарях и грамматических справочниках.</w:t>
      </w:r>
      <w:r w:rsidR="00F464F4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="00F464F4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качестве примера возьмем толковый</w:t>
      </w:r>
      <w:r w:rsidR="00F464F4" w:rsidRPr="00F464F4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464F4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словарь </w:t>
      </w:r>
      <w:proofErr w:type="spellStart"/>
      <w:r w:rsidR="00F464F4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Хорнби</w:t>
      </w:r>
      <w:proofErr w:type="spellEnd"/>
      <w:r w:rsidR="00F464F4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который приводит нам следующие толкования личных местоимений 3-го лица единственного числа:</w:t>
      </w:r>
      <w:r w:rsidR="002F17A5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F38C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- лицо или животное мужского пола, предварительно упомянутое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(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Where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’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</w:t>
      </w:r>
      <w:r w:rsidR="002646D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your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brother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?</w:t>
      </w:r>
      <w:proofErr w:type="gramEnd"/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’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</w:t>
      </w:r>
      <w:r w:rsidR="002646D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in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Paris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.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);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she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- лицо женского рода и т.п., уже упоминавшееся или подразумеваемое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(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My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sister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says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she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going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for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walk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.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);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указывает на нежи</w:t>
      </w:r>
      <w:r w:rsidR="002646D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вые предметы, животных (когда пол неизвестен или неважен) и на дитя или маленького ребенка, когда пол неизвестен или не имеет значения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(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This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my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watch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;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it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'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a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Swiss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one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; "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Where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'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the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cat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?" - "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It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'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in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the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garden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";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She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'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expecting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another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baby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and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hopes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it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will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be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a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 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boy</w:t>
      </w:r>
      <w:r w:rsidR="002032A0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.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>)</w:t>
      </w:r>
      <w:r w:rsidR="004F38C2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» </w:t>
      </w:r>
      <w:r w:rsidR="004F38C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[1]</w:t>
      </w:r>
      <w:r w:rsidR="002646D9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/>
        </w:rPr>
        <w:t xml:space="preserve">. </w:t>
      </w:r>
      <w:r w:rsidR="00FE01E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Н</w:t>
      </w:r>
      <w:r w:rsidR="00FE01EE" w:rsidRPr="00FE01E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о в английском языке встречаются расхождения с данными </w:t>
      </w:r>
      <w:r w:rsidR="00FE01E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определениями</w:t>
      </w:r>
      <w:r w:rsidR="00FE01EE" w:rsidRPr="00FE01E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.</w:t>
      </w:r>
      <w:r w:rsidR="00FE01EE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</w:t>
      </w:r>
      <w:proofErr w:type="gramStart"/>
      <w:r w:rsid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В научных работах выделяется целый ряд слов, обозначающих неодушевленные предметы (машина </w:t>
      </w:r>
      <w:r w:rsidR="00041517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– </w:t>
      </w:r>
      <w:r w:rsidR="00041517" w:rsidRPr="00041517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car</w:t>
      </w:r>
      <w:r w:rsidR="00041517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самолет </w:t>
      </w:r>
      <w:r w:rsidR="00041517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– </w:t>
      </w:r>
      <w:r w:rsidR="00041517" w:rsidRPr="00041517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plane</w:t>
      </w:r>
      <w:r w:rsidR="00041517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корабль – </w:t>
      </w:r>
      <w:r w:rsidR="00041517" w:rsidRPr="00041517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ship</w:t>
      </w:r>
      <w:r w:rsidR="00041517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т.д.)</w:t>
      </w:r>
      <w:r w:rsidR="00D344A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которые используются с местоимением </w:t>
      </w:r>
      <w:r w:rsidR="00D344A3" w:rsidRPr="00025F1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D344A3" w:rsidRPr="001E111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344A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«она», и не совсем понятны случаи, когда </w:t>
      </w:r>
      <w:r w:rsidR="00D344A3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местоимением </w:t>
      </w:r>
      <w:r w:rsidR="00D344A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женского и мужского рода используют по отношению к домашним животным, в то время как к человеку (маленькому ребенку – </w:t>
      </w:r>
      <w:r w:rsidR="00D344A3" w:rsidRPr="00D344A3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baby</w:t>
      </w:r>
      <w:r w:rsidR="00D344A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="00D344A3" w:rsidRPr="00D344A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344A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в английском языке употребляют </w:t>
      </w:r>
      <w:r w:rsidR="00D344A3" w:rsidRPr="00D344A3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="00D344A3" w:rsidRPr="00D344A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  <w:proofErr w:type="gramEnd"/>
    </w:p>
    <w:p w:rsidR="00D32988" w:rsidRPr="00966F1A" w:rsidRDefault="00D32988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Для понимания места одушевленности в по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знавательной способности можно использовать теорию </w:t>
      </w:r>
      <w:proofErr w:type="spellStart"/>
      <w:proofErr w:type="gramStart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транс-фреймов</w:t>
      </w:r>
      <w:proofErr w:type="spellEnd"/>
      <w:proofErr w:type="gramEnd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Минск</w:t>
      </w:r>
      <w:r w:rsidR="00AC06F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ого М.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[</w:t>
      </w:r>
      <w:r w:rsidR="00C96207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11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]</w:t>
      </w:r>
      <w:r w:rsidR="00463E0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AC06F9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соответ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ствии с этой теорией, фрейм - это неотъемле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мый концептуальный шаблон, символизирующий один концепт с терминалами, которые служат для соединения этого концепта с другими фреймами [</w:t>
      </w:r>
      <w:r w:rsidR="00C96207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10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].</w:t>
      </w:r>
    </w:p>
    <w:p w:rsidR="00D32988" w:rsidRPr="00966F1A" w:rsidRDefault="00D32988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Например, фрейм «бросать» (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throw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) имеет терминалы для обозначения брошенного объек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та (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object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thrown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), того, кто бросил (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the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thrower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) и т. д. Осмысление ситуации включает выбор фрейма и поиск подходящих сущностей для заполнения терминалов. Транс-фрейм - это обобщенное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представление действия, которое может быть ограничено для определенных об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стоятельств посредством заполнения терминалов для различных ролей (действие, источник, место назначения, исполнитель, мотив, метод).</w:t>
      </w:r>
    </w:p>
    <w:p w:rsidR="00D32988" w:rsidRPr="00966F1A" w:rsidRDefault="00D32988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Например, при объяснении восьмилетнего мальчика, почему он считает, что ветер может чувствовать (а значит, считается одушевленным), он отвечает: 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>"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Because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is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that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blows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>"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gramStart"/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To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есть в понимании ребенка фрейм для слова "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blowing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" имеет терминал исполнителя, который должен быть заполненным.</w:t>
      </w:r>
      <w:proofErr w:type="gramEnd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Будучи </w:t>
      </w:r>
      <w:proofErr w:type="gramStart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неспособным</w:t>
      </w:r>
      <w:proofErr w:type="gramEnd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запол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нить его чем-либо другим, мальчик вставляет туда само слово "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wind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":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that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blows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 И когда ветер занимает это место, он приобретает неко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торые свойства живых существ. Другой ребенок отрицает одушевление ветра: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>"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because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is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the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cloud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that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makes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 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blow</w:t>
      </w:r>
      <w:r w:rsidRPr="007D6B49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>"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то есть здесь «ветер» является объектом, а не исполнителем.</w:t>
      </w:r>
    </w:p>
    <w:p w:rsidR="00D32988" w:rsidRPr="00966F1A" w:rsidRDefault="00D32988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Транс-фрейм позволяет нам воспринимать представление действия и таким образом гово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рить об одушевленности: любой предмет может быть одушевленным, если объект может восприниматься как инициатор дей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ствия. С точки зрения языка, в предложении мы воспринимаем его как подлежащее</w:t>
      </w:r>
      <w:r w:rsidR="0044329E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которое связано со сказуемым, представ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ляющим изменение, направленное на преобразо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вание внешней для объекта среды.</w:t>
      </w:r>
    </w:p>
    <w:p w:rsidR="005A0307" w:rsidRPr="00966F1A" w:rsidRDefault="005A0307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Например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5A0307" w:rsidRPr="00A7005A" w:rsidRDefault="005A0307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I'm eating. The plane is eating a lot of fuel.</w:t>
      </w:r>
    </w:p>
    <w:p w:rsidR="005A0307" w:rsidRPr="00A7005A" w:rsidRDefault="005A0307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I'm coming. The </w:t>
      </w:r>
      <w:r w:rsidR="006728F8"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train</w:t>
      </w:r>
      <w:r w:rsidRPr="00A7005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 is coming.</w:t>
      </w:r>
    </w:p>
    <w:p w:rsidR="00727F2C" w:rsidRPr="00966F1A" w:rsidRDefault="00727F2C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Можно выделить три свойства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одушевленности:</w:t>
      </w:r>
    </w:p>
    <w:p w:rsidR="00727F2C" w:rsidRPr="00966F1A" w:rsidRDefault="00727F2C" w:rsidP="00966F1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Автономия, т. е. способность инициировать действие, брать ситуацию в свои руки без внеш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него вмешательства.</w:t>
      </w:r>
    </w:p>
    <w:p w:rsidR="00727F2C" w:rsidRPr="00966F1A" w:rsidRDefault="00727F2C" w:rsidP="00966F1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Целеустремленность: дей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ствия, производимые одушевленными существа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ми, всегда направлены на достижение цели. </w:t>
      </w:r>
    </w:p>
    <w:p w:rsidR="00727F2C" w:rsidRPr="00966F1A" w:rsidRDefault="00727F2C" w:rsidP="00966F1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Способность реаги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ровать - одушевленные существа чувствительны к окружающей среде и приспосабливают свои действия, если необходимо, к изменениям в ней.</w:t>
      </w:r>
    </w:p>
    <w:p w:rsidR="00393B09" w:rsidRPr="00966F1A" w:rsidRDefault="00393B09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Языковая картина мира рассматриваемого языка вместе с культурным и физическим опы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том человека формирует его отношение к миру (природе, животным, самому себе как элементу мира). Выражаемые в языке значения складыва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ются в единую систему взглядов, которой овла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девают все носители языка и которой пользуют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ся на когнитивном (подсознательном) уровне. Так, в современном английском языке, если говоря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щий чувствует, что некий объект или любое нео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душевленное понятие обладает какой-либо си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лой, то в этом случае он может приравниваться к одушевленным существам. Подобно этому, ког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да человек лишен такой силы или индивидуаль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 xml:space="preserve">ности, говорящий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использует местоимение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причисляя его, тем самым, к неодушевленному классу.</w:t>
      </w:r>
    </w:p>
    <w:p w:rsidR="003845B6" w:rsidRPr="00336282" w:rsidRDefault="00BF7BCE" w:rsidP="00966F1A">
      <w:pPr>
        <w:spacing w:after="0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Согласно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Л. </w:t>
      </w:r>
      <w:proofErr w:type="spellStart"/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Блумфилд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местоимения 3-го лица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подразделя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ются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на личные </w:t>
      </w:r>
      <w:r w:rsidR="003107DC" w:rsidRPr="003107D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(</w:t>
      </w:r>
      <w:r w:rsidR="003107DC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3107DC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3107DC" w:rsidRPr="00CF0C66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3107DC" w:rsidRPr="003107D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r w:rsidR="003107D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мес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тоимения и неличные (</w:t>
      </w:r>
      <w:r w:rsidR="00877412" w:rsidRPr="003107DC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), где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используется с антецеден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том мужского рода и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she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- с антецедентом женского рода (3-е лицо как указывающее на лицо или предмет, из чего следует, что животные относятся к разряду 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предметов)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="00293FBC" w:rsidRPr="00293FB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293FBC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[3, с. 276]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="006C382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Но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такое про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тивопоставление </w:t>
      </w:r>
      <w:r w:rsidR="006C382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нельзя считать точным,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так как местоимен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ия </w:t>
      </w:r>
      <w:r w:rsidR="0033628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36282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и</w:t>
      </w:r>
      <w:r w:rsidR="0033628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36282" w:rsidRPr="00CF0C66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33628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зачастую используют по отношению к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лиц</w:t>
      </w:r>
      <w:r w:rsidR="0033628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r w:rsidR="00D5190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и </w:t>
      </w:r>
      <w:proofErr w:type="spellStart"/>
      <w:r w:rsidR="00F32C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нелиц</w:t>
      </w:r>
      <w:r w:rsidR="0033628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proofErr w:type="spellEnd"/>
      <w:r w:rsidR="0033628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 В качестве примера возьмем такие слова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cat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="00336282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кошка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» -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she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;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car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«машина» -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she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r w:rsidR="00877412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. </w:t>
      </w:r>
      <w:r w:rsidR="00F32C4F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Например</w:t>
      </w:r>
      <w:r w:rsidR="00877412" w:rsidRP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: "</w:t>
      </w:r>
      <w:r w:rsid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Mum, where is the </w:t>
      </w:r>
      <w:r w:rsidR="00336282" w:rsidRPr="00336282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cat</w:t>
      </w:r>
      <w:r w:rsidR="00877412" w:rsidRP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?" "</w:t>
      </w:r>
      <w:r w:rsidR="00336282" w:rsidRPr="00336282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She</w:t>
      </w:r>
      <w:r w:rsid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is sleeping under the table in the kitchen.</w:t>
      </w:r>
      <w:r w:rsidR="00877412" w:rsidRPr="00336282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"; "</w:t>
      </w:r>
      <w:r w:rsidR="004F514E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I can’t start my </w:t>
      </w:r>
      <w:r w:rsidR="004F514E" w:rsidRPr="005B4E59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car</w:t>
      </w:r>
      <w:r w:rsidR="004F514E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. </w:t>
      </w:r>
      <w:r w:rsidR="004F514E" w:rsidRPr="005B4E59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She</w:t>
      </w:r>
      <w:r w:rsidR="004F514E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must be broken"</w:t>
      </w:r>
      <w:r w:rsidR="005B4E59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</w:p>
    <w:p w:rsidR="00874F9B" w:rsidRDefault="009510C0" w:rsidP="009510C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Отсюда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можно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сделать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вывод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что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данная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терминология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точна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приблизительна</w:t>
      </w:r>
      <w:r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="00877412"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такие</w:t>
      </w:r>
      <w:r w:rsidR="00877412"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оппозиции</w:t>
      </w:r>
      <w:r w:rsidR="00877412"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как</w:t>
      </w:r>
      <w:r w:rsidR="00877412"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одушев</w:t>
      </w:r>
      <w:r w:rsidR="00877412" w:rsidRPr="004F514E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ленность-неодушевленность, </w:t>
      </w:r>
      <w:proofErr w:type="spellStart"/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личность-неличность</w:t>
      </w:r>
      <w:proofErr w:type="spellEnd"/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мужской-женский</w:t>
      </w:r>
      <w:proofErr w:type="spellEnd"/>
      <w:proofErr w:type="gramEnd"/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род и т.п., - это отнюдь не точ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ное обозначение того, что через них определяется, а всего лишь обманчивые упрощения, не соотнося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щиеся точно с лингвистической реальностью» [</w:t>
      </w:r>
      <w:r w:rsidR="00C96207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="0087741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с. 118]</w:t>
      </w:r>
      <w:r w:rsidR="008B216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132B90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74F9B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Вышесказанное приводит к следующему умозаключению, что категория одушевленности-неодушевленности</w:t>
      </w:r>
      <w:r w:rsidR="002C7B54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носит </w:t>
      </w:r>
      <w:r w:rsidR="0077464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не объективный, а субъективный характер, когда речь идет об отнесении предмета к </w:t>
      </w:r>
      <w:proofErr w:type="spellStart"/>
      <w:proofErr w:type="gramStart"/>
      <w:r w:rsidR="0077464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живому-неживому</w:t>
      </w:r>
      <w:proofErr w:type="spellEnd"/>
      <w:proofErr w:type="gramEnd"/>
      <w:r w:rsidR="0077464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одушевленному или нет.</w:t>
      </w:r>
    </w:p>
    <w:p w:rsidR="00877412" w:rsidRPr="009E1458" w:rsidRDefault="00B24528" w:rsidP="00966F1A">
      <w:pPr>
        <w:spacing w:after="0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Когда говорящий делит предметы на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живые-неживые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он руководствуется своей верой в то, что данный предмет исполняет действие самостоятельно</w:t>
      </w:r>
      <w:r w:rsidR="008565D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иначе говоря, он является </w:t>
      </w:r>
      <w:proofErr w:type="spellStart"/>
      <w:r w:rsidR="008565D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интенциональным</w:t>
      </w:r>
      <w:proofErr w:type="spellEnd"/>
      <w:r w:rsidR="008565D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субъектом действия.</w:t>
      </w:r>
      <w:r w:rsidR="0007466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«Приписывание субъекту дей</w:t>
      </w:r>
      <w:r w:rsidR="008565D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ствия признака «</w:t>
      </w:r>
      <w:proofErr w:type="spellStart"/>
      <w:r w:rsidR="008565D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интенциональность</w:t>
      </w:r>
      <w:proofErr w:type="spellEnd"/>
      <w:r w:rsidR="008565D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» в конечном </w:t>
      </w:r>
      <w:proofErr w:type="gramStart"/>
      <w:r w:rsidR="008565D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счете</w:t>
      </w:r>
      <w:proofErr w:type="gramEnd"/>
      <w:r w:rsidR="008565D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и ведет к ег</w:t>
      </w:r>
      <w:r w:rsidR="0007466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 категоризации как одушевленно</w:t>
      </w:r>
      <w:r w:rsidR="008565D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го» [6, с. 101].</w:t>
      </w:r>
      <w:r w:rsidR="005835A5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="005835A5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Например, средства передвижения – </w:t>
      </w:r>
      <w:r w:rsidR="005835A5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машина </w:t>
      </w:r>
      <w:r w:rsidR="005835A5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– </w:t>
      </w:r>
      <w:r w:rsidR="005835A5" w:rsidRPr="00041517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car</w:t>
      </w:r>
      <w:r w:rsidR="005835A5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5835A5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самолет </w:t>
      </w:r>
      <w:r w:rsidR="005835A5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– </w:t>
      </w:r>
      <w:r w:rsidR="005835A5" w:rsidRPr="00041517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plane</w:t>
      </w:r>
      <w:r w:rsidR="005835A5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5835A5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корабль – </w:t>
      </w:r>
      <w:r w:rsidR="005835A5" w:rsidRPr="00041517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ship</w:t>
      </w:r>
      <w:r w:rsidR="005835A5" w:rsidRPr="00041517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, </w:t>
      </w:r>
      <w:r w:rsidR="005835A5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>т.д.</w:t>
      </w:r>
      <w:proofErr w:type="gramEnd"/>
      <w:r w:rsidR="005835A5">
        <w:rPr>
          <w:rFonts w:ascii="Times New Roman" w:hAnsi="Times New Roman" w:cs="Times New Roman"/>
          <w:iCs/>
          <w:color w:val="000000"/>
          <w:sz w:val="28"/>
          <w:szCs w:val="28"/>
          <w:lang w:val="ru-RU"/>
        </w:rPr>
        <w:t xml:space="preserve"> Так как данные транспортные средства могут двигаться самостоятельно, </w:t>
      </w:r>
      <w:r w:rsidR="008565D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без чьей-либо помощи, поэтому человек</w:t>
      </w:r>
      <w:r w:rsidR="00EB09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считает их </w:t>
      </w:r>
      <w:proofErr w:type="spellStart"/>
      <w:r w:rsidR="00EB09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интенциональными</w:t>
      </w:r>
      <w:proofErr w:type="spellEnd"/>
      <w:r w:rsidR="00EB09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субъектами и употребляет по отношению к ним </w:t>
      </w:r>
      <w:r w:rsidR="00CF0C6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одушевленные местоимения </w:t>
      </w:r>
      <w:r w:rsidR="00CF0C66" w:rsidRPr="003107D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(</w:t>
      </w:r>
      <w:r w:rsidR="00CF0C66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="00CF0C66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CF0C66" w:rsidRPr="00CF0C66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CF0C66" w:rsidRPr="003107D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="00CF0C6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89082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829C2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Например</w:t>
      </w:r>
      <w:r w:rsidR="00877412" w:rsidRPr="009E145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="00877412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"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Look</w:t>
      </w:r>
      <w:r w:rsidR="009E1458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at</w:t>
      </w:r>
      <w:r w:rsidR="009E1458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this</w:t>
      </w:r>
      <w:r w:rsidR="009E1458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 w:rsidRPr="003234BE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ship</w:t>
      </w:r>
      <w:r w:rsidR="009E1458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!</w:t>
      </w:r>
      <w:r w:rsidR="009E1458" w:rsidRPr="003234B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 w:rsidRPr="003234BE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She</w:t>
      </w:r>
      <w:r w:rsidR="009E1458" w:rsidRPr="003234B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</w:t>
      </w:r>
      <w:r w:rsidR="009E1458" w:rsidRPr="003234B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called</w:t>
      </w:r>
      <w:r w:rsidR="009E1458" w:rsidRPr="003234B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“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Queen</w:t>
      </w:r>
      <w:r w:rsidR="009E1458" w:rsidRPr="003234B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Mary</w:t>
      </w:r>
      <w:r w:rsidR="00877412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"</w:t>
      </w:r>
      <w:r w:rsidR="003234BE" w:rsidRPr="003234BE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.</w:t>
      </w:r>
      <w:r w:rsidR="00877412" w:rsidRPr="009E1458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</w:p>
    <w:p w:rsidR="00D13681" w:rsidRDefault="00890827" w:rsidP="004B1FE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На</w:t>
      </w:r>
      <w:r w:rsidRPr="0089082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выбор</w:t>
      </w:r>
      <w:r w:rsidRPr="0089082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местоимений</w:t>
      </w:r>
      <w:r w:rsidRPr="0089082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r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he</w:t>
      </w:r>
      <w:r w:rsidRPr="00890827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Pr="00CF0C66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Pr="00890827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Pr="0089082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EC788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зачастую влияет тот факт, входит ли объект в «личную сферу» говорящего, то </w:t>
      </w:r>
      <w:proofErr w:type="gramStart"/>
      <w:r w:rsidR="00EC788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есть</w:t>
      </w:r>
      <w:proofErr w:type="gramEnd"/>
      <w:r w:rsidR="00EC788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воспринимает ли говорящий данный объект как уже знакомый ему, близкий, имеет ли о</w:t>
      </w:r>
      <w:r w:rsidR="004B1FE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тношение к его прошлому опыту (</w:t>
      </w:r>
      <w:r w:rsidR="00EC788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феноменологическим знаниям)</w:t>
      </w:r>
      <w:r w:rsidR="004B1FE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 «В эту сфе</w:t>
      </w:r>
      <w:r w:rsidR="005B1FC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ру входит сам гов</w:t>
      </w:r>
      <w:r w:rsidR="004B1FE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орящий и все, что ему близко фи</w:t>
      </w:r>
      <w:r w:rsidR="005B1FC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зически, морально, эмоци</w:t>
      </w:r>
      <w:r w:rsidR="004B1FE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онально или интеллекту</w:t>
      </w:r>
      <w:r w:rsidR="004A7ECE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ально</w:t>
      </w:r>
      <w:r w:rsidR="003C3AA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="004A7ECE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[2</w:t>
      </w:r>
      <w:r w:rsidR="005B1FC3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с. 645]. </w:t>
      </w:r>
    </w:p>
    <w:p w:rsidR="00877412" w:rsidRPr="00504A16" w:rsidRDefault="005B1FC3" w:rsidP="0008489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В </w:t>
      </w:r>
      <w:r w:rsidR="00D13681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научных 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работах У. </w:t>
      </w:r>
      <w:proofErr w:type="spellStart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Матуран</w:t>
      </w:r>
      <w:r w:rsidR="00D13681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proofErr w:type="spellEnd"/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[</w:t>
      </w:r>
      <w:r w:rsidR="00FB1B7A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FB1B7A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9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]</w:t>
      </w:r>
      <w:r w:rsidR="005F5A85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D13681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подчеркиваетважность</w:t>
      </w:r>
      <w:proofErr w:type="spellEnd"/>
      <w:r w:rsidR="00D13681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взаимодействия человека со средой, что отражается в его поведении, языковом сознании. Свое ближайшее окружение человек </w:t>
      </w:r>
      <w:proofErr w:type="spellStart"/>
      <w:r w:rsidR="00D13681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катигоризует</w:t>
      </w:r>
      <w:proofErr w:type="spellEnd"/>
      <w:r w:rsidR="00D13681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="0008489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К</w:t>
      </w:r>
      <w:r w:rsidR="00D45E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таким понятиям как земля</w:t>
      </w:r>
      <w:r w:rsidR="00D45E4F" w:rsidRPr="00D45E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r w:rsidR="00D45E4F" w:rsidRPr="00D45E4F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earth</w:t>
      </w:r>
      <w:r w:rsidR="00D45E4F" w:rsidRPr="00D45E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D45E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природа – </w:t>
      </w:r>
      <w:r w:rsidR="00D45E4F" w:rsidRPr="00D45E4F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nature</w:t>
      </w:r>
      <w:r w:rsidR="00D45E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человек часто употребляет женский род (</w:t>
      </w:r>
      <w:r w:rsidR="00D45E4F" w:rsidRPr="00D45E4F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D45E4F" w:rsidRPr="00D45E4F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="0008489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что показывает привязанность, особую любовь </w:t>
      </w:r>
      <w:proofErr w:type="gramStart"/>
      <w:r w:rsidR="0008489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говорящего</w:t>
      </w:r>
      <w:proofErr w:type="gramEnd"/>
      <w:r w:rsidR="0008489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к данным предметам. Например</w:t>
      </w:r>
      <w:r w:rsidR="00084893" w:rsidRPr="00504A16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"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Our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 w:rsidRPr="00504A1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nature</w:t>
      </w:r>
      <w:r w:rsidR="00504A16" w:rsidRPr="00504A1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wonderful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with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all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 w:rsidRPr="00504A1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her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animals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birds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flowers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.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We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must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save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504A16" w:rsidRPr="00504A16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her</w:t>
      </w:r>
      <w:r w:rsidR="00504A16"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.</w:t>
      </w:r>
      <w:r w:rsidRPr="00504A1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" </w:t>
      </w:r>
    </w:p>
    <w:p w:rsidR="005E0DC5" w:rsidRDefault="005E0DC5" w:rsidP="005E0DC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Приведем ряд причин употребления местоимения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5E0DC5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в английском языке. </w:t>
      </w:r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Во-первых, </w:t>
      </w:r>
      <w:r w:rsidR="00C85091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r w:rsidR="00C85091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указывает на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то, что предмет неживой, или что данное живое существо незначимо для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говорящего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C85091" w:rsidRPr="003C3AAA" w:rsidRDefault="00FC3132" w:rsidP="002D2C4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Во-вторых,</w:t>
      </w:r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9678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человек употребляет </w:t>
      </w:r>
      <w:r w:rsidR="0099678C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r w:rsidR="0099678C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,</w:t>
      </w:r>
      <w:r w:rsidR="0099678C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99678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чтобы</w:t>
      </w:r>
      <w:r w:rsidR="0037126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намеренно исключить данный предмет из своей «личной сферы», либо когда относится к животному с пренебрежением</w:t>
      </w:r>
      <w:r w:rsidR="002D2C43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 Например</w:t>
      </w:r>
      <w:r w:rsidR="002D2C43" w:rsidRPr="003C3AAA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="00C85091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"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Oh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,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there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3C3AAA" w:rsidRPr="003C3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spider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on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my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bed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!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I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’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afraid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of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C3AAA" w:rsidRPr="003C3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it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.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Take</w:t>
      </w:r>
      <w:r w:rsidR="003C3AAA" w:rsidRPr="003C3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C3AAA" w:rsidRPr="003C3AAA">
        <w:rPr>
          <w:rFonts w:ascii="Times New Roman" w:hAnsi="Times New Roman" w:cs="Times New Roman"/>
          <w:b/>
          <w:i/>
          <w:iCs/>
          <w:color w:val="000000"/>
          <w:sz w:val="28"/>
          <w:szCs w:val="28"/>
          <w:lang w:val="en-US" w:eastAsia="ru-RU"/>
        </w:rPr>
        <w:t>it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away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, 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please</w:t>
      </w:r>
      <w:r w:rsidR="003C3AAA" w:rsidRP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!</w:t>
      </w:r>
      <w:r w:rsidR="003C3AA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" </w:t>
      </w:r>
    </w:p>
    <w:p w:rsidR="00C83A5C" w:rsidRDefault="00946AD5" w:rsidP="00C83A5C">
      <w:pPr>
        <w:spacing w:after="0"/>
        <w:ind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В-третьих, </w:t>
      </w:r>
      <w:r w:rsidR="00C83A5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английском языке</w:t>
      </w:r>
      <w:r w:rsidR="00C83A5C" w:rsidRPr="00C83A5C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C83A5C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it</w:t>
      </w:r>
      <w:r w:rsidR="00C83A5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часто употребляется, когда речь идет о маленьком ребенке. Например</w:t>
      </w:r>
      <w:r w:rsidR="00C83A5C" w:rsidRPr="00293366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r w:rsidR="00C85091" w:rsidRP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"</w:t>
      </w:r>
      <w:r w:rsid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My s</w:t>
      </w:r>
      <w:r w:rsidR="00C85091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ister</w:t>
      </w:r>
      <w:r w:rsidR="00C85091" w:rsidRP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has a</w:t>
      </w:r>
      <w:r w:rsidR="00C85091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C85091" w:rsidRPr="00966F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baby</w:t>
      </w:r>
      <w:r w:rsid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.</w:t>
      </w:r>
      <w:r w:rsidR="00C85091" w:rsidRPr="00966F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 xml:space="preserve"> </w:t>
      </w:r>
      <w:r w:rsidR="00293366" w:rsidRPr="00966F1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It</w:t>
      </w:r>
      <w:r w:rsidR="00C85091" w:rsidRP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is</w:t>
      </w:r>
      <w:r w:rsidR="00293366" w:rsidRP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quiet</w:t>
      </w:r>
      <w:r w:rsidR="00C85091" w:rsidRP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.</w:t>
      </w:r>
      <w:r w:rsidR="00293366" w:rsidRP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The</w:t>
      </w:r>
      <w:r w:rsidR="00293366" w:rsidRP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baby</w:t>
      </w:r>
      <w:r w:rsidR="00293366" w:rsidRP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en-US" w:eastAsia="ru-RU"/>
        </w:rPr>
        <w:t>cries</w:t>
      </w:r>
      <w:r w:rsidR="00293366" w:rsidRP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en-US" w:eastAsia="ru-RU"/>
        </w:rPr>
        <w:t>only</w:t>
      </w:r>
      <w:r w:rsidR="00293366" w:rsidRP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en-US" w:eastAsia="ru-RU"/>
        </w:rPr>
        <w:t>when</w:t>
      </w:r>
      <w:r w:rsidR="00293366" w:rsidRP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 w:rsidRPr="00293366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it</w:t>
      </w:r>
      <w:r w:rsidR="00293366" w:rsidRP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en-US" w:eastAsia="ru-RU"/>
        </w:rPr>
        <w:t>is</w:t>
      </w:r>
      <w:r w:rsidR="00293366" w:rsidRP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en-US" w:eastAsia="ru-RU"/>
        </w:rPr>
        <w:t>hungry</w:t>
      </w:r>
      <w:r w:rsidR="00293366" w:rsidRPr="00293366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lang w:val="ru-RU" w:eastAsia="ru-RU"/>
        </w:rPr>
        <w:t>.</w:t>
      </w:r>
      <w:r w:rsidR="00C85091" w:rsidRPr="00293366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"</w:t>
      </w:r>
      <w:r w:rsidR="00C85091" w:rsidRPr="00966F1A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</w:p>
    <w:p w:rsidR="00B400B9" w:rsidRDefault="006A03F8" w:rsidP="00B400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 xml:space="preserve">Такой выбор местоимения по отношению к младенцу осуществляется на основе </w:t>
      </w:r>
      <w:r w:rsidR="00B400B9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понятия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 xml:space="preserve"> </w:t>
      </w:r>
      <w:r w:rsidR="00B400B9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«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лица</w:t>
      </w:r>
      <w:r w:rsidR="00B400B9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»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 xml:space="preserve"> </w:t>
      </w:r>
      <w:r w:rsidR="00EB0917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«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как отражение исторического значения «источник (продолжительного) звука»</w:t>
      </w:r>
      <w:r w:rsidR="00B400B9">
        <w:rPr>
          <w:rFonts w:ascii="Times New Roman" w:hAnsi="Times New Roman" w:cs="Times New Roman"/>
          <w:iCs/>
          <w:color w:val="000000"/>
          <w:sz w:val="28"/>
          <w:szCs w:val="28"/>
          <w:lang w:val="ru-RU" w:eastAsia="ru-RU"/>
        </w:rPr>
        <w:t>,</w:t>
      </w:r>
      <w:r w:rsidR="00B400B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каковым является поток зву</w:t>
      </w:r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чащей речи, который </w:t>
      </w:r>
      <w:r w:rsidR="00B400B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послужил классификацион</w:t>
      </w:r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ным критерием в делении предметов </w:t>
      </w:r>
      <w:proofErr w:type="gramStart"/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на</w:t>
      </w:r>
      <w:proofErr w:type="gramEnd"/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говорящие и </w:t>
      </w:r>
      <w:proofErr w:type="spellStart"/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неговорящие</w:t>
      </w:r>
      <w:proofErr w:type="spellEnd"/>
      <w:r w:rsidR="00EB091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»</w:t>
      </w:r>
      <w:r w:rsidR="00C85091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[7, с. 130]</w:t>
      </w:r>
      <w:r w:rsidR="004A7ECE"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="00B400B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Так как ребенок до двух лет не умеет говорить, </w:t>
      </w:r>
      <w:r w:rsidR="00F9435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следовательно,</w:t>
      </w:r>
      <w:r w:rsidR="00B400B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он является неполноценным человеком, поэтому во многих культурах он лишается статуса лица.</w:t>
      </w:r>
      <w:r w:rsidR="00F9435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Обращение к младенцу в среднем роде присуще и другим языкам, например, в русском – </w:t>
      </w:r>
      <w:r w:rsidR="00F9435C" w:rsidRPr="00F9435C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>дитя, дит</w:t>
      </w:r>
      <w:r w:rsidR="00F9435C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>ё, чадо</w:t>
      </w:r>
      <w:r w:rsidR="00F9435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, в немецком – </w:t>
      </w:r>
      <w:r w:rsidR="00F9435C" w:rsidRPr="0080591C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das</w:t>
      </w:r>
      <w:r w:rsidR="00F9435C" w:rsidRPr="0080591C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F9435C" w:rsidRPr="0080591C">
        <w:rPr>
          <w:rFonts w:ascii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Kind</w:t>
      </w:r>
      <w:r w:rsidR="00F9435C" w:rsidRPr="0080591C">
        <w:rPr>
          <w:rFonts w:ascii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</w:t>
      </w:r>
      <w:r w:rsidR="00F9435C" w:rsidRPr="0080591C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«дитя, ребенок»</w:t>
      </w:r>
    </w:p>
    <w:p w:rsidR="00152325" w:rsidRPr="00966F1A" w:rsidRDefault="00152325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Все вышеприведенные случаи показывают, что эта категория представляет собой фундаменталь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ную категорию, которая обладает собственным стилем психического представления. Разделение между одушевленным и неодушевленным выра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жается различными способами на разных когни</w:t>
      </w:r>
      <w:r w:rsidRPr="00966F1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softHyphen/>
        <w:t>тивных уровнях.</w:t>
      </w:r>
    </w:p>
    <w:p w:rsidR="00187961" w:rsidRDefault="00187961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Итак, показателями, которые выражают одушевленность-неодушевленность</w:t>
      </w:r>
      <w:r w:rsidR="0059017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в английском языке, являются местоимения 3-го лица единственного числа. Но </w:t>
      </w:r>
      <w:r w:rsidR="00617A2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необходимо учитывать тот факт, что выбор местоимения у говорящего зависит от того, входит ли данный предмет в личную сферу говорящего, испытывает ли он какие-либо особые чувства к данному предмету, то тогда человек употребляет местоимения </w:t>
      </w:r>
      <w:r w:rsidR="00617A28" w:rsidRPr="00617A28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he</w:t>
      </w:r>
      <w:r w:rsidR="00617A28" w:rsidRPr="00617A28">
        <w:rPr>
          <w:rFonts w:ascii="Times New Roman" w:hAnsi="Times New Roman" w:cs="Times New Roman"/>
          <w:i/>
          <w:color w:val="000000"/>
          <w:sz w:val="28"/>
          <w:szCs w:val="28"/>
          <w:lang w:val="ru-RU" w:eastAsia="ru-RU"/>
        </w:rPr>
        <w:t xml:space="preserve">, </w:t>
      </w:r>
      <w:r w:rsidR="00617A28" w:rsidRPr="00617A28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she</w:t>
      </w:r>
      <w:r w:rsidR="00617A28" w:rsidRPr="00617A2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617A28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62AE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Но </w:t>
      </w:r>
      <w:r w:rsidR="00B62C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если данный предмет неживой</w:t>
      </w:r>
      <w:r w:rsidR="00062AE7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B62C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либо у </w:t>
      </w:r>
      <w:proofErr w:type="gramStart"/>
      <w:r w:rsidR="00B62C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говорящего</w:t>
      </w:r>
      <w:proofErr w:type="gramEnd"/>
      <w:r w:rsidR="00B62C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пренебрежительное </w:t>
      </w:r>
      <w:r w:rsidR="00B62C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отношение к нему или это маленький ребенок, то тогда говорящий останавливает свой выбор на местоимении </w:t>
      </w:r>
      <w:r w:rsidR="00B62C2A" w:rsidRPr="00B62C2A">
        <w:rPr>
          <w:rFonts w:ascii="Times New Roman" w:hAnsi="Times New Roman" w:cs="Times New Roman"/>
          <w:i/>
          <w:color w:val="000000"/>
          <w:sz w:val="28"/>
          <w:szCs w:val="28"/>
          <w:lang w:val="en-US" w:eastAsia="ru-RU"/>
        </w:rPr>
        <w:t>it</w:t>
      </w:r>
      <w:r w:rsidR="00B62C2A" w:rsidRPr="00B62C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630867" w:rsidRPr="00966F1A" w:rsidRDefault="00630867" w:rsidP="00966F1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6E574C" w:rsidRPr="00966F1A" w:rsidRDefault="006E574C" w:rsidP="00966F1A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966F1A">
        <w:rPr>
          <w:rFonts w:ascii="Times New Roman" w:hAnsi="Times New Roman" w:cs="Times New Roman"/>
          <w:b/>
          <w:color w:val="000000"/>
          <w:sz w:val="28"/>
          <w:szCs w:val="28"/>
          <w:lang w:val="ru-RU" w:eastAsia="ru-RU"/>
        </w:rPr>
        <w:t>Литература</w:t>
      </w:r>
    </w:p>
    <w:p w:rsidR="00630867" w:rsidRPr="00951BDA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en-US" w:eastAsia="ru-RU"/>
        </w:rPr>
        <w:t>Hornby A.S. Oxford Advanced Learner's Dictionary of Current English. Oxford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;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en-US" w:eastAsia="ru-RU"/>
        </w:rPr>
        <w:t>Moscow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, 1982.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en-US" w:eastAsia="ru-RU"/>
        </w:rPr>
        <w:t>Vol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 1, 2.</w:t>
      </w:r>
      <w:r w:rsidR="00641822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– 1040 р.</w:t>
      </w:r>
    </w:p>
    <w:p w:rsidR="00630867" w:rsidRPr="00951BDA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Апресян Ю.Д. Избранные труды. Интегральное описание языка и системная лексикография. Т. 2. М.</w:t>
      </w:r>
      <w:r w:rsidR="00227DB1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: Языки русской культуры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, 1995.</w:t>
      </w:r>
      <w:r w:rsidR="00227DB1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– 767 </w:t>
      </w:r>
      <w:proofErr w:type="gramStart"/>
      <w:r w:rsidR="00227DB1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с</w:t>
      </w:r>
      <w:proofErr w:type="gramEnd"/>
      <w:r w:rsidR="00227DB1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</w:p>
    <w:p w:rsidR="00630867" w:rsidRPr="00A950C4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proofErr w:type="spellStart"/>
      <w:r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Блумфилд</w:t>
      </w:r>
      <w:proofErr w:type="spellEnd"/>
      <w:r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Л. Язык. М.</w:t>
      </w:r>
      <w:r w:rsidR="00CD035F"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: Прогресс</w:t>
      </w:r>
      <w:r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, 1968.</w:t>
      </w:r>
      <w:r w:rsidR="00CD035F"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– 608 </w:t>
      </w:r>
      <w:proofErr w:type="gramStart"/>
      <w:r w:rsidR="00CD035F"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с</w:t>
      </w:r>
      <w:proofErr w:type="gramEnd"/>
      <w:r w:rsidR="00CD035F" w:rsidRPr="00A950C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</w:p>
    <w:p w:rsidR="00630867" w:rsidRPr="00951BDA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Style w:val="a4"/>
          <w:rFonts w:ascii="Times New Roman" w:hAnsi="Times New Roman" w:cs="Times New Roman"/>
          <w:iCs w:val="0"/>
          <w:color w:val="000000"/>
          <w:sz w:val="28"/>
          <w:szCs w:val="28"/>
          <w:shd w:val="clear" w:color="auto" w:fill="FFFF00"/>
          <w:lang w:val="ru-RU" w:eastAsia="ru-RU"/>
        </w:rPr>
      </w:pP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Большая</w:t>
      </w:r>
      <w:r w:rsidRPr="00A950C4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советская</w:t>
      </w:r>
      <w:r w:rsidRPr="00A950C4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энциклопедия</w:t>
      </w:r>
      <w:r w:rsidR="00E3700E"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: в 30 т. / гл. ред. А.М. Прохоров. </w:t>
      </w:r>
      <w:r w:rsidR="00921559"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–</w:t>
      </w:r>
      <w:r w:rsidR="00E3700E"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="00921559"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3-е изд</w:t>
      </w:r>
      <w:r w:rsidRPr="00A950C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—</w:t>
      </w:r>
      <w:r w:rsidRPr="00A950C4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М</w:t>
      </w:r>
      <w:r w:rsidRPr="00A950C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:</w:t>
      </w:r>
      <w:r w:rsidRPr="00A950C4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Советская</w:t>
      </w:r>
      <w:r w:rsidRPr="00A950C4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энциклопедия</w:t>
      </w:r>
      <w:r w:rsidRPr="00A950C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A950C4">
        <w:rPr>
          <w:rStyle w:val="apple-converted-spac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 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1969</w:t>
      </w:r>
      <w:r w:rsidRPr="00A950C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—</w:t>
      </w:r>
      <w:r w:rsidRPr="00A950C4">
        <w:rPr>
          <w:rStyle w:val="w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1978</w:t>
      </w:r>
      <w:r w:rsidRPr="00A950C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951BDA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hyperlink r:id="rId5" w:history="1">
        <w:r w:rsidRPr="00951BD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http://dic.academic.ru/dic.nsf/bse/94265/</w:t>
        </w:r>
      </w:hyperlink>
      <w:r w:rsidRPr="00951BD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Категория</w:t>
      </w:r>
    </w:p>
    <w:p w:rsidR="00630867" w:rsidRPr="00951BDA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proofErr w:type="spellStart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Ельмслев</w:t>
      </w:r>
      <w:proofErr w:type="spellEnd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Л. О категори</w:t>
      </w:r>
      <w:r w:rsidR="00967F7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и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  <w:proofErr w:type="spellStart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личности-неличности</w:t>
      </w:r>
      <w:proofErr w:type="spellEnd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и одушевленности-неодушевленности // Принципы типологического анализа языков различного строя.</w:t>
      </w:r>
      <w:r w:rsidR="00967F7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– М.: Наука. Главная ред. восточной </w:t>
      </w:r>
      <w:proofErr w:type="spellStart"/>
      <w:proofErr w:type="gramStart"/>
      <w:r w:rsidR="00967F7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лит-ры</w:t>
      </w:r>
      <w:proofErr w:type="spellEnd"/>
      <w:proofErr w:type="gramEnd"/>
      <w:r w:rsidR="00967F7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,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1972.</w:t>
      </w:r>
    </w:p>
    <w:p w:rsidR="00630867" w:rsidRPr="00951BDA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Кравченко А.В. Загадка </w:t>
      </w:r>
      <w:proofErr w:type="spellStart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рефлексива</w:t>
      </w:r>
      <w:proofErr w:type="spellEnd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: избыточность или функциональность? </w:t>
      </w:r>
      <w:r w:rsidR="00E00EA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/ А.В. Кравченко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// Филологические науки. </w:t>
      </w:r>
      <w:r w:rsidR="00E00EA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-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1995.</w:t>
      </w:r>
      <w:r w:rsidR="00E00EA9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-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№ 4</w:t>
      </w:r>
      <w:r w:rsidR="00EB053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</w:p>
    <w:p w:rsidR="00630867" w:rsidRPr="00951BDA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Кравченко А.В. Язык и восприятие: Когнитивные аспекты языковой категоризации. Иркутск, 1996.</w:t>
      </w:r>
    </w:p>
    <w:p w:rsidR="00630867" w:rsidRPr="00E52A57" w:rsidRDefault="003A6E85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Матурана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У.</w:t>
      </w:r>
      <w:r w:rsidR="00E52A5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Биология познания / </w:t>
      </w:r>
      <w:r w:rsidR="00E52A5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У. </w:t>
      </w:r>
      <w:proofErr w:type="spellStart"/>
      <w:r w:rsidR="00E52A5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Матурана</w:t>
      </w:r>
      <w:proofErr w:type="spellEnd"/>
      <w:r w:rsidR="00E52A5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// Язык и интеллект: с</w:t>
      </w:r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б. / </w:t>
      </w:r>
      <w:r w:rsidR="000F5F2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п</w:t>
      </w:r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ер</w:t>
      </w:r>
      <w:r w:rsidR="000F5F2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с англ. и </w:t>
      </w:r>
      <w:proofErr w:type="gramStart"/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нем</w:t>
      </w:r>
      <w:proofErr w:type="gramEnd"/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  <w:r w:rsidR="000F5F2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;  с</w:t>
      </w:r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ост. и вступ. ст. В.В. Петрова. </w:t>
      </w:r>
      <w:r w:rsidR="000F5F2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– М.: Прогресс, </w:t>
      </w:r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1996</w:t>
      </w:r>
      <w:r w:rsidR="00F316A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. – 416 </w:t>
      </w:r>
      <w:proofErr w:type="gramStart"/>
      <w:r w:rsidR="00F316A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с</w:t>
      </w:r>
      <w:proofErr w:type="gramEnd"/>
      <w:r w:rsidR="00630867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</w:p>
    <w:p w:rsidR="00630867" w:rsidRPr="00B004CF" w:rsidRDefault="00630867" w:rsidP="00951BDA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proofErr w:type="spellStart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Матурана</w:t>
      </w:r>
      <w:proofErr w:type="spellEnd"/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У</w:t>
      </w:r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. </w:t>
      </w:r>
      <w:r w:rsidR="003A6E85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Древо познания</w:t>
      </w:r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/ </w:t>
      </w:r>
      <w:r w:rsidR="003A6E85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У. </w:t>
      </w:r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Р. </w:t>
      </w:r>
      <w:proofErr w:type="spellStart"/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Матурана</w:t>
      </w:r>
      <w:proofErr w:type="spellEnd"/>
      <w:r w:rsidR="003A6E85"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, Ф. </w:t>
      </w:r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  <w:proofErr w:type="spellStart"/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Варела</w:t>
      </w:r>
      <w:proofErr w:type="spellEnd"/>
      <w:r w:rsidR="003A6E8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; п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ер</w:t>
      </w:r>
      <w:r w:rsidR="00710AA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с англ. Ю.А. Данилова. </w:t>
      </w:r>
      <w:r w:rsidR="00710AA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– М.: Прогресс-Традиция,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2001</w:t>
      </w:r>
      <w:r w:rsidR="00710AAC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</w:p>
    <w:p w:rsidR="00B004CF" w:rsidRPr="00D20540" w:rsidRDefault="00B004CF" w:rsidP="00B004C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proofErr w:type="gramStart"/>
      <w:r w:rsidRPr="00951BD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  <w:lang w:val="ru-RU" w:eastAsia="ru-RU"/>
        </w:rPr>
        <w:t>Минский</w:t>
      </w:r>
      <w:proofErr w:type="gramEnd"/>
      <w:r w:rsidRPr="00951BD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, М.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Структура для представления зна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softHyphen/>
        <w:t>ний / М. Минский // Психология машинного зре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ния. – М.: Мир, 1978. С. 250-338</w:t>
      </w:r>
    </w:p>
    <w:p w:rsidR="00B004CF" w:rsidRPr="00C442F0" w:rsidRDefault="00B004CF" w:rsidP="00B004CF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00"/>
          <w:lang w:val="ru-RU" w:eastAsia="ru-RU"/>
        </w:rPr>
      </w:pPr>
      <w:proofErr w:type="gramStart"/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  <w:lang w:val="ru-RU" w:eastAsia="ru-RU"/>
        </w:rPr>
        <w:t>Минский</w:t>
      </w:r>
      <w:proofErr w:type="gramEnd"/>
      <w:r w:rsidRPr="00951BD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М. </w:t>
      </w:r>
      <w:r w:rsidRPr="00F530B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Фреймы для представления зна</w:t>
      </w:r>
      <w:r w:rsidRPr="00F530B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softHyphen/>
        <w:t xml:space="preserve">ний: пер. с англ.  / </w:t>
      </w:r>
      <w:r w:rsidRPr="00F530BA">
        <w:rPr>
          <w:rFonts w:ascii="Times New Roman" w:eastAsia="Calibri" w:hAnsi="Times New Roman" w:cs="Times New Roman"/>
          <w:sz w:val="28"/>
          <w:szCs w:val="28"/>
          <w:lang w:val="ru-RU"/>
        </w:rPr>
        <w:t>Под ред. Ф.М. Кулакова.</w:t>
      </w:r>
      <w:r w:rsidRPr="00F530B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– 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.: Энергия, </w:t>
      </w:r>
      <w:r w:rsidRPr="00C442F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197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9. – 152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.</w:t>
      </w:r>
      <w:r w:rsidRPr="00C442F0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</w:t>
      </w:r>
    </w:p>
    <w:p w:rsidR="00B004CF" w:rsidRPr="00951BDA" w:rsidRDefault="00B004CF" w:rsidP="00B004CF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51BD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  <w:lang w:val="ru-RU" w:eastAsia="ru-RU"/>
        </w:rPr>
        <w:t>Сеше</w:t>
      </w:r>
      <w:proofErr w:type="spellEnd"/>
      <w:r w:rsidRPr="00951BD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А. 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>Очерк логической структуры предложения. Употребление классов слов в языке и речи // Лингвистика XX века: система и структура языка.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–</w:t>
      </w:r>
      <w:r w:rsidRPr="00951BDA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ru-RU" w:eastAsia="ru-RU"/>
        </w:rPr>
        <w:t xml:space="preserve"> М., 2004. Ч. 1. С. 55-74.</w:t>
      </w:r>
    </w:p>
    <w:sectPr w:rsidR="00B004CF" w:rsidRPr="00951BDA" w:rsidSect="00CB4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509F0"/>
    <w:multiLevelType w:val="hybridMultilevel"/>
    <w:tmpl w:val="D614355C"/>
    <w:lvl w:ilvl="0" w:tplc="145085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1552E3"/>
    <w:multiLevelType w:val="hybridMultilevel"/>
    <w:tmpl w:val="8BA01AF4"/>
    <w:lvl w:ilvl="0" w:tplc="5A68DC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F56E0"/>
    <w:rsid w:val="00025F1A"/>
    <w:rsid w:val="00041517"/>
    <w:rsid w:val="00054091"/>
    <w:rsid w:val="00062AE7"/>
    <w:rsid w:val="0006336F"/>
    <w:rsid w:val="0007466C"/>
    <w:rsid w:val="00084893"/>
    <w:rsid w:val="000A01DD"/>
    <w:rsid w:val="000A7C2C"/>
    <w:rsid w:val="000B43EC"/>
    <w:rsid w:val="000C477D"/>
    <w:rsid w:val="000C48B8"/>
    <w:rsid w:val="000D20E2"/>
    <w:rsid w:val="000F5F2C"/>
    <w:rsid w:val="00132B90"/>
    <w:rsid w:val="00152325"/>
    <w:rsid w:val="0015272D"/>
    <w:rsid w:val="00187961"/>
    <w:rsid w:val="001B10EF"/>
    <w:rsid w:val="001C758F"/>
    <w:rsid w:val="001E1112"/>
    <w:rsid w:val="001F7959"/>
    <w:rsid w:val="00201E92"/>
    <w:rsid w:val="002032A0"/>
    <w:rsid w:val="00227DB1"/>
    <w:rsid w:val="002377A2"/>
    <w:rsid w:val="0025075F"/>
    <w:rsid w:val="00254499"/>
    <w:rsid w:val="002646D9"/>
    <w:rsid w:val="002731E9"/>
    <w:rsid w:val="00293366"/>
    <w:rsid w:val="00293FBC"/>
    <w:rsid w:val="002A5652"/>
    <w:rsid w:val="002C1065"/>
    <w:rsid w:val="002C7B54"/>
    <w:rsid w:val="002D2C43"/>
    <w:rsid w:val="002F17A5"/>
    <w:rsid w:val="003107DC"/>
    <w:rsid w:val="003234BE"/>
    <w:rsid w:val="00336282"/>
    <w:rsid w:val="0036711C"/>
    <w:rsid w:val="00371268"/>
    <w:rsid w:val="003845B6"/>
    <w:rsid w:val="00391677"/>
    <w:rsid w:val="003916D9"/>
    <w:rsid w:val="00393B09"/>
    <w:rsid w:val="003950CD"/>
    <w:rsid w:val="003A6E85"/>
    <w:rsid w:val="003C3AAA"/>
    <w:rsid w:val="003E7E7E"/>
    <w:rsid w:val="003F39AD"/>
    <w:rsid w:val="004129E7"/>
    <w:rsid w:val="0044329E"/>
    <w:rsid w:val="0045219D"/>
    <w:rsid w:val="00463E01"/>
    <w:rsid w:val="004A4203"/>
    <w:rsid w:val="004A7ECE"/>
    <w:rsid w:val="004B1FE9"/>
    <w:rsid w:val="004C4767"/>
    <w:rsid w:val="004C77B0"/>
    <w:rsid w:val="004E1064"/>
    <w:rsid w:val="004F38C2"/>
    <w:rsid w:val="004F514E"/>
    <w:rsid w:val="00504A16"/>
    <w:rsid w:val="005143AB"/>
    <w:rsid w:val="0052548F"/>
    <w:rsid w:val="00545610"/>
    <w:rsid w:val="005715C0"/>
    <w:rsid w:val="005835A5"/>
    <w:rsid w:val="0058404A"/>
    <w:rsid w:val="00590178"/>
    <w:rsid w:val="005A0307"/>
    <w:rsid w:val="005B1FC3"/>
    <w:rsid w:val="005B4E59"/>
    <w:rsid w:val="005B6351"/>
    <w:rsid w:val="005D2DE5"/>
    <w:rsid w:val="005E0DC5"/>
    <w:rsid w:val="005F233D"/>
    <w:rsid w:val="005F5A85"/>
    <w:rsid w:val="00613103"/>
    <w:rsid w:val="00617A28"/>
    <w:rsid w:val="00630867"/>
    <w:rsid w:val="00641822"/>
    <w:rsid w:val="006442E2"/>
    <w:rsid w:val="00664ECA"/>
    <w:rsid w:val="00667A77"/>
    <w:rsid w:val="006728F8"/>
    <w:rsid w:val="00675082"/>
    <w:rsid w:val="00694784"/>
    <w:rsid w:val="006A03F8"/>
    <w:rsid w:val="006A3ACF"/>
    <w:rsid w:val="006C380A"/>
    <w:rsid w:val="006C3829"/>
    <w:rsid w:val="006D2D0B"/>
    <w:rsid w:val="006E5642"/>
    <w:rsid w:val="006E574C"/>
    <w:rsid w:val="00710AAC"/>
    <w:rsid w:val="00717796"/>
    <w:rsid w:val="00727F2C"/>
    <w:rsid w:val="007361F6"/>
    <w:rsid w:val="007436C2"/>
    <w:rsid w:val="00774647"/>
    <w:rsid w:val="007D4F46"/>
    <w:rsid w:val="007D6B49"/>
    <w:rsid w:val="007E5381"/>
    <w:rsid w:val="007F0DA1"/>
    <w:rsid w:val="0080591C"/>
    <w:rsid w:val="00806886"/>
    <w:rsid w:val="00815A7C"/>
    <w:rsid w:val="00827BC4"/>
    <w:rsid w:val="00851CA6"/>
    <w:rsid w:val="008565D3"/>
    <w:rsid w:val="00874F9B"/>
    <w:rsid w:val="00877412"/>
    <w:rsid w:val="00890827"/>
    <w:rsid w:val="008A50FF"/>
    <w:rsid w:val="008B1234"/>
    <w:rsid w:val="008B2161"/>
    <w:rsid w:val="008C05DA"/>
    <w:rsid w:val="008E1537"/>
    <w:rsid w:val="00911B91"/>
    <w:rsid w:val="00921559"/>
    <w:rsid w:val="009301B4"/>
    <w:rsid w:val="00946AD5"/>
    <w:rsid w:val="009510C0"/>
    <w:rsid w:val="00951BDA"/>
    <w:rsid w:val="009540EB"/>
    <w:rsid w:val="00966F1A"/>
    <w:rsid w:val="00967F7F"/>
    <w:rsid w:val="00973D25"/>
    <w:rsid w:val="0098238A"/>
    <w:rsid w:val="00995B21"/>
    <w:rsid w:val="0099678C"/>
    <w:rsid w:val="009A7FA9"/>
    <w:rsid w:val="009E1458"/>
    <w:rsid w:val="009F135C"/>
    <w:rsid w:val="00A10826"/>
    <w:rsid w:val="00A23358"/>
    <w:rsid w:val="00A35942"/>
    <w:rsid w:val="00A7005A"/>
    <w:rsid w:val="00A950C4"/>
    <w:rsid w:val="00A95CB2"/>
    <w:rsid w:val="00AB05AD"/>
    <w:rsid w:val="00AB4E3B"/>
    <w:rsid w:val="00AC06F9"/>
    <w:rsid w:val="00AF56E0"/>
    <w:rsid w:val="00B004CF"/>
    <w:rsid w:val="00B06DFE"/>
    <w:rsid w:val="00B24528"/>
    <w:rsid w:val="00B400B9"/>
    <w:rsid w:val="00B5209A"/>
    <w:rsid w:val="00B62C2A"/>
    <w:rsid w:val="00B7219D"/>
    <w:rsid w:val="00B745DB"/>
    <w:rsid w:val="00B853FD"/>
    <w:rsid w:val="00BB0FE2"/>
    <w:rsid w:val="00BC04F6"/>
    <w:rsid w:val="00BC53B4"/>
    <w:rsid w:val="00BD0DC5"/>
    <w:rsid w:val="00BF7BCE"/>
    <w:rsid w:val="00C22794"/>
    <w:rsid w:val="00C25C87"/>
    <w:rsid w:val="00C502B7"/>
    <w:rsid w:val="00C83A5C"/>
    <w:rsid w:val="00C85091"/>
    <w:rsid w:val="00C8778E"/>
    <w:rsid w:val="00C9119D"/>
    <w:rsid w:val="00C96207"/>
    <w:rsid w:val="00CB4460"/>
    <w:rsid w:val="00CD035F"/>
    <w:rsid w:val="00CD17C0"/>
    <w:rsid w:val="00CF0C66"/>
    <w:rsid w:val="00D13681"/>
    <w:rsid w:val="00D140F8"/>
    <w:rsid w:val="00D32988"/>
    <w:rsid w:val="00D344A3"/>
    <w:rsid w:val="00D45E4F"/>
    <w:rsid w:val="00D51907"/>
    <w:rsid w:val="00D64E44"/>
    <w:rsid w:val="00D829C2"/>
    <w:rsid w:val="00DA5677"/>
    <w:rsid w:val="00DB2444"/>
    <w:rsid w:val="00E00EA9"/>
    <w:rsid w:val="00E13F9C"/>
    <w:rsid w:val="00E17A73"/>
    <w:rsid w:val="00E2346B"/>
    <w:rsid w:val="00E24CDC"/>
    <w:rsid w:val="00E3700E"/>
    <w:rsid w:val="00E4506A"/>
    <w:rsid w:val="00E52A57"/>
    <w:rsid w:val="00E6077F"/>
    <w:rsid w:val="00E672AD"/>
    <w:rsid w:val="00E7223B"/>
    <w:rsid w:val="00E77043"/>
    <w:rsid w:val="00EB053C"/>
    <w:rsid w:val="00EB0917"/>
    <w:rsid w:val="00EB092A"/>
    <w:rsid w:val="00EB230D"/>
    <w:rsid w:val="00EC7886"/>
    <w:rsid w:val="00F0073E"/>
    <w:rsid w:val="00F02983"/>
    <w:rsid w:val="00F316AC"/>
    <w:rsid w:val="00F32C4F"/>
    <w:rsid w:val="00F42029"/>
    <w:rsid w:val="00F464F4"/>
    <w:rsid w:val="00F6484B"/>
    <w:rsid w:val="00F66C97"/>
    <w:rsid w:val="00F81FA6"/>
    <w:rsid w:val="00F84669"/>
    <w:rsid w:val="00F9435C"/>
    <w:rsid w:val="00F96EFF"/>
    <w:rsid w:val="00FA4AC4"/>
    <w:rsid w:val="00FA66B5"/>
    <w:rsid w:val="00FB1B7A"/>
    <w:rsid w:val="00FB4CF5"/>
    <w:rsid w:val="00FC3132"/>
    <w:rsid w:val="00FE01EE"/>
    <w:rsid w:val="00FE5831"/>
    <w:rsid w:val="00FE6400"/>
    <w:rsid w:val="00FF2435"/>
    <w:rsid w:val="00FF2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460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7361F6"/>
  </w:style>
  <w:style w:type="character" w:customStyle="1" w:styleId="apple-converted-space">
    <w:name w:val="apple-converted-space"/>
    <w:basedOn w:val="a0"/>
    <w:rsid w:val="007361F6"/>
  </w:style>
  <w:style w:type="character" w:styleId="a3">
    <w:name w:val="Hyperlink"/>
    <w:basedOn w:val="a0"/>
    <w:uiPriority w:val="99"/>
    <w:unhideWhenUsed/>
    <w:rsid w:val="007361F6"/>
    <w:rPr>
      <w:color w:val="0000FF" w:themeColor="hyperlink"/>
      <w:u w:val="single"/>
    </w:rPr>
  </w:style>
  <w:style w:type="character" w:styleId="a4">
    <w:name w:val="Emphasis"/>
    <w:basedOn w:val="a0"/>
    <w:uiPriority w:val="20"/>
    <w:qFormat/>
    <w:rsid w:val="007361F6"/>
    <w:rPr>
      <w:i/>
      <w:iCs/>
    </w:rPr>
  </w:style>
  <w:style w:type="paragraph" w:styleId="a5">
    <w:name w:val="List Paragraph"/>
    <w:basedOn w:val="a"/>
    <w:uiPriority w:val="34"/>
    <w:qFormat/>
    <w:rsid w:val="00727F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c.academic.ru/dic.nsf/bse/9426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6</Pages>
  <Words>2073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212</cp:revision>
  <dcterms:created xsi:type="dcterms:W3CDTF">2015-05-04T10:57:00Z</dcterms:created>
  <dcterms:modified xsi:type="dcterms:W3CDTF">2015-05-17T16:07:00Z</dcterms:modified>
</cp:coreProperties>
</file>