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C0" w:rsidRPr="008A78C0" w:rsidRDefault="008A78C0" w:rsidP="008A78C0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РАЗВИТИЕ КОММУНИКАТИВНЫХ КАЧЕСТВ ШКОЛЬНИКОВ В ПРОЦЕССЕ ОБУЧЕНИЯ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A78C0">
        <w:rPr>
          <w:rFonts w:ascii="Times New Roman" w:hAnsi="Times New Roman" w:cs="Times New Roman"/>
          <w:sz w:val="28"/>
          <w:szCs w:val="28"/>
          <w:lang w:val="en-US"/>
        </w:rPr>
        <w:t>I.</w:t>
      </w:r>
      <w:r w:rsidRPr="008A78C0">
        <w:rPr>
          <w:rFonts w:ascii="Times New Roman" w:hAnsi="Times New Roman" w:cs="Times New Roman"/>
          <w:sz w:val="28"/>
          <w:szCs w:val="28"/>
        </w:rPr>
        <w:t xml:space="preserve"> Технология встречных усилий.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Положения: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Взаимная устремленность субъектов образовательного процесса на совместную деятельность.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Свобода выбора с условием осознанной ответственностью за свой выбор.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Наличие стимула (вызова), побуждающего путем  «мозговой атаки» к актуализации имеющего опыта.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Открытость, т.е. непрерывность в целом и допускающая незавершенность в конкретной ситуации деятельности познания.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•      </w:t>
      </w:r>
      <w:proofErr w:type="spellStart"/>
      <w:r w:rsidRPr="008A78C0">
        <w:rPr>
          <w:rFonts w:ascii="Times New Roman" w:hAnsi="Times New Roman" w:cs="Times New Roman"/>
          <w:sz w:val="28"/>
          <w:szCs w:val="28"/>
        </w:rPr>
        <w:t>Практико</w:t>
      </w:r>
      <w:proofErr w:type="spellEnd"/>
      <w:r w:rsidRPr="008A78C0">
        <w:rPr>
          <w:rFonts w:ascii="Times New Roman" w:hAnsi="Times New Roman" w:cs="Times New Roman"/>
          <w:sz w:val="28"/>
          <w:szCs w:val="28"/>
        </w:rPr>
        <w:t xml:space="preserve"> – ориентированная направленность обучения, или возможность реализации получаемой информации, приобретаемых коммуникативных умений и навыков.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Наличие обязательной обратной связи, необходимой для контроля и коррекции учебного процесса.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Педагогический резонанс: поддержка и взаимное усиление действий учителя и ученика, приводящее к возрастанию позитивных эмоциональных, коммуникативных и интеллектуальных амплитуд занятия.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Обращение результата, достигнутого на одном занятии, в мотив для продолжения совместной познавательной деятельности на следующем уроке.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A78C0">
        <w:rPr>
          <w:rFonts w:ascii="Times New Roman" w:hAnsi="Times New Roman" w:cs="Times New Roman"/>
          <w:sz w:val="28"/>
          <w:szCs w:val="28"/>
          <w:lang w:val="en-US"/>
        </w:rPr>
        <w:t>II.</w:t>
      </w:r>
      <w:proofErr w:type="gramEnd"/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Принципы учения без принуждения: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•          требовательность, основанная на доверии;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•          увлеченность, рожденная интересным преподаванием;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•          замена принуждения желанием, которое порождает успех;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lastRenderedPageBreak/>
        <w:t xml:space="preserve">•          ставка на самостоятельность и самодеятельность детей.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Так и  формируются коммуникативные  способности учащихся.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Коммуникативные способности учащихся: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•         навыки общения,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   навыки взаимопонимания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•         способность к сотрудничеству,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•         умение решать проблемы в различных жизненных ситуациях,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         мобильность в разных социальных условиях.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            Для того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чтобы формировать компетенции,  необходимо знать на каком уровне находятся  ученики. Для этого необходимо провести диагностику уровня. Для диагностики   школьный психолог  использует шестиуровневую модель определения компетенции, разработанную Г.В. </w:t>
      </w:r>
      <w:proofErr w:type="spellStart"/>
      <w:r w:rsidRPr="008A78C0">
        <w:rPr>
          <w:rFonts w:ascii="Times New Roman" w:hAnsi="Times New Roman" w:cs="Times New Roman"/>
          <w:sz w:val="28"/>
          <w:szCs w:val="28"/>
        </w:rPr>
        <w:t>Репкиной</w:t>
      </w:r>
      <w:proofErr w:type="spellEnd"/>
      <w:r w:rsidRPr="008A78C0">
        <w:rPr>
          <w:rFonts w:ascii="Times New Roman" w:hAnsi="Times New Roman" w:cs="Times New Roman"/>
          <w:sz w:val="28"/>
          <w:szCs w:val="28"/>
        </w:rPr>
        <w:t xml:space="preserve"> и Е.В. Заикой, дополненную В.И. Нифонтовым и Михеевым.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Сюда входят основные и дополнительные признаки каждого уровня.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1. Отсутствие коммуникативных действий.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Ученик не может выполнять коммуникативные действия, испытывая неловкость и дискомфорт при попытках общения, игнорирует общение.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2. Односторонние коммуникативные действия.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Вступает в контакт только после инициативы собеседника, давая односложные ответы; испытывает некоторое напряжение при общении.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3. Неадекватный перенос коммуникативных действий.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Ученик пытается самостоятельно вступать в беседу, используя усвоенный простой способ коммуникации (задает вопросы), не учитывая особенности ситуации общения. Может просто начать рассказывать что – либо свое, не на тему.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lastRenderedPageBreak/>
        <w:t>4. Адекватный перенос коммуникативных действий.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Умеет обнаружить несоответствие знакомой ситуации общения и усвоенного способа общения. Пытается самостоятельно перестроить этот способ, но сделать это может только при помощи воспитателя. Внимательно слушает собеседника, если беседа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идет на знакомую тему и нет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>, если тема не знакома.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5. Самостоятельное построение коммуникативных действий.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Самостоятельно строит способ общения в незнакомых условиях, пытаясь самостоятельно перестроить известный ему способ. Делает это постепенно, раз за разом все лучше, и в конце – без какой – либо помощи извне. Внимательно слушает собеседника, задает необходимые для понимания вопросы.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6. Свободное общение.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A78C0">
        <w:rPr>
          <w:rFonts w:ascii="Times New Roman" w:hAnsi="Times New Roman" w:cs="Times New Roman"/>
          <w:sz w:val="28"/>
          <w:szCs w:val="28"/>
        </w:rPr>
        <w:t>Опираясь на хорошо усвоенные общие принципы общения уверенно чувствует себя и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ориентируется в любом обществе, занимая гуманистическую коммуникативную позицию.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После проведенной диагностики  я ставлю перед собой задачу – перевести учащихся с одного уровня  развития коммуникативных способностей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более высокий.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        Какие приемы  для этого использую.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1- 2 -  Вовлекать ученика в беседу с помощью игры, помочь понять важность и полезность правильных коммуникативных действий.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Разнообразные игровые технологии, которые вовлекают учащихся в деятельность и побуждают их к общению.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      Прием « Цепочка»  1- составляет предложение с термином, 2 -  составляет вопрос, 3 – отвечает на вопрос.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Термин «ветер».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1.     Сегодня на улице ветер.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2.     А почему сегодня ветер? Или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>акой ветер на улице?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3.     Ответ на вопрос.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       Рассказ по терминам, условным знакам.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1.     По теме «План и карта» составить рассказ, используя условные знаки.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2.     По теме «Река» составить рассказ, используя термины.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Элементы технологии развития критического мышления (разнообразные виды работы с текстом, умение находить главное, задавать вопросы по тексту и находить на них ответы.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Т.к. любое общение начинается с вопроса)</w:t>
      </w:r>
      <w:proofErr w:type="gramEnd"/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Самое главное, чтобы ребенок пошел на контакт, - это действие в зоне его ближайших интересов.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На данном этапе я использую: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1.        Групповую деятельность, где учащиеся пытаются себя выразить в группе одноклассников.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2.   Информационные технологии, когда учащийся ищет информацию в компьютере (зачастую с компьютером подростки общаются лучше), а затем излагает ее своими словами, рассказывает, что ему больше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запомнилось и было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наиболее интересно по данной теме.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3.        Рассказ – впечатление.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Рассказ о своем личном опыте. Например, сравнить традиции населения Северного Кавказа и наши.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4.        Рассказ – эстафета.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Рассказ о каком-либо конкретном явлении. Учащиеся произносят по одному предложению, дополняют друг друга.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5.        Технология тонких и толстых вопросов технологии РКМ.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lastRenderedPageBreak/>
        <w:t>«Тонкие» вопросы – вопросы репродуктивного плана, «толстые» - требующие размышления, привлечения дополнительных знаний, умения анализировать.   Согласитесь, что без мыслительных операций – анализ, синтез, сравнение, - невозможно развитие речи.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Тонкие вопросы.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Толстые вопросы.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Влияют ли Анды на климат Южной Америки?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Как изменится климат Южной Америки, если Анды будут находиться на востоке материка?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Перечислите отрасли специализации Приморского края.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Какие факторы повлияли на формирование отраслей специализации Приморского края.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На этой стадии, как и на других, очень важно создать учащимся ситуацию успеха.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       Основная характеристика данных приемов - работа в группе, где учащиеся учатся сотрудничеству друг с другом  сначала в своей группе, а потом и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соседней.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        Например,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характеристики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 xml:space="preserve"> хозяйства любого района России возможна следующая групповая работа (технология «Мост»).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1 гр. Определяет ЭГП территории.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2 гр. Дает характеристику полезным ископаемым.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3 гр. Дает характеристику природным ресурсам (кроме </w:t>
      </w:r>
      <w:proofErr w:type="gramStart"/>
      <w:r w:rsidRPr="008A78C0">
        <w:rPr>
          <w:rFonts w:ascii="Times New Roman" w:hAnsi="Times New Roman" w:cs="Times New Roman"/>
          <w:sz w:val="28"/>
          <w:szCs w:val="28"/>
        </w:rPr>
        <w:t>минеральных</w:t>
      </w:r>
      <w:proofErr w:type="gramEnd"/>
      <w:r w:rsidRPr="008A78C0">
        <w:rPr>
          <w:rFonts w:ascii="Times New Roman" w:hAnsi="Times New Roman" w:cs="Times New Roman"/>
          <w:sz w:val="28"/>
          <w:szCs w:val="28"/>
        </w:rPr>
        <w:t>)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III.</w:t>
      </w:r>
      <w:bookmarkStart w:id="0" w:name="_GoBack"/>
      <w:bookmarkEnd w:id="0"/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Все вместе по полученным данным определяют отрасли специализации района.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Учебный диалог представляет собой систему вопросов поисковой направленности. Примерная схема диалога на уроке выглядит следующим образом: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8A78C0">
        <w:rPr>
          <w:rFonts w:ascii="Times New Roman" w:hAnsi="Times New Roman" w:cs="Times New Roman"/>
          <w:sz w:val="28"/>
          <w:szCs w:val="28"/>
        </w:rPr>
        <w:tab/>
        <w:t>Создание проблемной ситуации, формулирование проблемной задачи.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</w:t>
      </w:r>
      <w:r w:rsidRPr="008A78C0">
        <w:rPr>
          <w:rFonts w:ascii="Times New Roman" w:hAnsi="Times New Roman" w:cs="Times New Roman"/>
          <w:sz w:val="28"/>
          <w:szCs w:val="28"/>
        </w:rPr>
        <w:tab/>
        <w:t>Система вопросов и заданий, выполнение которых обеспечивает решение поставленной задачи.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</w:t>
      </w:r>
      <w:r w:rsidRPr="008A78C0">
        <w:rPr>
          <w:rFonts w:ascii="Times New Roman" w:hAnsi="Times New Roman" w:cs="Times New Roman"/>
          <w:sz w:val="28"/>
          <w:szCs w:val="28"/>
        </w:rPr>
        <w:tab/>
        <w:t>Вывод, подводящий результат беседы. Он может сопровождаться формулированием правил логики исследования.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Решение исследовательской задачи, как и проблемной, проходит те же стадии: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</w:t>
      </w:r>
      <w:r w:rsidRPr="008A78C0">
        <w:rPr>
          <w:rFonts w:ascii="Times New Roman" w:hAnsi="Times New Roman" w:cs="Times New Roman"/>
          <w:sz w:val="28"/>
          <w:szCs w:val="28"/>
        </w:rPr>
        <w:tab/>
        <w:t>Анализ ситуации и постановка проблемы (Что известно, что неизвестно и что нужно узнать).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</w:t>
      </w:r>
      <w:r w:rsidRPr="008A78C0">
        <w:rPr>
          <w:rFonts w:ascii="Times New Roman" w:hAnsi="Times New Roman" w:cs="Times New Roman"/>
          <w:sz w:val="28"/>
          <w:szCs w:val="28"/>
        </w:rPr>
        <w:tab/>
        <w:t>Попытка решения проблемы известным способом или поиск нового способа решения путем выдвижения гипотезы или нахождение нового способа решения путем догадки.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>•</w:t>
      </w:r>
      <w:r w:rsidRPr="008A78C0">
        <w:rPr>
          <w:rFonts w:ascii="Times New Roman" w:hAnsi="Times New Roman" w:cs="Times New Roman"/>
          <w:sz w:val="28"/>
          <w:szCs w:val="28"/>
        </w:rPr>
        <w:tab/>
        <w:t>Проверка правильности найденного объяснения (чаще всего-поиск аналогии).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  <w:r w:rsidRPr="008A78C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A78C0" w:rsidRPr="008A78C0" w:rsidRDefault="008A78C0" w:rsidP="008A78C0">
      <w:pPr>
        <w:rPr>
          <w:rFonts w:ascii="Times New Roman" w:hAnsi="Times New Roman" w:cs="Times New Roman"/>
          <w:sz w:val="28"/>
          <w:szCs w:val="28"/>
        </w:rPr>
      </w:pPr>
    </w:p>
    <w:p w:rsidR="00DB1D97" w:rsidRPr="008A78C0" w:rsidRDefault="00DB1D97">
      <w:pPr>
        <w:rPr>
          <w:rFonts w:ascii="Times New Roman" w:hAnsi="Times New Roman" w:cs="Times New Roman"/>
          <w:sz w:val="28"/>
          <w:szCs w:val="28"/>
        </w:rPr>
      </w:pPr>
    </w:p>
    <w:sectPr w:rsidR="00DB1D97" w:rsidRPr="008A7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7FF"/>
    <w:rsid w:val="005257FF"/>
    <w:rsid w:val="008A78C0"/>
    <w:rsid w:val="00DB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1097</Words>
  <Characters>6255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2017-02-17T07:50:00Z</dcterms:created>
  <dcterms:modified xsi:type="dcterms:W3CDTF">2017-02-17T07:53:00Z</dcterms:modified>
</cp:coreProperties>
</file>