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079" w:rsidRPr="00B84CC4" w:rsidRDefault="00E61079" w:rsidP="00B84CC4">
      <w:pPr>
        <w:jc w:val="center"/>
        <w:rPr>
          <w:b/>
          <w:i/>
          <w:lang w:val="en-US"/>
        </w:rPr>
      </w:pPr>
      <w:bookmarkStart w:id="0" w:name="_GoBack"/>
      <w:bookmarkEnd w:id="0"/>
      <w:r>
        <w:rPr>
          <w:b/>
          <w:sz w:val="26"/>
          <w:szCs w:val="26"/>
        </w:rPr>
        <w:t>СИБИРСКАЯ ЯЗВА</w:t>
      </w:r>
    </w:p>
    <w:p w:rsidR="00E61079" w:rsidRPr="00226028" w:rsidRDefault="00E61079" w:rsidP="00E61079">
      <w:pPr>
        <w:jc w:val="both"/>
        <w:rPr>
          <w:sz w:val="26"/>
          <w:szCs w:val="26"/>
        </w:rPr>
      </w:pPr>
    </w:p>
    <w:p w:rsidR="00E61079" w:rsidRDefault="00E61079" w:rsidP="00E61079">
      <w:pPr>
        <w:jc w:val="both"/>
        <w:rPr>
          <w:sz w:val="26"/>
          <w:szCs w:val="26"/>
        </w:rPr>
      </w:pPr>
      <w:r w:rsidRPr="00226028">
        <w:rPr>
          <w:sz w:val="26"/>
          <w:szCs w:val="26"/>
        </w:rPr>
        <w:t xml:space="preserve">    </w:t>
      </w:r>
      <w:r w:rsidRPr="00226028">
        <w:rPr>
          <w:b/>
          <w:i/>
          <w:sz w:val="26"/>
          <w:szCs w:val="26"/>
        </w:rPr>
        <w:t>Сибирская язва</w:t>
      </w:r>
      <w:r w:rsidRPr="00226028">
        <w:rPr>
          <w:sz w:val="26"/>
          <w:szCs w:val="26"/>
        </w:rPr>
        <w:t xml:space="preserve"> – острая </w:t>
      </w:r>
      <w:proofErr w:type="spellStart"/>
      <w:r w:rsidRPr="00226028">
        <w:rPr>
          <w:sz w:val="26"/>
          <w:szCs w:val="26"/>
        </w:rPr>
        <w:t>зооантропонозная</w:t>
      </w:r>
      <w:proofErr w:type="spellEnd"/>
      <w:r w:rsidRPr="00226028">
        <w:rPr>
          <w:sz w:val="26"/>
          <w:szCs w:val="26"/>
        </w:rPr>
        <w:t xml:space="preserve"> инфекционная болезнь, вызываемая </w:t>
      </w:r>
      <w:r w:rsidRPr="00226028">
        <w:rPr>
          <w:b/>
          <w:i/>
          <w:sz w:val="26"/>
          <w:szCs w:val="26"/>
          <w:lang w:val="en-US"/>
        </w:rPr>
        <w:t>Bacillus</w:t>
      </w:r>
      <w:r w:rsidRPr="00226028">
        <w:rPr>
          <w:b/>
          <w:i/>
          <w:sz w:val="26"/>
          <w:szCs w:val="26"/>
        </w:rPr>
        <w:t xml:space="preserve"> </w:t>
      </w:r>
      <w:r w:rsidRPr="00226028">
        <w:rPr>
          <w:b/>
          <w:i/>
          <w:sz w:val="26"/>
          <w:szCs w:val="26"/>
          <w:lang w:val="en-US"/>
        </w:rPr>
        <w:t>anthracis</w:t>
      </w:r>
      <w:r w:rsidRPr="00226028">
        <w:rPr>
          <w:b/>
          <w:i/>
          <w:sz w:val="26"/>
          <w:szCs w:val="26"/>
        </w:rPr>
        <w:t>,</w:t>
      </w:r>
      <w:r w:rsidRPr="00226028">
        <w:rPr>
          <w:sz w:val="26"/>
          <w:szCs w:val="26"/>
        </w:rPr>
        <w:t xml:space="preserve"> характеризуется тяжелой интоксикацией, поражением кожи, лимфатических узлов и других органов.</w:t>
      </w:r>
      <w:r>
        <w:rPr>
          <w:sz w:val="26"/>
          <w:szCs w:val="26"/>
        </w:rPr>
        <w:t xml:space="preserve"> </w:t>
      </w:r>
    </w:p>
    <w:p w:rsidR="00E61079" w:rsidRPr="003A2D47" w:rsidRDefault="00E61079" w:rsidP="00E6107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Возбудитель сибирской язвы </w:t>
      </w:r>
      <w:r w:rsidRPr="003A2D47">
        <w:rPr>
          <w:b/>
          <w:i/>
          <w:sz w:val="26"/>
          <w:szCs w:val="26"/>
          <w:lang w:val="en-US"/>
        </w:rPr>
        <w:t>B</w:t>
      </w:r>
      <w:r w:rsidRPr="003A2D47">
        <w:rPr>
          <w:b/>
          <w:i/>
          <w:sz w:val="26"/>
          <w:szCs w:val="26"/>
        </w:rPr>
        <w:t xml:space="preserve">. </w:t>
      </w:r>
      <w:r w:rsidRPr="003A2D47">
        <w:rPr>
          <w:b/>
          <w:i/>
          <w:sz w:val="26"/>
          <w:szCs w:val="26"/>
          <w:lang w:val="en-US"/>
        </w:rPr>
        <w:t>anthracis</w:t>
      </w:r>
      <w:r>
        <w:rPr>
          <w:sz w:val="26"/>
          <w:szCs w:val="26"/>
        </w:rPr>
        <w:t xml:space="preserve"> выделен Р. Кохом в 1876 г.</w:t>
      </w:r>
    </w:p>
    <w:p w:rsidR="00E61079" w:rsidRPr="00226028" w:rsidRDefault="00E61079" w:rsidP="00E61079">
      <w:pPr>
        <w:jc w:val="both"/>
        <w:rPr>
          <w:sz w:val="26"/>
          <w:szCs w:val="26"/>
        </w:rPr>
      </w:pPr>
      <w:r w:rsidRPr="00226028">
        <w:rPr>
          <w:sz w:val="26"/>
          <w:szCs w:val="26"/>
        </w:rPr>
        <w:t xml:space="preserve">    </w:t>
      </w:r>
      <w:r w:rsidRPr="00226028">
        <w:rPr>
          <w:b/>
          <w:i/>
          <w:sz w:val="26"/>
          <w:szCs w:val="26"/>
        </w:rPr>
        <w:t>Характеристика возбудителя.</w:t>
      </w:r>
      <w:r w:rsidRPr="00226028">
        <w:rPr>
          <w:sz w:val="26"/>
          <w:szCs w:val="26"/>
        </w:rPr>
        <w:t xml:space="preserve"> Сибиреязвенные бациллы – очень крупные грамположительные палочки с обрубленными концами, в мазке из чистой культуры располагаются короткими цепочками (</w:t>
      </w:r>
      <w:proofErr w:type="spellStart"/>
      <w:r w:rsidRPr="00226028">
        <w:rPr>
          <w:sz w:val="26"/>
          <w:szCs w:val="26"/>
        </w:rPr>
        <w:t>стрептобациллы</w:t>
      </w:r>
      <w:proofErr w:type="spellEnd"/>
      <w:r w:rsidRPr="00226028">
        <w:rPr>
          <w:sz w:val="26"/>
          <w:szCs w:val="26"/>
        </w:rPr>
        <w:t>). Неподвижны, образуют расположенные центрально споры, а также капсулу.</w:t>
      </w:r>
    </w:p>
    <w:p w:rsidR="00E61079" w:rsidRPr="00226028" w:rsidRDefault="00E61079" w:rsidP="00E61079">
      <w:pPr>
        <w:jc w:val="both"/>
        <w:rPr>
          <w:sz w:val="26"/>
          <w:szCs w:val="26"/>
        </w:rPr>
      </w:pPr>
      <w:r w:rsidRPr="00226028">
        <w:rPr>
          <w:sz w:val="26"/>
          <w:szCs w:val="26"/>
        </w:rPr>
        <w:t xml:space="preserve">    Хорошо растут на простых питательных средах, на жидких средах дают придонный рост в виде комочка ваты; на плотных средах образуют крупные, с неровными краями, шероховатые матовые колонии (</w:t>
      </w:r>
      <w:r w:rsidRPr="00226028">
        <w:rPr>
          <w:i/>
          <w:sz w:val="26"/>
          <w:szCs w:val="26"/>
          <w:lang w:val="en-US"/>
        </w:rPr>
        <w:t>R</w:t>
      </w:r>
      <w:r w:rsidRPr="00226028">
        <w:rPr>
          <w:sz w:val="26"/>
          <w:szCs w:val="26"/>
        </w:rPr>
        <w:t>-форма).</w:t>
      </w:r>
    </w:p>
    <w:p w:rsidR="00E61079" w:rsidRPr="00226028" w:rsidRDefault="00E61079" w:rsidP="00E61079">
      <w:pPr>
        <w:jc w:val="both"/>
        <w:rPr>
          <w:sz w:val="26"/>
          <w:szCs w:val="26"/>
        </w:rPr>
      </w:pPr>
      <w:r w:rsidRPr="00226028">
        <w:rPr>
          <w:sz w:val="26"/>
          <w:szCs w:val="26"/>
        </w:rPr>
        <w:t xml:space="preserve">    Содержат соматический полисахаридный и белковый капсульный антигены. Образуют белковый экзотоксин, обладающий антигенными свойствами и состоящий из нескольких компонентов (летальный, </w:t>
      </w:r>
      <w:proofErr w:type="spellStart"/>
      <w:r w:rsidRPr="00226028">
        <w:rPr>
          <w:sz w:val="26"/>
          <w:szCs w:val="26"/>
        </w:rPr>
        <w:t>протективный</w:t>
      </w:r>
      <w:proofErr w:type="spellEnd"/>
      <w:r w:rsidRPr="00226028">
        <w:rPr>
          <w:sz w:val="26"/>
          <w:szCs w:val="26"/>
        </w:rPr>
        <w:t xml:space="preserve"> и вызывающий отеки). Патогенен для человека и многих животных (крупный и мелкий рогатый скот, лошади, свиньи, дикие животные). Эти факторы в основном и определяют вирулентность возбудителя. </w:t>
      </w:r>
    </w:p>
    <w:p w:rsidR="00E61079" w:rsidRPr="00226028" w:rsidRDefault="00E61079" w:rsidP="00E61079">
      <w:pPr>
        <w:jc w:val="both"/>
        <w:rPr>
          <w:sz w:val="26"/>
          <w:szCs w:val="26"/>
        </w:rPr>
      </w:pPr>
      <w:r w:rsidRPr="00226028">
        <w:rPr>
          <w:sz w:val="26"/>
          <w:szCs w:val="26"/>
        </w:rPr>
        <w:t xml:space="preserve">    </w:t>
      </w:r>
      <w:r w:rsidRPr="00226028">
        <w:rPr>
          <w:b/>
          <w:i/>
          <w:sz w:val="26"/>
          <w:szCs w:val="26"/>
        </w:rPr>
        <w:t>Эпидемиология и патогенез.</w:t>
      </w:r>
      <w:r w:rsidRPr="00226028">
        <w:rPr>
          <w:sz w:val="26"/>
          <w:szCs w:val="26"/>
        </w:rPr>
        <w:t xml:space="preserve"> Сибирская язва распространена повсеместно, особенно в районах с развитым животноводством. </w:t>
      </w:r>
      <w:proofErr w:type="gramStart"/>
      <w:r w:rsidRPr="00226028">
        <w:rPr>
          <w:sz w:val="26"/>
          <w:szCs w:val="26"/>
        </w:rPr>
        <w:t>Источник инфекции – больные животные, чаще – крупный рогатый скот: овцы, козы, лошади, олени, буйволы, верблюды и свиньи.</w:t>
      </w:r>
      <w:proofErr w:type="gramEnd"/>
      <w:r w:rsidRPr="00226028">
        <w:rPr>
          <w:sz w:val="26"/>
          <w:szCs w:val="26"/>
        </w:rPr>
        <w:t xml:space="preserve"> Как и для всех зоонозов, для сибирской язвы характерна множественность механизмов, путей и факторов передачи. Человек заражается в основном контактным путем, реже </w:t>
      </w:r>
      <w:proofErr w:type="spellStart"/>
      <w:r w:rsidRPr="00226028">
        <w:rPr>
          <w:sz w:val="26"/>
          <w:szCs w:val="26"/>
        </w:rPr>
        <w:t>алиментарно</w:t>
      </w:r>
      <w:proofErr w:type="spellEnd"/>
      <w:r w:rsidRPr="00226028">
        <w:rPr>
          <w:sz w:val="26"/>
          <w:szCs w:val="26"/>
        </w:rPr>
        <w:t>, аэрогенно при уходе за больными животными, убое, переработке животного сырья, употреблении мяса и других животноводч</w:t>
      </w:r>
      <w:r>
        <w:rPr>
          <w:sz w:val="26"/>
          <w:szCs w:val="26"/>
        </w:rPr>
        <w:t xml:space="preserve">еских продуктов. </w:t>
      </w:r>
      <w:r w:rsidRPr="00226028">
        <w:rPr>
          <w:sz w:val="26"/>
          <w:szCs w:val="26"/>
        </w:rPr>
        <w:t>Восприимчивость к возбудителю относительно невысокая.</w:t>
      </w:r>
    </w:p>
    <w:p w:rsidR="00E61079" w:rsidRPr="00226028" w:rsidRDefault="00E61079" w:rsidP="00E61079">
      <w:pPr>
        <w:jc w:val="both"/>
        <w:rPr>
          <w:sz w:val="26"/>
          <w:szCs w:val="26"/>
        </w:rPr>
      </w:pPr>
      <w:r w:rsidRPr="00226028">
        <w:rPr>
          <w:sz w:val="26"/>
          <w:szCs w:val="26"/>
        </w:rPr>
        <w:t xml:space="preserve">    В основе патогенеза лежит действие экзотоксина возбудителя, отдельные фракции которого вызывают коагуляцию белков, отек тканей, приводят к развитию токсико-инфекционного шока.</w:t>
      </w:r>
    </w:p>
    <w:p w:rsidR="00E61079" w:rsidRPr="00226028" w:rsidRDefault="00E61079" w:rsidP="00E61079">
      <w:pPr>
        <w:jc w:val="both"/>
        <w:rPr>
          <w:sz w:val="26"/>
          <w:szCs w:val="26"/>
        </w:rPr>
      </w:pPr>
      <w:r w:rsidRPr="00226028">
        <w:rPr>
          <w:sz w:val="26"/>
          <w:szCs w:val="26"/>
        </w:rPr>
        <w:t xml:space="preserve">    </w:t>
      </w:r>
      <w:r w:rsidRPr="00226028">
        <w:rPr>
          <w:b/>
          <w:i/>
          <w:sz w:val="26"/>
          <w:szCs w:val="26"/>
        </w:rPr>
        <w:t>Клиника.</w:t>
      </w:r>
      <w:r w:rsidRPr="00226028">
        <w:rPr>
          <w:sz w:val="26"/>
          <w:szCs w:val="26"/>
        </w:rPr>
        <w:t xml:space="preserve"> Различают кожную, легочную и кишечную формы сибирской язвы. При </w:t>
      </w:r>
      <w:r w:rsidRPr="00226028">
        <w:rPr>
          <w:b/>
          <w:i/>
          <w:sz w:val="26"/>
          <w:szCs w:val="26"/>
        </w:rPr>
        <w:t>кожной</w:t>
      </w:r>
      <w:r w:rsidRPr="00226028">
        <w:rPr>
          <w:b/>
          <w:sz w:val="26"/>
          <w:szCs w:val="26"/>
        </w:rPr>
        <w:t xml:space="preserve"> (</w:t>
      </w:r>
      <w:r w:rsidRPr="00226028">
        <w:rPr>
          <w:b/>
          <w:i/>
          <w:sz w:val="26"/>
          <w:szCs w:val="26"/>
        </w:rPr>
        <w:t>локализованной</w:t>
      </w:r>
      <w:r w:rsidRPr="00226028">
        <w:rPr>
          <w:b/>
          <w:sz w:val="26"/>
          <w:szCs w:val="26"/>
        </w:rPr>
        <w:t>)</w:t>
      </w:r>
      <w:r w:rsidRPr="00226028">
        <w:rPr>
          <w:sz w:val="26"/>
          <w:szCs w:val="26"/>
        </w:rPr>
        <w:t xml:space="preserve"> форме на месте внедрения возбудителя появляется характерный сибиреязвенный карбункул (геморрагически-некротическое воспаление глубоких слоев кожи с некрозом кожи и образованием буро-черной корки), эта форма сопровождается отеком. </w:t>
      </w:r>
      <w:r w:rsidRPr="00226028">
        <w:rPr>
          <w:b/>
          <w:i/>
          <w:sz w:val="26"/>
          <w:szCs w:val="26"/>
        </w:rPr>
        <w:t>Легочная</w:t>
      </w:r>
      <w:r w:rsidRPr="00226028">
        <w:rPr>
          <w:sz w:val="26"/>
          <w:szCs w:val="26"/>
        </w:rPr>
        <w:t xml:space="preserve"> и </w:t>
      </w:r>
      <w:r w:rsidRPr="00226028">
        <w:rPr>
          <w:b/>
          <w:i/>
          <w:sz w:val="26"/>
          <w:szCs w:val="26"/>
        </w:rPr>
        <w:t>кишечная</w:t>
      </w:r>
      <w:r w:rsidRPr="00226028">
        <w:rPr>
          <w:sz w:val="26"/>
          <w:szCs w:val="26"/>
        </w:rPr>
        <w:t xml:space="preserve"> формы относятся к </w:t>
      </w:r>
      <w:proofErr w:type="spellStart"/>
      <w:r w:rsidRPr="00226028">
        <w:rPr>
          <w:sz w:val="26"/>
          <w:szCs w:val="26"/>
        </w:rPr>
        <w:t>генерализованным</w:t>
      </w:r>
      <w:proofErr w:type="spellEnd"/>
      <w:r w:rsidRPr="00226028">
        <w:rPr>
          <w:sz w:val="26"/>
          <w:szCs w:val="26"/>
        </w:rPr>
        <w:t xml:space="preserve"> формам и выражаются геморрагическим и некротическим поражением соответствующих органов.</w:t>
      </w:r>
    </w:p>
    <w:p w:rsidR="00E61079" w:rsidRPr="00226028" w:rsidRDefault="00E61079" w:rsidP="00E61079">
      <w:pPr>
        <w:jc w:val="both"/>
        <w:rPr>
          <w:sz w:val="26"/>
          <w:szCs w:val="26"/>
        </w:rPr>
      </w:pPr>
      <w:r w:rsidRPr="00226028">
        <w:rPr>
          <w:sz w:val="26"/>
          <w:szCs w:val="26"/>
        </w:rPr>
        <w:t xml:space="preserve">    </w:t>
      </w:r>
      <w:r w:rsidRPr="00226028">
        <w:rPr>
          <w:b/>
          <w:i/>
          <w:sz w:val="26"/>
          <w:szCs w:val="26"/>
        </w:rPr>
        <w:t>Микробиологическая диагностика.</w:t>
      </w:r>
      <w:r w:rsidRPr="00226028">
        <w:rPr>
          <w:sz w:val="26"/>
          <w:szCs w:val="26"/>
        </w:rPr>
        <w:t xml:space="preserve"> Материалом для исследования служат содержимое карбункула, мокрота, кал, кровь и моча. Микробиологическую диагностику проводят с соблюдением правил техники безопасности, как при особо опасных инфекциях. Для диагностики применяют все 5 методов микробиологической диагностики. Мазки окрашивают по </w:t>
      </w:r>
      <w:proofErr w:type="spellStart"/>
      <w:r w:rsidRPr="00226028">
        <w:rPr>
          <w:sz w:val="26"/>
          <w:szCs w:val="26"/>
        </w:rPr>
        <w:t>Граму</w:t>
      </w:r>
      <w:proofErr w:type="spellEnd"/>
      <w:r w:rsidRPr="00226028">
        <w:rPr>
          <w:sz w:val="26"/>
          <w:szCs w:val="26"/>
        </w:rPr>
        <w:t xml:space="preserve">, а для обнаружения капсул – по </w:t>
      </w:r>
      <w:proofErr w:type="gramStart"/>
      <w:r w:rsidRPr="00226028">
        <w:rPr>
          <w:sz w:val="26"/>
          <w:szCs w:val="26"/>
        </w:rPr>
        <w:t>Романовскому</w:t>
      </w:r>
      <w:proofErr w:type="gramEnd"/>
      <w:r w:rsidRPr="00226028">
        <w:rPr>
          <w:sz w:val="26"/>
          <w:szCs w:val="26"/>
        </w:rPr>
        <w:t xml:space="preserve"> – </w:t>
      </w:r>
      <w:proofErr w:type="spellStart"/>
      <w:r w:rsidRPr="00226028">
        <w:rPr>
          <w:sz w:val="26"/>
          <w:szCs w:val="26"/>
        </w:rPr>
        <w:t>Гимзе</w:t>
      </w:r>
      <w:proofErr w:type="spellEnd"/>
      <w:r w:rsidRPr="00226028">
        <w:rPr>
          <w:sz w:val="26"/>
          <w:szCs w:val="26"/>
        </w:rPr>
        <w:t xml:space="preserve">, спор – по </w:t>
      </w:r>
      <w:proofErr w:type="spellStart"/>
      <w:r w:rsidRPr="00226028">
        <w:rPr>
          <w:sz w:val="26"/>
          <w:szCs w:val="26"/>
        </w:rPr>
        <w:t>Ауэске</w:t>
      </w:r>
      <w:proofErr w:type="spellEnd"/>
      <w:r w:rsidRPr="00226028">
        <w:rPr>
          <w:sz w:val="26"/>
          <w:szCs w:val="26"/>
        </w:rPr>
        <w:t>.</w:t>
      </w:r>
    </w:p>
    <w:p w:rsidR="00E61079" w:rsidRPr="00226028" w:rsidRDefault="00E61079" w:rsidP="00E61079">
      <w:pPr>
        <w:jc w:val="both"/>
        <w:rPr>
          <w:sz w:val="26"/>
          <w:szCs w:val="26"/>
        </w:rPr>
      </w:pPr>
      <w:r w:rsidRPr="00226028">
        <w:rPr>
          <w:sz w:val="26"/>
          <w:szCs w:val="26"/>
        </w:rPr>
        <w:t xml:space="preserve">    Для выделения чистой культуры исследуемый материал засевают на МПА и МПБ, а также заражают лабораторных животных (белых мышей, морских свинок). Выделенную чистую культуру идентифицируют по общепринятой схеме с учетом </w:t>
      </w:r>
      <w:r w:rsidRPr="00226028">
        <w:rPr>
          <w:sz w:val="26"/>
          <w:szCs w:val="26"/>
        </w:rPr>
        <w:lastRenderedPageBreak/>
        <w:t xml:space="preserve">морфологии, характера роста на питательных средах, биохимических и </w:t>
      </w:r>
      <w:proofErr w:type="spellStart"/>
      <w:r w:rsidRPr="00226028">
        <w:rPr>
          <w:sz w:val="26"/>
          <w:szCs w:val="26"/>
        </w:rPr>
        <w:t>культуральных</w:t>
      </w:r>
      <w:proofErr w:type="spellEnd"/>
      <w:r w:rsidRPr="00226028">
        <w:rPr>
          <w:sz w:val="26"/>
          <w:szCs w:val="26"/>
        </w:rPr>
        <w:t xml:space="preserve"> свойств.</w:t>
      </w:r>
    </w:p>
    <w:p w:rsidR="00E61079" w:rsidRPr="00226028" w:rsidRDefault="00E61079" w:rsidP="00E61079">
      <w:pPr>
        <w:jc w:val="both"/>
        <w:rPr>
          <w:sz w:val="26"/>
          <w:szCs w:val="26"/>
        </w:rPr>
      </w:pPr>
      <w:r w:rsidRPr="00226028">
        <w:rPr>
          <w:sz w:val="26"/>
          <w:szCs w:val="26"/>
        </w:rPr>
        <w:t xml:space="preserve">    Сибиреязвенные антигены определяют в РИФ и реакции </w:t>
      </w:r>
      <w:proofErr w:type="spellStart"/>
      <w:r w:rsidRPr="00226028">
        <w:rPr>
          <w:sz w:val="26"/>
          <w:szCs w:val="26"/>
        </w:rPr>
        <w:t>термопреципитации</w:t>
      </w:r>
      <w:proofErr w:type="spellEnd"/>
      <w:r w:rsidRPr="00226028">
        <w:rPr>
          <w:sz w:val="26"/>
          <w:szCs w:val="26"/>
        </w:rPr>
        <w:t xml:space="preserve"> по </w:t>
      </w:r>
      <w:proofErr w:type="spellStart"/>
      <w:r w:rsidRPr="00226028">
        <w:rPr>
          <w:sz w:val="26"/>
          <w:szCs w:val="26"/>
        </w:rPr>
        <w:t>Асколи</w:t>
      </w:r>
      <w:proofErr w:type="spellEnd"/>
      <w:r w:rsidRPr="00226028">
        <w:rPr>
          <w:sz w:val="26"/>
          <w:szCs w:val="26"/>
        </w:rPr>
        <w:t xml:space="preserve">. Применяют внутрикожную пробу с </w:t>
      </w:r>
      <w:proofErr w:type="spellStart"/>
      <w:r w:rsidRPr="00226028">
        <w:rPr>
          <w:sz w:val="26"/>
          <w:szCs w:val="26"/>
        </w:rPr>
        <w:t>антраксином</w:t>
      </w:r>
      <w:proofErr w:type="spellEnd"/>
      <w:r w:rsidRPr="00226028">
        <w:rPr>
          <w:sz w:val="26"/>
          <w:szCs w:val="26"/>
        </w:rPr>
        <w:t xml:space="preserve"> – аллергеном из сибиреязвенных бацилл. На наличие сибиреязвенного антигена в реакции </w:t>
      </w:r>
      <w:proofErr w:type="spellStart"/>
      <w:r w:rsidRPr="00226028">
        <w:rPr>
          <w:sz w:val="26"/>
          <w:szCs w:val="26"/>
        </w:rPr>
        <w:t>Асколи</w:t>
      </w:r>
      <w:proofErr w:type="spellEnd"/>
      <w:r w:rsidRPr="00226028">
        <w:rPr>
          <w:sz w:val="26"/>
          <w:szCs w:val="26"/>
        </w:rPr>
        <w:t xml:space="preserve"> исследуют также трупы животных, кожу и изделия из нее, шкурки, меха, шерсть и прочие изделия из животного сырья.</w:t>
      </w:r>
    </w:p>
    <w:p w:rsidR="00E61079" w:rsidRPr="00E61079" w:rsidRDefault="00E61079" w:rsidP="00E61079">
      <w:pPr>
        <w:jc w:val="both"/>
        <w:rPr>
          <w:sz w:val="26"/>
          <w:szCs w:val="26"/>
        </w:rPr>
      </w:pPr>
      <w:r w:rsidRPr="00226028">
        <w:rPr>
          <w:sz w:val="26"/>
          <w:szCs w:val="26"/>
        </w:rPr>
        <w:t xml:space="preserve">    </w:t>
      </w:r>
      <w:r w:rsidRPr="00226028">
        <w:rPr>
          <w:b/>
          <w:i/>
          <w:sz w:val="26"/>
          <w:szCs w:val="26"/>
        </w:rPr>
        <w:t>Профилактика.</w:t>
      </w:r>
      <w:r w:rsidRPr="00226028">
        <w:rPr>
          <w:sz w:val="26"/>
          <w:szCs w:val="26"/>
        </w:rPr>
        <w:t xml:space="preserve"> Для специфической профилактики используют живую сибиреязвенную вакцину СТИ. Иммунизацию проводят по эпидемиологическим показаниям группам риска. Для экстренной профилактики назначают сибиреязвенный иммуноглобулин.</w:t>
      </w:r>
    </w:p>
    <w:p w:rsidR="00E61079" w:rsidRPr="00197A92" w:rsidRDefault="00E61079" w:rsidP="00E61079">
      <w:pPr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b/>
          <w:i/>
          <w:sz w:val="26"/>
          <w:szCs w:val="26"/>
        </w:rPr>
        <w:t xml:space="preserve">Лечение: </w:t>
      </w:r>
      <w:r w:rsidRPr="00197A92">
        <w:rPr>
          <w:sz w:val="26"/>
          <w:szCs w:val="26"/>
        </w:rPr>
        <w:t>только в стационаре</w:t>
      </w:r>
      <w:r>
        <w:rPr>
          <w:sz w:val="26"/>
          <w:szCs w:val="26"/>
        </w:rPr>
        <w:t>: антибиотики, активная дезинфекция и специфический иммуноглобулин.</w:t>
      </w:r>
    </w:p>
    <w:p w:rsidR="00E61079" w:rsidRPr="00226028" w:rsidRDefault="00E61079" w:rsidP="00E61079">
      <w:pPr>
        <w:jc w:val="both"/>
        <w:rPr>
          <w:sz w:val="26"/>
          <w:szCs w:val="26"/>
        </w:rPr>
      </w:pPr>
    </w:p>
    <w:p w:rsidR="00E61079" w:rsidRPr="00226028" w:rsidRDefault="00E61079" w:rsidP="00E61079">
      <w:pPr>
        <w:jc w:val="both"/>
        <w:rPr>
          <w:sz w:val="26"/>
          <w:szCs w:val="26"/>
        </w:rPr>
      </w:pPr>
    </w:p>
    <w:p w:rsidR="00DE1C3F" w:rsidRPr="00E61079" w:rsidRDefault="00E61079" w:rsidP="00E61079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Pr="00226028">
        <w:rPr>
          <w:b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 xml:space="preserve"> </w:t>
      </w:r>
    </w:p>
    <w:sectPr w:rsidR="00DE1C3F" w:rsidRPr="00E61079" w:rsidSect="00E6107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079"/>
    <w:rsid w:val="00B84CC4"/>
    <w:rsid w:val="00DE1C3F"/>
    <w:rsid w:val="00E6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565</Words>
  <Characters>3226</Characters>
  <Application>Microsoft Office Word</Application>
  <DocSecurity>0</DocSecurity>
  <Lines>26</Lines>
  <Paragraphs>7</Paragraphs>
  <ScaleCrop>false</ScaleCrop>
  <Company>Blackshine TEAM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Пользователь Windows</cp:lastModifiedBy>
  <cp:revision>2</cp:revision>
  <dcterms:created xsi:type="dcterms:W3CDTF">2016-05-07T14:05:00Z</dcterms:created>
  <dcterms:modified xsi:type="dcterms:W3CDTF">2017-03-02T14:22:00Z</dcterms:modified>
</cp:coreProperties>
</file>