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1A6" w:rsidRPr="00DA3DF9" w:rsidRDefault="00E031A6" w:rsidP="00E031A6">
      <w:pPr>
        <w:pStyle w:val="a3"/>
        <w:ind w:right="709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DA3DF9">
        <w:rPr>
          <w:rFonts w:ascii="Times New Roman" w:hAnsi="Times New Roman"/>
          <w:b/>
          <w:sz w:val="26"/>
          <w:szCs w:val="26"/>
          <w:lang w:val="ru-RU"/>
        </w:rPr>
        <w:t>Краткосрочный план  урока по литературному чтению</w:t>
      </w:r>
      <w:r w:rsidR="00BD2F6A" w:rsidRPr="00DA3DF9">
        <w:rPr>
          <w:rFonts w:ascii="Times New Roman" w:hAnsi="Times New Roman"/>
          <w:b/>
          <w:sz w:val="26"/>
          <w:szCs w:val="26"/>
          <w:lang w:val="ru-RU"/>
        </w:rPr>
        <w:t xml:space="preserve">. </w:t>
      </w:r>
      <w:bookmarkStart w:id="0" w:name="_GoBack"/>
      <w:bookmarkEnd w:id="0"/>
    </w:p>
    <w:p w:rsidR="00E031A6" w:rsidRPr="00DA3DF9" w:rsidRDefault="00E031A6" w:rsidP="00E031A6">
      <w:pPr>
        <w:pStyle w:val="a3"/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tbl>
      <w:tblPr>
        <w:tblW w:w="15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3"/>
        <w:gridCol w:w="3960"/>
        <w:gridCol w:w="6120"/>
      </w:tblGrid>
      <w:tr w:rsidR="00E031A6" w:rsidRPr="00DA3DF9" w:rsidTr="00E031A6">
        <w:trPr>
          <w:cantSplit/>
        </w:trPr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en-US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>Предмет «Литературное чтение»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>Класс</w:t>
            </w: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eastAsia="en-GB"/>
              </w:rPr>
              <w:t xml:space="preserve"> </w:t>
            </w: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>4</w:t>
            </w:r>
            <w:r w:rsidR="00BD2F6A"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 xml:space="preserve"> «А»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A6" w:rsidRPr="00DA3DF9" w:rsidRDefault="00E031A6" w:rsidP="00BD2F6A">
            <w:pPr>
              <w:pStyle w:val="a3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 xml:space="preserve">Дата </w:t>
            </w:r>
            <w:r w:rsidR="00BD2F6A" w:rsidRPr="00DA3DF9"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val="ru-RU" w:eastAsia="en-GB"/>
              </w:rPr>
              <w:t xml:space="preserve"> </w:t>
            </w:r>
            <w:r w:rsidR="00BD2F6A"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 xml:space="preserve">19. 09. 2016. </w:t>
            </w:r>
          </w:p>
        </w:tc>
      </w:tr>
      <w:tr w:rsidR="00E031A6" w:rsidRPr="00DA3DF9" w:rsidTr="00E031A6">
        <w:trPr>
          <w:cantSplit/>
        </w:trPr>
        <w:tc>
          <w:tcPr>
            <w:tcW w:w="15753" w:type="dxa"/>
            <w:gridSpan w:val="3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>Тема «Пословицы о Родине. Закрепление по разделу»</w:t>
            </w:r>
          </w:p>
        </w:tc>
      </w:tr>
    </w:tbl>
    <w:p w:rsidR="00E031A6" w:rsidRPr="00DA3DF9" w:rsidRDefault="00E031A6" w:rsidP="00E031A6">
      <w:pPr>
        <w:pStyle w:val="a3"/>
        <w:rPr>
          <w:rFonts w:ascii="Times New Roman" w:eastAsia="Times New Roman" w:hAnsi="Times New Roman"/>
          <w:sz w:val="26"/>
          <w:szCs w:val="26"/>
          <w:lang w:val="ru-RU" w:eastAsia="en-GB"/>
        </w:rPr>
      </w:pPr>
    </w:p>
    <w:tbl>
      <w:tblPr>
        <w:tblW w:w="15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53"/>
      </w:tblGrid>
      <w:tr w:rsidR="00E031A6" w:rsidRPr="00DA3DF9" w:rsidTr="00E031A6">
        <w:trPr>
          <w:cantSplit/>
        </w:trPr>
        <w:tc>
          <w:tcPr>
            <w:tcW w:w="1575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 xml:space="preserve">Это урок №   4 из серии уроков раздела «Родные просторы» </w:t>
            </w:r>
          </w:p>
        </w:tc>
      </w:tr>
    </w:tbl>
    <w:p w:rsidR="00E031A6" w:rsidRPr="00DA3DF9" w:rsidRDefault="00E031A6" w:rsidP="00E031A6">
      <w:pPr>
        <w:pStyle w:val="a3"/>
        <w:rPr>
          <w:rFonts w:ascii="Times New Roman" w:eastAsia="Times New Roman" w:hAnsi="Times New Roman"/>
          <w:b/>
          <w:sz w:val="26"/>
          <w:szCs w:val="26"/>
          <w:lang w:val="ru-RU" w:eastAsia="en-GB"/>
        </w:rPr>
      </w:pPr>
    </w:p>
    <w:tbl>
      <w:tblPr>
        <w:tblW w:w="15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3"/>
        <w:gridCol w:w="10980"/>
      </w:tblGrid>
      <w:tr w:rsidR="00E031A6" w:rsidRPr="00DA3DF9" w:rsidTr="00E031A6">
        <w:trPr>
          <w:cantSplit/>
        </w:trPr>
        <w:tc>
          <w:tcPr>
            <w:tcW w:w="477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 xml:space="preserve">Фактические знания учащихся по теме </w:t>
            </w:r>
          </w:p>
        </w:tc>
        <w:tc>
          <w:tcPr>
            <w:tcW w:w="10980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знают казахстанских авторов, умеют определить тему и идею прозаических произведений, знают признака литературных и фольклорных произведений</w:t>
            </w:r>
          </w:p>
        </w:tc>
      </w:tr>
      <w:tr w:rsidR="00E031A6" w:rsidRPr="00DA3DF9" w:rsidTr="00E031A6">
        <w:trPr>
          <w:cantSplit/>
        </w:trPr>
        <w:tc>
          <w:tcPr>
            <w:tcW w:w="477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>Обучающая цель (концептуальная)</w:t>
            </w:r>
          </w:p>
        </w:tc>
        <w:tc>
          <w:tcPr>
            <w:tcW w:w="10980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знание и понимание литературных и фольклорных произведений о Казахстане</w:t>
            </w:r>
          </w:p>
        </w:tc>
      </w:tr>
      <w:tr w:rsidR="00E031A6" w:rsidRPr="00DA3DF9" w:rsidTr="00E031A6">
        <w:trPr>
          <w:cantSplit/>
        </w:trPr>
        <w:tc>
          <w:tcPr>
            <w:tcW w:w="477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>Развивающая цель (процессуальная)</w:t>
            </w:r>
          </w:p>
        </w:tc>
        <w:tc>
          <w:tcPr>
            <w:tcW w:w="10980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совершенствование  навыка  пересказа, расширение словарного запаса, осуществление диалогического общения, развитие воображения, творческого подхода к обучению, освоение учащимися  ИКТ</w:t>
            </w:r>
          </w:p>
        </w:tc>
      </w:tr>
      <w:tr w:rsidR="00E031A6" w:rsidRPr="00DA3DF9" w:rsidTr="00E031A6">
        <w:trPr>
          <w:cantSplit/>
        </w:trPr>
        <w:tc>
          <w:tcPr>
            <w:tcW w:w="477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 xml:space="preserve">Воспитательная цель </w:t>
            </w:r>
          </w:p>
        </w:tc>
        <w:tc>
          <w:tcPr>
            <w:tcW w:w="10980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расширение  знаний о национальных традициях и обычаях  казахского народа;  воспитание уважения к национальной культуре</w:t>
            </w:r>
          </w:p>
        </w:tc>
      </w:tr>
      <w:tr w:rsidR="00E031A6" w:rsidRPr="00DA3DF9" w:rsidTr="00E031A6">
        <w:trPr>
          <w:cantSplit/>
        </w:trPr>
        <w:tc>
          <w:tcPr>
            <w:tcW w:w="477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>Ожидаемые результаты обучения</w:t>
            </w:r>
          </w:p>
        </w:tc>
        <w:tc>
          <w:tcPr>
            <w:tcW w:w="10980" w:type="dxa"/>
          </w:tcPr>
          <w:p w:rsidR="00E031A6" w:rsidRPr="00DA3DF9" w:rsidRDefault="00E031A6" w:rsidP="00291180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научатся определять тему и идею прозаических текстов</w:t>
            </w:r>
          </w:p>
          <w:p w:rsidR="00E031A6" w:rsidRPr="00DA3DF9" w:rsidRDefault="00E031A6" w:rsidP="00E031A6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составят перечень достопримечательностей и национальных особенностей Казахстана</w:t>
            </w:r>
          </w:p>
          <w:p w:rsidR="00E031A6" w:rsidRPr="00DA3DF9" w:rsidRDefault="00E031A6" w:rsidP="00E031A6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приобретут навык самооценки</w:t>
            </w:r>
          </w:p>
          <w:p w:rsidR="00E031A6" w:rsidRPr="00DA3DF9" w:rsidRDefault="00E031A6" w:rsidP="00E031A6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приобретут навык работы в программе </w:t>
            </w:r>
            <w:proofErr w:type="spellStart"/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powerpoint</w:t>
            </w:r>
            <w:proofErr w:type="spellEnd"/>
          </w:p>
        </w:tc>
      </w:tr>
    </w:tbl>
    <w:p w:rsidR="00E031A6" w:rsidRPr="00DA3DF9" w:rsidRDefault="00E031A6" w:rsidP="00E031A6">
      <w:pPr>
        <w:pStyle w:val="a3"/>
        <w:rPr>
          <w:rFonts w:ascii="Times New Roman" w:eastAsia="Times New Roman" w:hAnsi="Times New Roman"/>
          <w:sz w:val="26"/>
          <w:szCs w:val="26"/>
          <w:lang w:val="ru-RU" w:eastAsia="en-GB"/>
        </w:rPr>
      </w:pPr>
    </w:p>
    <w:tbl>
      <w:tblPr>
        <w:tblW w:w="16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851"/>
        <w:gridCol w:w="2693"/>
        <w:gridCol w:w="2693"/>
        <w:gridCol w:w="2268"/>
        <w:gridCol w:w="1985"/>
        <w:gridCol w:w="1701"/>
        <w:gridCol w:w="2044"/>
      </w:tblGrid>
      <w:tr w:rsidR="00E031A6" w:rsidRPr="00DA3DF9" w:rsidTr="00E031A6">
        <w:trPr>
          <w:trHeight w:val="1301"/>
        </w:trPr>
        <w:tc>
          <w:tcPr>
            <w:tcW w:w="1843" w:type="dxa"/>
          </w:tcPr>
          <w:p w:rsidR="00E031A6" w:rsidRPr="00DA3DF9" w:rsidRDefault="00E031A6" w:rsidP="0029118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>Этап</w:t>
            </w:r>
          </w:p>
        </w:tc>
        <w:tc>
          <w:tcPr>
            <w:tcW w:w="851" w:type="dxa"/>
          </w:tcPr>
          <w:p w:rsidR="00E031A6" w:rsidRPr="00DA3DF9" w:rsidRDefault="00E031A6" w:rsidP="0029118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>Время</w:t>
            </w: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 мин.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 xml:space="preserve">Ожидаемый результат обучения 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>Деятельность учителя</w:t>
            </w:r>
          </w:p>
        </w:tc>
        <w:tc>
          <w:tcPr>
            <w:tcW w:w="2268" w:type="dxa"/>
          </w:tcPr>
          <w:p w:rsidR="00E031A6" w:rsidRPr="00DA3DF9" w:rsidRDefault="00E031A6" w:rsidP="0029118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>Деятельность учащихся</w:t>
            </w:r>
          </w:p>
        </w:tc>
        <w:tc>
          <w:tcPr>
            <w:tcW w:w="1985" w:type="dxa"/>
          </w:tcPr>
          <w:p w:rsidR="00E031A6" w:rsidRPr="00DA3DF9" w:rsidRDefault="00E031A6" w:rsidP="0029118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 xml:space="preserve">Стратегии, модули </w:t>
            </w:r>
          </w:p>
        </w:tc>
        <w:tc>
          <w:tcPr>
            <w:tcW w:w="1701" w:type="dxa"/>
          </w:tcPr>
          <w:p w:rsidR="00E031A6" w:rsidRPr="00DA3DF9" w:rsidRDefault="00E031A6" w:rsidP="0029118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>Оценивание</w:t>
            </w:r>
          </w:p>
        </w:tc>
        <w:tc>
          <w:tcPr>
            <w:tcW w:w="2044" w:type="dxa"/>
          </w:tcPr>
          <w:p w:rsidR="00E031A6" w:rsidRPr="00DA3DF9" w:rsidRDefault="00E031A6" w:rsidP="0029118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>Ресурсы, оборудование, обстановка класса</w:t>
            </w:r>
          </w:p>
        </w:tc>
      </w:tr>
      <w:tr w:rsidR="00E031A6" w:rsidRPr="00DA3DF9" w:rsidTr="00E031A6">
        <w:trPr>
          <w:trHeight w:val="716"/>
        </w:trPr>
        <w:tc>
          <w:tcPr>
            <w:tcW w:w="1843" w:type="dxa"/>
            <w:vMerge w:val="restart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Организационный момент. Формирование групп. Создание положительного эмоционального настроя.</w:t>
            </w:r>
          </w:p>
        </w:tc>
        <w:tc>
          <w:tcPr>
            <w:tcW w:w="851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3 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Формирование групп  (4 группы)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Организует формирование групп методом «Мозаика»</w:t>
            </w:r>
          </w:p>
        </w:tc>
        <w:tc>
          <w:tcPr>
            <w:tcW w:w="2268" w:type="dxa"/>
          </w:tcPr>
          <w:p w:rsidR="00E031A6" w:rsidRPr="00DA3DF9" w:rsidRDefault="00E031A6" w:rsidP="00291180">
            <w:pPr>
              <w:spacing w:line="240" w:lineRule="auto"/>
              <w:rPr>
                <w:rFonts w:ascii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 w:eastAsia="en-GB"/>
              </w:rPr>
              <w:t xml:space="preserve">Ученики берут фрагменты изображения,  они должны найти детей, у которых есть другие части этой картинки. </w:t>
            </w:r>
          </w:p>
        </w:tc>
        <w:tc>
          <w:tcPr>
            <w:tcW w:w="1985" w:type="dxa"/>
          </w:tcPr>
          <w:p w:rsidR="00E031A6" w:rsidRPr="00DA3DF9" w:rsidRDefault="00E031A6" w:rsidP="00291180">
            <w:pPr>
              <w:spacing w:line="240" w:lineRule="auto"/>
              <w:rPr>
                <w:rFonts w:ascii="Times New Roman" w:hAnsi="Times New Roman"/>
                <w:sz w:val="26"/>
                <w:szCs w:val="26"/>
                <w:lang w:val="ru-RU" w:eastAsia="en-GB"/>
              </w:rPr>
            </w:pPr>
          </w:p>
        </w:tc>
        <w:tc>
          <w:tcPr>
            <w:tcW w:w="1701" w:type="dxa"/>
          </w:tcPr>
          <w:p w:rsidR="00E031A6" w:rsidRPr="00DA3DF9" w:rsidRDefault="00E031A6" w:rsidP="00291180">
            <w:pPr>
              <w:spacing w:line="240" w:lineRule="auto"/>
              <w:rPr>
                <w:rFonts w:ascii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Словесная оценка</w:t>
            </w:r>
          </w:p>
        </w:tc>
        <w:tc>
          <w:tcPr>
            <w:tcW w:w="2044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Подготовлены и разрезаны 4 цветные картинки с изображением национальных предметов быта. Приложение 1.  </w:t>
            </w:r>
          </w:p>
        </w:tc>
      </w:tr>
      <w:tr w:rsidR="00E031A6" w:rsidRPr="00DA3DF9" w:rsidTr="00E031A6">
        <w:trPr>
          <w:trHeight w:val="145"/>
        </w:trPr>
        <w:tc>
          <w:tcPr>
            <w:tcW w:w="1843" w:type="dxa"/>
            <w:vMerge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</w:tc>
        <w:tc>
          <w:tcPr>
            <w:tcW w:w="851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1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Эмоциональный настрой на урок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Организует приветствие, психологический настрой. </w:t>
            </w:r>
          </w:p>
        </w:tc>
        <w:tc>
          <w:tcPr>
            <w:tcW w:w="2268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Приветствуют друг друга</w:t>
            </w:r>
          </w:p>
        </w:tc>
        <w:tc>
          <w:tcPr>
            <w:tcW w:w="1985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Обучение через диалог. Стратегия «</w:t>
            </w:r>
            <w:proofErr w:type="spellStart"/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Байтерек</w:t>
            </w:r>
            <w:proofErr w:type="spellEnd"/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».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Приложение 2</w:t>
            </w:r>
          </w:p>
        </w:tc>
        <w:tc>
          <w:tcPr>
            <w:tcW w:w="1701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Словесная оценка</w:t>
            </w:r>
          </w:p>
        </w:tc>
        <w:tc>
          <w:tcPr>
            <w:tcW w:w="2044" w:type="dxa"/>
          </w:tcPr>
          <w:p w:rsidR="00DA3DF9" w:rsidRDefault="00BD2F6A" w:rsidP="00DA3D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 w:eastAsia="en-GB"/>
              </w:rPr>
              <w:t xml:space="preserve">Парты расставлены </w:t>
            </w:r>
            <w:proofErr w:type="gramStart"/>
            <w:r w:rsidRPr="00DA3DF9">
              <w:rPr>
                <w:rFonts w:ascii="Times New Roman" w:hAnsi="Times New Roman"/>
                <w:sz w:val="26"/>
                <w:szCs w:val="26"/>
                <w:lang w:val="ru-RU" w:eastAsia="en-GB"/>
              </w:rPr>
              <w:t>для</w:t>
            </w:r>
            <w:proofErr w:type="gramEnd"/>
            <w:r w:rsidRPr="00DA3DF9">
              <w:rPr>
                <w:rFonts w:ascii="Times New Roman" w:hAnsi="Times New Roman"/>
                <w:sz w:val="26"/>
                <w:szCs w:val="26"/>
                <w:lang w:val="ru-RU" w:eastAsia="en-GB"/>
              </w:rPr>
              <w:t xml:space="preserve"> групповой</w:t>
            </w:r>
          </w:p>
          <w:p w:rsidR="00E031A6" w:rsidRPr="00DA3DF9" w:rsidRDefault="00E031A6" w:rsidP="00DA3D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 w:eastAsia="en-GB"/>
              </w:rPr>
              <w:t>работы.</w:t>
            </w:r>
          </w:p>
        </w:tc>
      </w:tr>
      <w:tr w:rsidR="00E031A6" w:rsidRPr="00DA3DF9" w:rsidTr="00E031A6">
        <w:trPr>
          <w:trHeight w:val="968"/>
        </w:trPr>
        <w:tc>
          <w:tcPr>
            <w:tcW w:w="184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Проверка </w:t>
            </w:r>
            <w:proofErr w:type="gramStart"/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домашнего</w:t>
            </w:r>
            <w:proofErr w:type="gramEnd"/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 задания. Определение темы урока. Формулирование целей урока.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proofErr w:type="spellStart"/>
            <w:r w:rsidRPr="00DA3DF9">
              <w:rPr>
                <w:rFonts w:ascii="Times New Roman" w:hAnsi="Times New Roman"/>
                <w:b/>
                <w:sz w:val="26"/>
                <w:szCs w:val="26"/>
              </w:rPr>
              <w:t>Знание</w:t>
            </w:r>
            <w:proofErr w:type="spellEnd"/>
          </w:p>
        </w:tc>
        <w:tc>
          <w:tcPr>
            <w:tcW w:w="851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6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Определение темы, цели, задач урока.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Организует и проводит презентацию пословиц.</w:t>
            </w:r>
          </w:p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Помогает определить тему и цель урока. </w:t>
            </w:r>
          </w:p>
        </w:tc>
        <w:tc>
          <w:tcPr>
            <w:tcW w:w="2268" w:type="dxa"/>
          </w:tcPr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Один ученик от группы прочитает пословицу.</w:t>
            </w:r>
          </w:p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Ученики других групп  объяснят значение пословиц.</w:t>
            </w:r>
          </w:p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Определят тему и цель урока. </w:t>
            </w:r>
          </w:p>
        </w:tc>
        <w:tc>
          <w:tcPr>
            <w:tcW w:w="1985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Индивидуальная работа.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Исследовательская  беседа.</w:t>
            </w:r>
          </w:p>
        </w:tc>
        <w:tc>
          <w:tcPr>
            <w:tcW w:w="1701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proofErr w:type="spellStart"/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Взаимооценивание</w:t>
            </w:r>
            <w:proofErr w:type="spellEnd"/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 работы групп 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«Большой палец»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</w:tc>
        <w:tc>
          <w:tcPr>
            <w:tcW w:w="2044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</w:tc>
      </w:tr>
      <w:tr w:rsidR="00E031A6" w:rsidRPr="00DA3DF9" w:rsidTr="00E031A6">
        <w:trPr>
          <w:trHeight w:val="421"/>
        </w:trPr>
        <w:tc>
          <w:tcPr>
            <w:tcW w:w="184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Актуализация опорных знаний.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proofErr w:type="spellStart"/>
            <w:r w:rsidRPr="00DA3DF9">
              <w:rPr>
                <w:rFonts w:ascii="Times New Roman" w:hAnsi="Times New Roman"/>
                <w:b/>
                <w:sz w:val="26"/>
                <w:szCs w:val="26"/>
              </w:rPr>
              <w:t>Понимание</w:t>
            </w:r>
            <w:proofErr w:type="spellEnd"/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</w:tc>
        <w:tc>
          <w:tcPr>
            <w:tcW w:w="851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5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Повторение  признаков фольклорных произведений (пословиц).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Патриотическое воспитание.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Предлагает  указать отличие литературных и фольклорных произведений.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Задаёт вопросы высокого порядка по группам (каждой группе один вопрос) 1.«Почему слово «Родина» так важно для человека?»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2. «Какие чувства вызывает фраза «Гордиться своей страной?»</w:t>
            </w:r>
          </w:p>
        </w:tc>
        <w:tc>
          <w:tcPr>
            <w:tcW w:w="2268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Отвечают на вопрос учителя. 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Работа в группах. Презентация ответов на вопросы.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</w:tc>
        <w:tc>
          <w:tcPr>
            <w:tcW w:w="1985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Фронтальная работа.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Исследовательская  беседа.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</w:tc>
        <w:tc>
          <w:tcPr>
            <w:tcW w:w="1701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Словесная оценка.</w:t>
            </w:r>
          </w:p>
        </w:tc>
        <w:tc>
          <w:tcPr>
            <w:tcW w:w="2044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Листы для ответов, маркеры.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</w:tc>
      </w:tr>
      <w:tr w:rsidR="00E031A6" w:rsidRPr="00DA3DF9" w:rsidTr="00E031A6">
        <w:trPr>
          <w:trHeight w:val="615"/>
        </w:trPr>
        <w:tc>
          <w:tcPr>
            <w:tcW w:w="1843" w:type="dxa"/>
          </w:tcPr>
          <w:p w:rsidR="00E031A6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Динамическая пауза.</w:t>
            </w:r>
          </w:p>
          <w:p w:rsidR="00DA3DF9" w:rsidRPr="00DA3DF9" w:rsidRDefault="00DA3DF9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</w:tc>
        <w:tc>
          <w:tcPr>
            <w:tcW w:w="851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3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Профилактика утомляемости.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Организует физ. минутку.</w:t>
            </w:r>
          </w:p>
        </w:tc>
        <w:tc>
          <w:tcPr>
            <w:tcW w:w="2268" w:type="dxa"/>
          </w:tcPr>
          <w:p w:rsidR="00DA3DF9" w:rsidRPr="00DA3DF9" w:rsidRDefault="00E031A6" w:rsidP="00291180">
            <w:pPr>
              <w:spacing w:line="24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Выполняют упражнения. </w:t>
            </w:r>
          </w:p>
        </w:tc>
        <w:tc>
          <w:tcPr>
            <w:tcW w:w="1985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</w:tc>
        <w:tc>
          <w:tcPr>
            <w:tcW w:w="1701" w:type="dxa"/>
          </w:tcPr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Оценивание настроения.</w:t>
            </w:r>
          </w:p>
        </w:tc>
        <w:tc>
          <w:tcPr>
            <w:tcW w:w="2044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Видеоролик.</w:t>
            </w:r>
          </w:p>
        </w:tc>
      </w:tr>
      <w:tr w:rsidR="00E031A6" w:rsidRPr="00DA3DF9" w:rsidTr="00BD2F6A">
        <w:trPr>
          <w:trHeight w:val="281"/>
        </w:trPr>
        <w:tc>
          <w:tcPr>
            <w:tcW w:w="184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lastRenderedPageBreak/>
              <w:t>Определение идеи прозаических текстов (практическая работа).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</w:pPr>
            <w:proofErr w:type="spellStart"/>
            <w:r w:rsidRPr="00DA3DF9">
              <w:rPr>
                <w:rFonts w:ascii="Times New Roman" w:hAnsi="Times New Roman"/>
                <w:b/>
                <w:sz w:val="26"/>
                <w:szCs w:val="26"/>
              </w:rPr>
              <w:t>Применение</w:t>
            </w:r>
            <w:proofErr w:type="spellEnd"/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 xml:space="preserve"> Анализ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</w:tc>
        <w:tc>
          <w:tcPr>
            <w:tcW w:w="851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5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Определение идеи прозаических текстов, изученных ранее с помощью пословиц. 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Предлагает каждой группе ряд пословиц.</w:t>
            </w:r>
          </w:p>
        </w:tc>
        <w:tc>
          <w:tcPr>
            <w:tcW w:w="2268" w:type="dxa"/>
          </w:tcPr>
          <w:p w:rsidR="00DA3DF9" w:rsidRDefault="00E031A6" w:rsidP="00DA3D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Подберут  </w:t>
            </w:r>
          </w:p>
          <w:p w:rsidR="00E031A6" w:rsidRPr="00DA3DF9" w:rsidRDefault="00E031A6" w:rsidP="00DA3D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пословицу к рассказу «Меня зовут Кожа» (1-2 группы). Подберут  пословицу к рассказу «</w:t>
            </w:r>
            <w:proofErr w:type="spellStart"/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Тюе</w:t>
            </w:r>
            <w:proofErr w:type="spellEnd"/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- </w:t>
            </w:r>
            <w:proofErr w:type="spellStart"/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Тас</w:t>
            </w:r>
            <w:proofErr w:type="spellEnd"/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» (3-4 группы). Аргументируют.  </w:t>
            </w:r>
          </w:p>
        </w:tc>
        <w:tc>
          <w:tcPr>
            <w:tcW w:w="1985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Обучение через диалог.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Исследовательская  беседа.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</w:p>
        </w:tc>
        <w:tc>
          <w:tcPr>
            <w:tcW w:w="1701" w:type="dxa"/>
          </w:tcPr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Большой палец.</w:t>
            </w:r>
          </w:p>
        </w:tc>
        <w:tc>
          <w:tcPr>
            <w:tcW w:w="2044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Листы для ответов, клей.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Приложение 3.  </w:t>
            </w:r>
          </w:p>
        </w:tc>
      </w:tr>
      <w:tr w:rsidR="00E031A6" w:rsidRPr="00DA3DF9" w:rsidTr="00E031A6">
        <w:trPr>
          <w:trHeight w:val="968"/>
        </w:trPr>
        <w:tc>
          <w:tcPr>
            <w:tcW w:w="184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proofErr w:type="spellStart"/>
            <w:r w:rsidRPr="00DA3DF9">
              <w:rPr>
                <w:rFonts w:ascii="Times New Roman" w:hAnsi="Times New Roman"/>
                <w:b/>
                <w:sz w:val="26"/>
                <w:szCs w:val="26"/>
              </w:rPr>
              <w:t>Применение</w:t>
            </w:r>
            <w:proofErr w:type="spellEnd"/>
          </w:p>
        </w:tc>
        <w:tc>
          <w:tcPr>
            <w:tcW w:w="851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5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Расширение словарного запаса.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Предлагает составить акростих к слову «</w:t>
            </w:r>
            <w:proofErr w:type="gramStart"/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р</w:t>
            </w:r>
            <w:proofErr w:type="gramEnd"/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 о д и н а»</w:t>
            </w:r>
          </w:p>
        </w:tc>
        <w:tc>
          <w:tcPr>
            <w:tcW w:w="2268" w:type="dxa"/>
          </w:tcPr>
          <w:p w:rsidR="00E031A6" w:rsidRPr="00DA3DF9" w:rsidRDefault="00E031A6" w:rsidP="00291180">
            <w:pPr>
              <w:spacing w:line="24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Составляют акростих.</w:t>
            </w:r>
          </w:p>
        </w:tc>
        <w:tc>
          <w:tcPr>
            <w:tcW w:w="1985" w:type="dxa"/>
          </w:tcPr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Круги по воде (акростих).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Фронтальная,  коллективная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работа.</w:t>
            </w:r>
          </w:p>
        </w:tc>
        <w:tc>
          <w:tcPr>
            <w:tcW w:w="1701" w:type="dxa"/>
          </w:tcPr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Три хлопка.</w:t>
            </w:r>
          </w:p>
        </w:tc>
        <w:tc>
          <w:tcPr>
            <w:tcW w:w="2044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Постер.</w:t>
            </w:r>
          </w:p>
        </w:tc>
      </w:tr>
      <w:tr w:rsidR="00E031A6" w:rsidRPr="00DA3DF9" w:rsidTr="00E031A6">
        <w:trPr>
          <w:trHeight w:val="968"/>
        </w:trPr>
        <w:tc>
          <w:tcPr>
            <w:tcW w:w="184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proofErr w:type="spellStart"/>
            <w:r w:rsidRPr="00DA3DF9">
              <w:rPr>
                <w:rFonts w:ascii="Times New Roman" w:hAnsi="Times New Roman"/>
                <w:b/>
                <w:sz w:val="26"/>
                <w:szCs w:val="26"/>
              </w:rPr>
              <w:t>Синтез</w:t>
            </w:r>
            <w:proofErr w:type="spellEnd"/>
            <w:r w:rsidRPr="00DA3DF9">
              <w:rPr>
                <w:rFonts w:ascii="Times New Roman" w:hAnsi="Times New Roman"/>
                <w:b/>
                <w:sz w:val="26"/>
                <w:szCs w:val="26"/>
              </w:rPr>
              <w:t xml:space="preserve"> /</w:t>
            </w:r>
            <w:proofErr w:type="spellStart"/>
            <w:r w:rsidRPr="00DA3DF9">
              <w:rPr>
                <w:rFonts w:ascii="Times New Roman" w:hAnsi="Times New Roman"/>
                <w:b/>
                <w:sz w:val="26"/>
                <w:szCs w:val="26"/>
              </w:rPr>
              <w:t>Творчество</w:t>
            </w:r>
            <w:proofErr w:type="spellEnd"/>
          </w:p>
        </w:tc>
        <w:tc>
          <w:tcPr>
            <w:tcW w:w="851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6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Расширение  знаний о национальных традициях и обычаях  казахского народа;  воспитание уважения к национальной культуре.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Предлагает ситуацию: к нам в гости приехал иностранный </w:t>
            </w: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турист.  Мы с вами должны рассказать ему о Казахстане.</w:t>
            </w:r>
          </w:p>
        </w:tc>
        <w:tc>
          <w:tcPr>
            <w:tcW w:w="2268" w:type="dxa"/>
          </w:tcPr>
          <w:p w:rsidR="00E031A6" w:rsidRPr="00DA3DF9" w:rsidRDefault="00E031A6" w:rsidP="00291180">
            <w:pPr>
              <w:spacing w:line="24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Составят карты:</w:t>
            </w:r>
          </w:p>
          <w:p w:rsidR="00E031A6" w:rsidRPr="00DA3DF9" w:rsidRDefault="00E031A6" w:rsidP="00291180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Географические объекты Казахстана;</w:t>
            </w:r>
          </w:p>
          <w:p w:rsidR="00E031A6" w:rsidRPr="00DA3DF9" w:rsidRDefault="00E031A6" w:rsidP="00291180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Знаменитые деятели Казахстана</w:t>
            </w:r>
          </w:p>
          <w:p w:rsidR="00E031A6" w:rsidRPr="00DA3DF9" w:rsidRDefault="00E031A6" w:rsidP="00291180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Национальные блюда</w:t>
            </w:r>
          </w:p>
          <w:p w:rsidR="00E031A6" w:rsidRPr="00DA3DF9" w:rsidRDefault="00E031A6" w:rsidP="00291180">
            <w:pPr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маршрут достопримечательностей нашего города (Семей).  </w:t>
            </w:r>
          </w:p>
        </w:tc>
        <w:tc>
          <w:tcPr>
            <w:tcW w:w="1985" w:type="dxa"/>
          </w:tcPr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Стратегия «Карусель» (передают лист по кругу).</w:t>
            </w:r>
          </w:p>
        </w:tc>
        <w:tc>
          <w:tcPr>
            <w:tcW w:w="1701" w:type="dxa"/>
          </w:tcPr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Большой палец.</w:t>
            </w:r>
          </w:p>
        </w:tc>
        <w:tc>
          <w:tcPr>
            <w:tcW w:w="2044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Постер «Казахстан»</w:t>
            </w:r>
          </w:p>
        </w:tc>
      </w:tr>
      <w:tr w:rsidR="00E031A6" w:rsidRPr="00DA3DF9" w:rsidTr="00E031A6">
        <w:trPr>
          <w:trHeight w:val="968"/>
        </w:trPr>
        <w:tc>
          <w:tcPr>
            <w:tcW w:w="1843" w:type="dxa"/>
          </w:tcPr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proofErr w:type="spellStart"/>
            <w:r w:rsidRPr="00DA3DF9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lastRenderedPageBreak/>
              <w:t>Суммативное</w:t>
            </w:r>
            <w:proofErr w:type="spellEnd"/>
            <w:r w:rsidRPr="00DA3DF9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 оценивание</w:t>
            </w:r>
          </w:p>
        </w:tc>
        <w:tc>
          <w:tcPr>
            <w:tcW w:w="851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6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proofErr w:type="spellStart"/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Суммативное</w:t>
            </w:r>
            <w:proofErr w:type="spellEnd"/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 </w:t>
            </w:r>
            <w:proofErr w:type="spellStart"/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самооценивание</w:t>
            </w:r>
            <w:proofErr w:type="spellEnd"/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 по рубрикатору.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Подведёт итог раздела, предложит оценить уровень своих знаний по рубрикатору. </w:t>
            </w:r>
          </w:p>
        </w:tc>
        <w:tc>
          <w:tcPr>
            <w:tcW w:w="2268" w:type="dxa"/>
          </w:tcPr>
          <w:p w:rsidR="00E031A6" w:rsidRPr="00DA3DF9" w:rsidRDefault="00E031A6" w:rsidP="00291180">
            <w:pPr>
              <w:spacing w:line="24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Проведут самооценку. </w:t>
            </w:r>
          </w:p>
        </w:tc>
        <w:tc>
          <w:tcPr>
            <w:tcW w:w="1985" w:type="dxa"/>
          </w:tcPr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Критериальное</w:t>
            </w:r>
            <w:proofErr w:type="spellEnd"/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оценивание</w:t>
            </w:r>
          </w:p>
        </w:tc>
        <w:tc>
          <w:tcPr>
            <w:tcW w:w="1701" w:type="dxa"/>
          </w:tcPr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Суммативное</w:t>
            </w:r>
            <w:proofErr w:type="spellEnd"/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оценивание</w:t>
            </w:r>
          </w:p>
        </w:tc>
        <w:tc>
          <w:tcPr>
            <w:tcW w:w="2044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Рубрикатор </w:t>
            </w:r>
          </w:p>
        </w:tc>
      </w:tr>
      <w:tr w:rsidR="00E031A6" w:rsidRPr="00DA3DF9" w:rsidTr="00E031A6">
        <w:trPr>
          <w:trHeight w:val="968"/>
        </w:trPr>
        <w:tc>
          <w:tcPr>
            <w:tcW w:w="1843" w:type="dxa"/>
          </w:tcPr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Рефлексия </w:t>
            </w:r>
          </w:p>
        </w:tc>
        <w:tc>
          <w:tcPr>
            <w:tcW w:w="851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5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Самостоятельное оценивание учащимися  результатов своей деятельности и эмоций.</w:t>
            </w:r>
          </w:p>
        </w:tc>
        <w:tc>
          <w:tcPr>
            <w:tcW w:w="2693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Предлагает на цветном листке (яблоке) ответить на три вопроса </w:t>
            </w:r>
            <w:proofErr w:type="gramStart"/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из</w:t>
            </w:r>
            <w:proofErr w:type="gramEnd"/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 предложенных: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сегодня я узнал...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было трудно…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я научился…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я смог…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 xml:space="preserve">было интересно… 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мне захотелось…</w:t>
            </w:r>
          </w:p>
        </w:tc>
        <w:tc>
          <w:tcPr>
            <w:tcW w:w="2268" w:type="dxa"/>
          </w:tcPr>
          <w:p w:rsidR="00E031A6" w:rsidRPr="00DA3DF9" w:rsidRDefault="00E031A6" w:rsidP="00291180">
            <w:pPr>
              <w:spacing w:line="24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Проведут рефлексию.</w:t>
            </w:r>
          </w:p>
        </w:tc>
        <w:tc>
          <w:tcPr>
            <w:tcW w:w="1985" w:type="dxa"/>
          </w:tcPr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Яблоня успеха.</w:t>
            </w:r>
          </w:p>
        </w:tc>
        <w:tc>
          <w:tcPr>
            <w:tcW w:w="1701" w:type="dxa"/>
          </w:tcPr>
          <w:p w:rsidR="00E031A6" w:rsidRPr="00DA3DF9" w:rsidRDefault="00E031A6" w:rsidP="00291180">
            <w:pPr>
              <w:pStyle w:val="a3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A3DF9">
              <w:rPr>
                <w:rFonts w:ascii="Times New Roman" w:hAnsi="Times New Roman"/>
                <w:sz w:val="26"/>
                <w:szCs w:val="26"/>
                <w:lang w:val="ru-RU"/>
              </w:rPr>
              <w:t>Три хлопка</w:t>
            </w:r>
          </w:p>
        </w:tc>
        <w:tc>
          <w:tcPr>
            <w:tcW w:w="2044" w:type="dxa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Постер «Яблоня»</w:t>
            </w:r>
          </w:p>
        </w:tc>
      </w:tr>
      <w:tr w:rsidR="00E031A6" w:rsidRPr="00DA3DF9" w:rsidTr="00E031A6">
        <w:trPr>
          <w:trHeight w:val="651"/>
        </w:trPr>
        <w:tc>
          <w:tcPr>
            <w:tcW w:w="2694" w:type="dxa"/>
            <w:gridSpan w:val="2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b/>
                <w:sz w:val="26"/>
                <w:szCs w:val="26"/>
                <w:lang w:val="ru-RU" w:eastAsia="en-GB"/>
              </w:rPr>
              <w:t xml:space="preserve">Домашняя работа: </w:t>
            </w:r>
          </w:p>
        </w:tc>
        <w:tc>
          <w:tcPr>
            <w:tcW w:w="13384" w:type="dxa"/>
            <w:gridSpan w:val="6"/>
          </w:tcPr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Дифференцированное: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1.проиллюстрируют любое  поэтическое произведение из раздела «Родные просторы».</w:t>
            </w:r>
          </w:p>
          <w:p w:rsidR="00E031A6" w:rsidRPr="00DA3DF9" w:rsidRDefault="00E031A6" w:rsidP="00291180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</w:pPr>
            <w:r w:rsidRPr="00DA3DF9">
              <w:rPr>
                <w:rFonts w:ascii="Times New Roman" w:eastAsia="Times New Roman" w:hAnsi="Times New Roman"/>
                <w:sz w:val="26"/>
                <w:szCs w:val="26"/>
                <w:lang w:val="ru-RU" w:eastAsia="en-GB"/>
              </w:rPr>
              <w:t>2.Сделают мини – презентацию «Родные просторы. Мой город».</w:t>
            </w:r>
          </w:p>
        </w:tc>
      </w:tr>
    </w:tbl>
    <w:p w:rsidR="00E031A6" w:rsidRPr="00DA3DF9" w:rsidRDefault="00E031A6" w:rsidP="00E031A6">
      <w:pPr>
        <w:pStyle w:val="a3"/>
        <w:rPr>
          <w:rFonts w:ascii="Times New Roman" w:eastAsia="Times New Roman" w:hAnsi="Times New Roman"/>
          <w:sz w:val="26"/>
          <w:szCs w:val="26"/>
          <w:lang w:val="ru-RU" w:eastAsia="en-GB"/>
        </w:rPr>
      </w:pPr>
    </w:p>
    <w:p w:rsidR="000B05A5" w:rsidRPr="00DA3DF9" w:rsidRDefault="000B05A5">
      <w:pPr>
        <w:rPr>
          <w:rFonts w:ascii="Times New Roman" w:hAnsi="Times New Roman"/>
          <w:sz w:val="26"/>
          <w:szCs w:val="26"/>
        </w:rPr>
      </w:pPr>
    </w:p>
    <w:sectPr w:rsidR="000B05A5" w:rsidRPr="00DA3DF9" w:rsidSect="00E031A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24C93"/>
    <w:multiLevelType w:val="hybridMultilevel"/>
    <w:tmpl w:val="9D987720"/>
    <w:lvl w:ilvl="0" w:tplc="D09CA0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504279A"/>
    <w:multiLevelType w:val="hybridMultilevel"/>
    <w:tmpl w:val="FFD8A9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BD5"/>
    <w:rsid w:val="000B05A5"/>
    <w:rsid w:val="00155EF1"/>
    <w:rsid w:val="008D7BD5"/>
    <w:rsid w:val="00BD2F6A"/>
    <w:rsid w:val="00DA3DF9"/>
    <w:rsid w:val="00E0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A6"/>
    <w:rPr>
      <w:rFonts w:ascii="Calibri" w:eastAsia="Calibri" w:hAnsi="Calibri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031A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031A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55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5EF1"/>
    <w:rPr>
      <w:rFonts w:ascii="Tahoma" w:eastAsia="Calibri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A6"/>
    <w:rPr>
      <w:rFonts w:ascii="Calibri" w:eastAsia="Calibri" w:hAnsi="Calibri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031A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031A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55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5EF1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3</cp:revision>
  <cp:lastPrinted>2017-02-11T00:35:00Z</cp:lastPrinted>
  <dcterms:created xsi:type="dcterms:W3CDTF">2016-09-19T06:22:00Z</dcterms:created>
  <dcterms:modified xsi:type="dcterms:W3CDTF">2017-02-11T00:35:00Z</dcterms:modified>
</cp:coreProperties>
</file>