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89E" w:rsidRPr="00252429" w:rsidRDefault="00F6689E" w:rsidP="006E466D">
      <w:pPr>
        <w:pStyle w:val="ab"/>
        <w:ind w:right="567"/>
        <w:rPr>
          <w:rFonts w:ascii="Times New Roman" w:hAnsi="Times New Roman"/>
          <w:b/>
          <w:sz w:val="24"/>
          <w:szCs w:val="24"/>
          <w:lang w:eastAsia="ru-RU"/>
        </w:rPr>
      </w:pPr>
    </w:p>
    <w:p w:rsidR="006715D9" w:rsidRPr="006715D9" w:rsidRDefault="006715D9" w:rsidP="006715D9">
      <w:pPr>
        <w:spacing w:after="0" w:line="240" w:lineRule="auto"/>
        <w:ind w:right="-82" w:firstLine="900"/>
        <w:jc w:val="center"/>
        <w:rPr>
          <w:rFonts w:ascii="Times New Roman" w:hAnsi="Times New Roman"/>
          <w:b/>
          <w:sz w:val="24"/>
          <w:lang w:eastAsia="ru-RU"/>
        </w:rPr>
      </w:pPr>
      <w:r w:rsidRPr="006715D9">
        <w:rPr>
          <w:rFonts w:ascii="Times New Roman" w:hAnsi="Times New Roman"/>
          <w:b/>
          <w:sz w:val="24"/>
          <w:lang w:eastAsia="ru-RU"/>
        </w:rPr>
        <w:t xml:space="preserve">Использование волшебных сказок при обучении ознакомительному чтению </w:t>
      </w:r>
      <w:r>
        <w:rPr>
          <w:rFonts w:ascii="Times New Roman" w:hAnsi="Times New Roman"/>
          <w:b/>
          <w:sz w:val="24"/>
          <w:lang w:eastAsia="ru-RU"/>
        </w:rPr>
        <w:t>в английском языке</w:t>
      </w:r>
    </w:p>
    <w:p w:rsidR="006715D9" w:rsidRPr="006715D9" w:rsidRDefault="006715D9" w:rsidP="006715D9">
      <w:pPr>
        <w:spacing w:after="0" w:line="240" w:lineRule="auto"/>
        <w:ind w:right="-82" w:firstLine="900"/>
        <w:jc w:val="right"/>
        <w:rPr>
          <w:rFonts w:ascii="Times New Roman" w:hAnsi="Times New Roman"/>
          <w:b/>
          <w:sz w:val="24"/>
          <w:lang w:eastAsia="ru-RU"/>
        </w:rPr>
      </w:pPr>
      <w:bookmarkStart w:id="0" w:name="_GoBack"/>
      <w:bookmarkEnd w:id="0"/>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Новыми составляющими современного востребованного обществом качества образования можно назвать владение информационными технологиями, умение заботиться о своем здоровье, вступать в коммуникацию, решать проблемы. Наиболее характерен переход от установки на запоминание большого количества информации к освоению новых видов деятельности – проектных, творческих, исследовательских. В связи с этим в настоящее время основное внимание уделяется развитию навыков устной речи, и невольно учитель всю работу над чтением подчиняет решению этой задачи. Чтение на уроке как бы утрачивает свою самостоятельность и превращается в атрибут устной речи, а материал для чтения – лишь в дополнительный стимул для развития навыков говорения. Обучение чтению как процессу извлечения информации из печатного источника подменяется «проработкой» материала чтения вслух, вопросно-ответной формой работы, переводом, пересказом и т.п. Чтению как речевой деятельности почти не учат: оно все время выпадает из поля зрения учителя. Было бы несправедливо, однако, искать причину такого положения в том, что устная речь заняла одно из главных мест в обучении и как бы вытеснила чтение. Она не вытеснила чтение, а подчинила его себе, чего не должно быть. Устная речь и чтение – два вида речевой деятельности. При всей их взаимосвязи они имеют свою специфику. Как неправомерно было бы обучать устной речи на основе только печатных текстов, без применения других средств, стимулирующих высказывание, так нецелесообразно и неэффективно обучать чтению только на основе устной речи. Чтение оригинальной художественной литературы на изучаемом языке способствует развитию устной речи, обогащает словарный запас, знакомит с культурой и литературой страны изучаемого языка, развивает аналитическое мышление. Поэтому уроки чтения необходимы в учебном процессе. Эти уроки бесспорно ценны: во-первых, потому, что учащийся соприкасается с современным живым языком, а не условно-учебным; во-вторых, есть возможность высказать свое мнение и дать оценку произведению, героям и ситуациям. Но чтобы чтение было увлекательным и в то же время развивающим речевые навыки, необходимо проводить работу над текстом, как перед чтением отрывка, так и после, чтобы помочь учащимся понять текст и активизировать новые языковые явления. Задачей школы является научить учащегося читать про себя, т.к. в жизни чтение вслух на иностранном языке требуется небольшому кругу лиц. Для работы с текстовым материалом требуются такие виды чтения как просмотровое, изучающее и ознакомительное. При интересующем нас ознакомительном чтении читающий знакомится с конкретным содержанием текста, сосредотачивая своё внимание преимущественно на основной информации. Это беглое чтение, протекающее в быстром темпе. Скорость для английского языка – 180-190 слов в минуту. Эта скорость чуть выше скорости быстрого чтения вслух, что свидетельствует о том, что внутреннее проговаривание читающего начало приобретать свёрнутый характер, являющийся одним из признаков зрелости чтения про себя.</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 При ознакомительном чтении читающий решает следующие задачи: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 выяснить в результате быстрого чтения, какие проблемы рассматриваются в тексте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 что именно говорится в нём по тем или иным вопросам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 представляет ли прочитанный текст определённый интерес для читающего. </w:t>
      </w:r>
    </w:p>
    <w:p w:rsidR="006715D9" w:rsidRPr="006E466D"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Наряду с организацией чтения важное значение имеет содержательная сторон</w:t>
      </w:r>
      <w:r>
        <w:rPr>
          <w:rFonts w:ascii="Times New Roman" w:hAnsi="Times New Roman"/>
          <w:sz w:val="24"/>
          <w:lang w:eastAsia="ru-RU"/>
        </w:rPr>
        <w:t>а учебных материалов, предназна</w:t>
      </w:r>
      <w:r w:rsidRPr="006715D9">
        <w:rPr>
          <w:rFonts w:ascii="Times New Roman" w:hAnsi="Times New Roman"/>
          <w:sz w:val="24"/>
          <w:lang w:eastAsia="ru-RU"/>
        </w:rPr>
        <w:t>ченных для чтения. Именно содержание таит в себе потенциальную возможность пробудит</w:t>
      </w:r>
      <w:r>
        <w:rPr>
          <w:rFonts w:ascii="Times New Roman" w:hAnsi="Times New Roman"/>
          <w:sz w:val="24"/>
          <w:lang w:eastAsia="ru-RU"/>
        </w:rPr>
        <w:t>ь у учащихся положительную моти</w:t>
      </w:r>
      <w:r w:rsidRPr="006715D9">
        <w:rPr>
          <w:rFonts w:ascii="Times New Roman" w:hAnsi="Times New Roman"/>
          <w:sz w:val="24"/>
          <w:lang w:eastAsia="ru-RU"/>
        </w:rPr>
        <w:t>вацию, вызв</w:t>
      </w:r>
      <w:r>
        <w:rPr>
          <w:rFonts w:ascii="Times New Roman" w:hAnsi="Times New Roman"/>
          <w:sz w:val="24"/>
          <w:lang w:eastAsia="ru-RU"/>
        </w:rPr>
        <w:t>ать потребность в чтении на ино</w:t>
      </w:r>
      <w:r w:rsidRPr="006715D9">
        <w:rPr>
          <w:rFonts w:ascii="Times New Roman" w:hAnsi="Times New Roman"/>
          <w:sz w:val="24"/>
          <w:lang w:eastAsia="ru-RU"/>
        </w:rPr>
        <w:t xml:space="preserve">странном языке. Многие методисты считают, что на ранних этапах (3- 4 класс начальной школы) целесообразно использовать как определённый тип художественных текстов волшебные сказки. Этот выбор обусловлен многими специфичными тематическими (в сказках реализуется особый фантастический мир), композиционными (наличие традиционных присказки ("Once upon a time”), повествования и счастливой </w:t>
      </w:r>
      <w:r w:rsidRPr="006715D9">
        <w:rPr>
          <w:rFonts w:ascii="Times New Roman" w:hAnsi="Times New Roman"/>
          <w:sz w:val="24"/>
          <w:lang w:eastAsia="ru-RU"/>
        </w:rPr>
        <w:lastRenderedPageBreak/>
        <w:t xml:space="preserve">концовки ("and they lived happily ever afterwards”)) и характерологическими (например, троекратное повторение однородных эпизодов (3 сына, 3 подарка, 3 встречи на дороге – всё это облегчает понимание содержания сказки), статичность характеров персонажей) признаками. На начальном этапе чтение текста проходит в классе, с тем, чтобы показать учащимся КАК надо читать. В дальнейшем само чтение текста переносится на дом, а на уроке проверяется только его понимание. Однако не реже раза в месяц следует читать и в классе.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С одной стороны это даёт возможность контролировать способы чтения, с другой стороны, развивать беглость как специфическую черту ознакомительного чтения. Перед прочтением текста сказки обязательны задания, направленные на снятие лексических и грамматических трудностей.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При подготовке к проведению ознакомительного чтения учитель, прежде всего, намечает объекты контроля, то есть выделяет в тексте все факты, понимание которых обеспечивает понимание его содержания. Далее нужно наметить форму контроля и решить, какой должна быть формулировка задания. Следует помнить, что независимо от формы контроля, проверяется только понимание основного содержания. Система контроля должна быть, как можно больше ориентирована на самоконтроль читающего. При этом контрольные задания могут быть сообщены читающему или до чтения или после него.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Окончив проверку понимания основных фактов содержания текста, учитель проверяет его понимание на уровне смысла: учащиеся устанавливают идею текста, как она раскрыта и обязательно дают свою оценку прочитанного.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Пред текстовые упражнения (работа над словами и грамматикой, использованные в тексте).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1. Найти пары: слово и его определение. Учащимся даны 2 колонки, их задача соединить пары стрелочками. </w:t>
      </w:r>
    </w:p>
    <w:p w:rsidR="006715D9" w:rsidRPr="006715D9" w:rsidRDefault="006715D9" w:rsidP="006715D9">
      <w:pPr>
        <w:spacing w:after="0" w:line="240" w:lineRule="auto"/>
        <w:ind w:right="-82" w:firstLine="900"/>
        <w:jc w:val="both"/>
        <w:rPr>
          <w:rFonts w:ascii="Times New Roman" w:hAnsi="Times New Roman"/>
          <w:sz w:val="24"/>
          <w:lang w:val="en-US" w:eastAsia="ru-RU"/>
        </w:rPr>
      </w:pPr>
      <w:r w:rsidRPr="006715D9">
        <w:rPr>
          <w:rFonts w:ascii="Times New Roman" w:hAnsi="Times New Roman"/>
          <w:sz w:val="24"/>
          <w:lang w:eastAsia="ru-RU"/>
        </w:rPr>
        <w:t>2. Выбрать антоним слова из предлагаемых. Например</w:t>
      </w:r>
      <w:r w:rsidRPr="006715D9">
        <w:rPr>
          <w:rFonts w:ascii="Times New Roman" w:hAnsi="Times New Roman"/>
          <w:sz w:val="24"/>
          <w:lang w:val="en-US" w:eastAsia="ru-RU"/>
        </w:rPr>
        <w:t xml:space="preserve">, large – big, small, black. </w:t>
      </w:r>
    </w:p>
    <w:p w:rsidR="006715D9" w:rsidRPr="006715D9" w:rsidRDefault="006715D9" w:rsidP="006715D9">
      <w:pPr>
        <w:spacing w:after="0" w:line="240" w:lineRule="auto"/>
        <w:ind w:right="-82" w:firstLine="900"/>
        <w:jc w:val="both"/>
        <w:rPr>
          <w:rFonts w:ascii="Times New Roman" w:hAnsi="Times New Roman"/>
          <w:sz w:val="24"/>
          <w:lang w:val="en-US" w:eastAsia="ru-RU"/>
        </w:rPr>
      </w:pPr>
      <w:r w:rsidRPr="006715D9">
        <w:rPr>
          <w:rFonts w:ascii="Times New Roman" w:hAnsi="Times New Roman"/>
          <w:sz w:val="24"/>
          <w:lang w:eastAsia="ru-RU"/>
        </w:rPr>
        <w:t>3. Выбрать синоним слова из предлагаемой группы. Например</w:t>
      </w:r>
      <w:r w:rsidRPr="006715D9">
        <w:rPr>
          <w:rFonts w:ascii="Times New Roman" w:hAnsi="Times New Roman"/>
          <w:sz w:val="24"/>
          <w:lang w:val="en-US" w:eastAsia="ru-RU"/>
        </w:rPr>
        <w:t xml:space="preserve">, can't stand – to love, to hate, to stand. </w:t>
      </w:r>
    </w:p>
    <w:p w:rsidR="006715D9" w:rsidRPr="006715D9" w:rsidRDefault="006715D9" w:rsidP="006715D9">
      <w:pPr>
        <w:spacing w:after="0" w:line="240" w:lineRule="auto"/>
        <w:ind w:right="-82" w:firstLine="900"/>
        <w:jc w:val="both"/>
        <w:rPr>
          <w:rFonts w:ascii="Times New Roman" w:hAnsi="Times New Roman"/>
          <w:sz w:val="24"/>
          <w:lang w:val="en-US" w:eastAsia="ru-RU"/>
        </w:rPr>
      </w:pPr>
      <w:r w:rsidRPr="006715D9">
        <w:rPr>
          <w:rFonts w:ascii="Times New Roman" w:hAnsi="Times New Roman"/>
          <w:sz w:val="24"/>
          <w:lang w:val="en-US" w:eastAsia="ru-RU"/>
        </w:rPr>
        <w:t xml:space="preserve">4. </w:t>
      </w:r>
      <w:r w:rsidRPr="006715D9">
        <w:rPr>
          <w:rFonts w:ascii="Times New Roman" w:hAnsi="Times New Roman"/>
          <w:sz w:val="24"/>
          <w:lang w:eastAsia="ru-RU"/>
        </w:rPr>
        <w:t>Соединить</w:t>
      </w:r>
      <w:r w:rsidRPr="006715D9">
        <w:rPr>
          <w:rFonts w:ascii="Times New Roman" w:hAnsi="Times New Roman"/>
          <w:sz w:val="24"/>
          <w:lang w:val="en-US" w:eastAsia="ru-RU"/>
        </w:rPr>
        <w:t xml:space="preserve"> </w:t>
      </w:r>
      <w:r w:rsidRPr="006715D9">
        <w:rPr>
          <w:rFonts w:ascii="Times New Roman" w:hAnsi="Times New Roman"/>
          <w:sz w:val="24"/>
          <w:lang w:eastAsia="ru-RU"/>
        </w:rPr>
        <w:t>пары</w:t>
      </w:r>
      <w:r w:rsidRPr="006715D9">
        <w:rPr>
          <w:rFonts w:ascii="Times New Roman" w:hAnsi="Times New Roman"/>
          <w:sz w:val="24"/>
          <w:lang w:val="en-US" w:eastAsia="ru-RU"/>
        </w:rPr>
        <w:t xml:space="preserve"> </w:t>
      </w:r>
      <w:r w:rsidRPr="006715D9">
        <w:rPr>
          <w:rFonts w:ascii="Times New Roman" w:hAnsi="Times New Roman"/>
          <w:sz w:val="24"/>
          <w:lang w:eastAsia="ru-RU"/>
        </w:rPr>
        <w:t>слов</w:t>
      </w:r>
      <w:r w:rsidRPr="006715D9">
        <w:rPr>
          <w:rFonts w:ascii="Times New Roman" w:hAnsi="Times New Roman"/>
          <w:sz w:val="24"/>
          <w:lang w:val="en-US" w:eastAsia="ru-RU"/>
        </w:rPr>
        <w:t xml:space="preserve"> </w:t>
      </w:r>
      <w:r w:rsidRPr="006715D9">
        <w:rPr>
          <w:rFonts w:ascii="Times New Roman" w:hAnsi="Times New Roman"/>
          <w:sz w:val="24"/>
          <w:lang w:eastAsia="ru-RU"/>
        </w:rPr>
        <w:t>по</w:t>
      </w:r>
      <w:r w:rsidRPr="006715D9">
        <w:rPr>
          <w:rFonts w:ascii="Times New Roman" w:hAnsi="Times New Roman"/>
          <w:sz w:val="24"/>
          <w:lang w:val="en-US" w:eastAsia="ru-RU"/>
        </w:rPr>
        <w:t xml:space="preserve"> </w:t>
      </w:r>
      <w:r w:rsidRPr="006715D9">
        <w:rPr>
          <w:rFonts w:ascii="Times New Roman" w:hAnsi="Times New Roman"/>
          <w:sz w:val="24"/>
          <w:lang w:eastAsia="ru-RU"/>
        </w:rPr>
        <w:t>смыслу</w:t>
      </w:r>
      <w:r w:rsidRPr="006715D9">
        <w:rPr>
          <w:rFonts w:ascii="Times New Roman" w:hAnsi="Times New Roman"/>
          <w:sz w:val="24"/>
          <w:lang w:val="en-US" w:eastAsia="ru-RU"/>
        </w:rPr>
        <w:t xml:space="preserve"> </w:t>
      </w:r>
      <w:r w:rsidRPr="006715D9">
        <w:rPr>
          <w:rFonts w:ascii="Times New Roman" w:hAnsi="Times New Roman"/>
          <w:sz w:val="24"/>
          <w:lang w:eastAsia="ru-RU"/>
        </w:rPr>
        <w:t>в</w:t>
      </w:r>
      <w:r w:rsidRPr="006715D9">
        <w:rPr>
          <w:rFonts w:ascii="Times New Roman" w:hAnsi="Times New Roman"/>
          <w:sz w:val="24"/>
          <w:lang w:val="en-US" w:eastAsia="ru-RU"/>
        </w:rPr>
        <w:t xml:space="preserve"> </w:t>
      </w:r>
      <w:r w:rsidRPr="006715D9">
        <w:rPr>
          <w:rFonts w:ascii="Times New Roman" w:hAnsi="Times New Roman"/>
          <w:sz w:val="24"/>
          <w:lang w:eastAsia="ru-RU"/>
        </w:rPr>
        <w:t>словосочетания</w:t>
      </w:r>
      <w:r w:rsidRPr="006715D9">
        <w:rPr>
          <w:rFonts w:ascii="Times New Roman" w:hAnsi="Times New Roman"/>
          <w:sz w:val="24"/>
          <w:lang w:val="en-US" w:eastAsia="ru-RU"/>
        </w:rPr>
        <w:t xml:space="preserve">, </w:t>
      </w:r>
      <w:r w:rsidRPr="006715D9">
        <w:rPr>
          <w:rFonts w:ascii="Times New Roman" w:hAnsi="Times New Roman"/>
          <w:sz w:val="24"/>
          <w:lang w:eastAsia="ru-RU"/>
        </w:rPr>
        <w:t>например</w:t>
      </w:r>
      <w:r w:rsidRPr="006715D9">
        <w:rPr>
          <w:rFonts w:ascii="Times New Roman" w:hAnsi="Times New Roman"/>
          <w:sz w:val="24"/>
          <w:lang w:val="en-US" w:eastAsia="ru-RU"/>
        </w:rPr>
        <w:t>, match the words for animals with the words for places. Animals: a fox, a dog, a tiger. Pla</w:t>
      </w:r>
      <w:r>
        <w:rPr>
          <w:rFonts w:ascii="Times New Roman" w:hAnsi="Times New Roman"/>
          <w:sz w:val="24"/>
          <w:lang w:val="en-US" w:eastAsia="ru-RU"/>
        </w:rPr>
        <w:t>ces: a zoo, a forest, a house.</w:t>
      </w:r>
      <w:r w:rsidRPr="006715D9">
        <w:rPr>
          <w:rFonts w:ascii="Times New Roman" w:hAnsi="Times New Roman"/>
          <w:sz w:val="24"/>
          <w:lang w:val="en-US" w:eastAsia="ru-RU"/>
        </w:rPr>
        <w:t xml:space="preserve"> </w:t>
      </w:r>
    </w:p>
    <w:p w:rsidR="006715D9" w:rsidRPr="006715D9" w:rsidRDefault="006715D9" w:rsidP="006715D9">
      <w:pPr>
        <w:spacing w:after="0" w:line="240" w:lineRule="auto"/>
        <w:ind w:right="-82" w:firstLine="900"/>
        <w:jc w:val="both"/>
        <w:rPr>
          <w:rFonts w:ascii="Times New Roman" w:hAnsi="Times New Roman"/>
          <w:sz w:val="24"/>
          <w:lang w:val="en-US" w:eastAsia="ru-RU"/>
        </w:rPr>
      </w:pPr>
      <w:r w:rsidRPr="006715D9">
        <w:rPr>
          <w:rFonts w:ascii="Times New Roman" w:hAnsi="Times New Roman"/>
          <w:sz w:val="24"/>
          <w:lang w:val="en-US" w:eastAsia="ru-RU"/>
        </w:rPr>
        <w:t xml:space="preserve">5. </w:t>
      </w:r>
      <w:r w:rsidRPr="006715D9">
        <w:rPr>
          <w:rFonts w:ascii="Times New Roman" w:hAnsi="Times New Roman"/>
          <w:sz w:val="24"/>
          <w:lang w:eastAsia="ru-RU"/>
        </w:rPr>
        <w:t>Работа</w:t>
      </w:r>
      <w:r w:rsidRPr="006715D9">
        <w:rPr>
          <w:rFonts w:ascii="Times New Roman" w:hAnsi="Times New Roman"/>
          <w:sz w:val="24"/>
          <w:lang w:val="en-US" w:eastAsia="ru-RU"/>
        </w:rPr>
        <w:t xml:space="preserve"> </w:t>
      </w:r>
      <w:r w:rsidRPr="006715D9">
        <w:rPr>
          <w:rFonts w:ascii="Times New Roman" w:hAnsi="Times New Roman"/>
          <w:sz w:val="24"/>
          <w:lang w:eastAsia="ru-RU"/>
        </w:rPr>
        <w:t>с</w:t>
      </w:r>
      <w:r w:rsidRPr="006715D9">
        <w:rPr>
          <w:rFonts w:ascii="Times New Roman" w:hAnsi="Times New Roman"/>
          <w:sz w:val="24"/>
          <w:lang w:val="en-US" w:eastAsia="ru-RU"/>
        </w:rPr>
        <w:t xml:space="preserve"> </w:t>
      </w:r>
      <w:r w:rsidRPr="006715D9">
        <w:rPr>
          <w:rFonts w:ascii="Times New Roman" w:hAnsi="Times New Roman"/>
          <w:sz w:val="24"/>
          <w:lang w:eastAsia="ru-RU"/>
        </w:rPr>
        <w:t>предлогами</w:t>
      </w:r>
      <w:r w:rsidRPr="006715D9">
        <w:rPr>
          <w:rFonts w:ascii="Times New Roman" w:hAnsi="Times New Roman"/>
          <w:sz w:val="24"/>
          <w:lang w:val="en-US" w:eastAsia="ru-RU"/>
        </w:rPr>
        <w:t xml:space="preserve">. </w:t>
      </w:r>
      <w:r w:rsidRPr="006715D9">
        <w:rPr>
          <w:rFonts w:ascii="Times New Roman" w:hAnsi="Times New Roman"/>
          <w:sz w:val="24"/>
          <w:lang w:eastAsia="ru-RU"/>
        </w:rPr>
        <w:t>Например</w:t>
      </w:r>
      <w:r w:rsidRPr="006715D9">
        <w:rPr>
          <w:rFonts w:ascii="Times New Roman" w:hAnsi="Times New Roman"/>
          <w:sz w:val="24"/>
          <w:lang w:val="en-US" w:eastAsia="ru-RU"/>
        </w:rPr>
        <w:t xml:space="preserve">, fill in the gaps with necessary prepositions.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6. Перефразировать предложения, используя определенную грамматическую структуру. Например, say that it is wrong - use negative sentences.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7. Перефразировать предложения, заменив выделенное слово или выражение на синоним, использованный в тексте.</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Контроль понимания общего содержания сказки.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Все переч</w:t>
      </w:r>
      <w:r>
        <w:rPr>
          <w:rFonts w:ascii="Times New Roman" w:hAnsi="Times New Roman"/>
          <w:sz w:val="24"/>
          <w:lang w:eastAsia="ru-RU"/>
        </w:rPr>
        <w:t>исленные задания максимально об</w:t>
      </w:r>
      <w:r w:rsidRPr="006715D9">
        <w:rPr>
          <w:rFonts w:ascii="Times New Roman" w:hAnsi="Times New Roman"/>
          <w:sz w:val="24"/>
          <w:lang w:eastAsia="ru-RU"/>
        </w:rPr>
        <w:t xml:space="preserve">легчены, в них все внимание сконцентрировано только на содержании. Они могут по указанию учителя выполняться как в устной, так и в письменной форме.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1. Разделите текст на части и озаглавьте их;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2. Найдите </w:t>
      </w:r>
      <w:r>
        <w:rPr>
          <w:rFonts w:ascii="Times New Roman" w:hAnsi="Times New Roman"/>
          <w:sz w:val="24"/>
          <w:lang w:eastAsia="ru-RU"/>
        </w:rPr>
        <w:t>(выпишите) предложения, выражаю</w:t>
      </w:r>
      <w:r w:rsidRPr="006715D9">
        <w:rPr>
          <w:rFonts w:ascii="Times New Roman" w:hAnsi="Times New Roman"/>
          <w:sz w:val="24"/>
          <w:lang w:eastAsia="ru-RU"/>
        </w:rPr>
        <w:t xml:space="preserve">щие главную мысль отдельных частей текста;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3. Прочитайте (выпишите) те фрагменты</w:t>
      </w:r>
      <w:r>
        <w:rPr>
          <w:rFonts w:ascii="Times New Roman" w:hAnsi="Times New Roman"/>
          <w:sz w:val="24"/>
          <w:lang w:eastAsia="ru-RU"/>
        </w:rPr>
        <w:t xml:space="preserve"> из тек</w:t>
      </w:r>
      <w:r w:rsidRPr="006715D9">
        <w:rPr>
          <w:rFonts w:ascii="Times New Roman" w:hAnsi="Times New Roman"/>
          <w:sz w:val="24"/>
          <w:lang w:eastAsia="ru-RU"/>
        </w:rPr>
        <w:t xml:space="preserve">ста, которые </w:t>
      </w:r>
      <w:r>
        <w:rPr>
          <w:rFonts w:ascii="Times New Roman" w:hAnsi="Times New Roman"/>
          <w:sz w:val="24"/>
          <w:lang w:eastAsia="ru-RU"/>
        </w:rPr>
        <w:t>характеризуют того или иного ге</w:t>
      </w:r>
      <w:r w:rsidRPr="006715D9">
        <w:rPr>
          <w:rFonts w:ascii="Times New Roman" w:hAnsi="Times New Roman"/>
          <w:sz w:val="24"/>
          <w:lang w:eastAsia="ru-RU"/>
        </w:rPr>
        <w:t xml:space="preserve">роя;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4. Найдите ситуации, в которых использованы следующие выражения;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5. Перечисли</w:t>
      </w:r>
      <w:r>
        <w:rPr>
          <w:rFonts w:ascii="Times New Roman" w:hAnsi="Times New Roman"/>
          <w:sz w:val="24"/>
          <w:lang w:eastAsia="ru-RU"/>
        </w:rPr>
        <w:t>те последовательно всех действу</w:t>
      </w:r>
      <w:r w:rsidRPr="006715D9">
        <w:rPr>
          <w:rFonts w:ascii="Times New Roman" w:hAnsi="Times New Roman"/>
          <w:sz w:val="24"/>
          <w:lang w:eastAsia="ru-RU"/>
        </w:rPr>
        <w:t xml:space="preserve">ющих лиц;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6. Назовите по</w:t>
      </w:r>
      <w:r>
        <w:rPr>
          <w:rFonts w:ascii="Times New Roman" w:hAnsi="Times New Roman"/>
          <w:sz w:val="24"/>
          <w:lang w:eastAsia="ru-RU"/>
        </w:rPr>
        <w:t xml:space="preserve"> порядку все места действий, на</w:t>
      </w:r>
      <w:r w:rsidRPr="006715D9">
        <w:rPr>
          <w:rFonts w:ascii="Times New Roman" w:hAnsi="Times New Roman"/>
          <w:sz w:val="24"/>
          <w:lang w:eastAsia="ru-RU"/>
        </w:rPr>
        <w:t xml:space="preserve">званные в тексте;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7. Укажите персонажей, которые произносят следующие фразы;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8. Ответить на вопросы, ответы на которые учащиеся могут найти в тексте;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9. Найдите различия между русским и британским вариантом сказки;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10. Согласитесь или не согласитесь с высказываниями в соответствии с содержанием;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11. Исправьте ошибки в утверждениях;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lastRenderedPageBreak/>
        <w:t xml:space="preserve">12. Посмотрите на картинки и выберите те, которые соответствуют сказке;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13. Выстройте картинки, в соответствии с событиями в сказке.</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Таким образом, я считаю, что использование волшебных сказок при обучении ознакомительному чтению на уроках английского языка позволяет внести разнообразие в содержание урока, расширяет общий кругозор и коммуникативную культуру младших школьников, развивает языковую догадку, чувство языка, повышает интерес обучающихся к языку, а, следовательно, и мотивацию к учению.</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Литература: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1.Рогова Г.В., Верещагина И.Н. Методика обучения английскому языку на начальной ступени общеобразовательных учреждений </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 xml:space="preserve">2.Фоломкина С.К. Текст в обучении иностранному языку // Иностранные языки в школе, 1985,-№3 </w:t>
      </w:r>
    </w:p>
    <w:p w:rsidR="006715D9" w:rsidRPr="006E466D"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3. Соловова Е.Н. Методика обучения иностранным языкам. Базовый курс лекций.</w:t>
      </w:r>
    </w:p>
    <w:p w:rsidR="006715D9" w:rsidRPr="006715D9" w:rsidRDefault="006715D9" w:rsidP="006715D9">
      <w:pPr>
        <w:spacing w:after="0" w:line="240" w:lineRule="auto"/>
        <w:ind w:right="-82" w:firstLine="900"/>
        <w:jc w:val="both"/>
        <w:rPr>
          <w:rFonts w:ascii="Times New Roman" w:hAnsi="Times New Roman"/>
          <w:sz w:val="24"/>
          <w:lang w:eastAsia="ru-RU"/>
        </w:rPr>
      </w:pPr>
      <w:r w:rsidRPr="006715D9">
        <w:rPr>
          <w:rFonts w:ascii="Times New Roman" w:hAnsi="Times New Roman"/>
          <w:sz w:val="24"/>
          <w:lang w:eastAsia="ru-RU"/>
        </w:rPr>
        <w:t>4.</w:t>
      </w:r>
      <w:r w:rsidRPr="006715D9">
        <w:t xml:space="preserve"> </w:t>
      </w:r>
      <w:r w:rsidRPr="006715D9">
        <w:rPr>
          <w:rFonts w:ascii="Times New Roman" w:hAnsi="Times New Roman"/>
          <w:sz w:val="24"/>
          <w:lang w:eastAsia="ru-RU"/>
        </w:rPr>
        <w:t>1.Баландина М.О. Методика использования сказки в обучении англий-скому языку на младшей и средней ступенях обучения // Сайт РО-НО»</w:t>
      </w:r>
    </w:p>
    <w:p w:rsidR="006715D9" w:rsidRPr="006715D9" w:rsidRDefault="006715D9" w:rsidP="006715D9">
      <w:pPr>
        <w:spacing w:after="0" w:line="240" w:lineRule="auto"/>
        <w:ind w:right="-82" w:firstLine="900"/>
        <w:jc w:val="both"/>
        <w:rPr>
          <w:rFonts w:ascii="Times New Roman" w:hAnsi="Times New Roman"/>
          <w:sz w:val="24"/>
          <w:lang w:val="en-US" w:eastAsia="ru-RU"/>
        </w:rPr>
      </w:pPr>
      <w:r>
        <w:rPr>
          <w:rFonts w:ascii="Times New Roman" w:hAnsi="Times New Roman"/>
          <w:sz w:val="24"/>
          <w:lang w:eastAsia="ru-RU"/>
        </w:rPr>
        <w:t>5</w:t>
      </w:r>
      <w:r w:rsidRPr="006715D9">
        <w:rPr>
          <w:rFonts w:ascii="Times New Roman" w:hAnsi="Times New Roman"/>
          <w:sz w:val="24"/>
          <w:lang w:eastAsia="ru-RU"/>
        </w:rPr>
        <w:t>.Волшебные сказки Британии (</w:t>
      </w:r>
      <w:r w:rsidRPr="006715D9">
        <w:rPr>
          <w:rFonts w:ascii="Times New Roman" w:hAnsi="Times New Roman"/>
          <w:sz w:val="24"/>
          <w:lang w:val="en-US" w:eastAsia="ru-RU"/>
        </w:rPr>
        <w:t>English</w:t>
      </w:r>
      <w:r w:rsidRPr="006715D9">
        <w:rPr>
          <w:rFonts w:ascii="Times New Roman" w:hAnsi="Times New Roman"/>
          <w:sz w:val="24"/>
          <w:lang w:eastAsia="ru-RU"/>
        </w:rPr>
        <w:t xml:space="preserve"> </w:t>
      </w:r>
      <w:r w:rsidRPr="006715D9">
        <w:rPr>
          <w:rFonts w:ascii="Times New Roman" w:hAnsi="Times New Roman"/>
          <w:sz w:val="24"/>
          <w:lang w:val="en-US" w:eastAsia="ru-RU"/>
        </w:rPr>
        <w:t>Fairy</w:t>
      </w:r>
      <w:r w:rsidRPr="006715D9">
        <w:rPr>
          <w:rFonts w:ascii="Times New Roman" w:hAnsi="Times New Roman"/>
          <w:sz w:val="24"/>
          <w:lang w:eastAsia="ru-RU"/>
        </w:rPr>
        <w:t xml:space="preserve"> </w:t>
      </w:r>
      <w:r w:rsidRPr="006715D9">
        <w:rPr>
          <w:rFonts w:ascii="Times New Roman" w:hAnsi="Times New Roman"/>
          <w:sz w:val="24"/>
          <w:lang w:val="en-US" w:eastAsia="ru-RU"/>
        </w:rPr>
        <w:t>Tales</w:t>
      </w:r>
      <w:r w:rsidRPr="006715D9">
        <w:rPr>
          <w:rFonts w:ascii="Times New Roman" w:hAnsi="Times New Roman"/>
          <w:sz w:val="24"/>
          <w:lang w:eastAsia="ru-RU"/>
        </w:rPr>
        <w:t xml:space="preserve">) / сост. В.А. Верхогляд; упражнения, слов. </w:t>
      </w:r>
      <w:r w:rsidRPr="006715D9">
        <w:rPr>
          <w:rFonts w:ascii="Times New Roman" w:hAnsi="Times New Roman"/>
          <w:sz w:val="24"/>
          <w:lang w:val="en-US" w:eastAsia="ru-RU"/>
        </w:rPr>
        <w:t>И.П. Твердохлебовой. – М.: «Айрис-пресс», 2008.</w:t>
      </w:r>
    </w:p>
    <w:p w:rsidR="00F6689E" w:rsidRPr="00905766" w:rsidRDefault="00F6689E" w:rsidP="0033495B">
      <w:pPr>
        <w:spacing w:after="0" w:line="240" w:lineRule="auto"/>
        <w:ind w:right="-82" w:firstLine="900"/>
        <w:jc w:val="both"/>
        <w:rPr>
          <w:rFonts w:ascii="Times New Roman" w:hAnsi="Times New Roman"/>
          <w:sz w:val="24"/>
          <w:lang w:eastAsia="ru-RU"/>
        </w:rPr>
      </w:pPr>
    </w:p>
    <w:sectPr w:rsidR="00F6689E" w:rsidRPr="00905766" w:rsidSect="00905766">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66F" w:rsidRDefault="008C066F" w:rsidP="00AA06E8">
      <w:pPr>
        <w:spacing w:after="0" w:line="240" w:lineRule="auto"/>
      </w:pPr>
      <w:r>
        <w:separator/>
      </w:r>
    </w:p>
  </w:endnote>
  <w:endnote w:type="continuationSeparator" w:id="0">
    <w:p w:rsidR="008C066F" w:rsidRDefault="008C066F" w:rsidP="00AA0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89E" w:rsidRDefault="00CF1AD2">
    <w:pPr>
      <w:pStyle w:val="a6"/>
      <w:jc w:val="right"/>
    </w:pPr>
    <w:r>
      <w:fldChar w:fldCharType="begin"/>
    </w:r>
    <w:r>
      <w:instrText>PAGE   \* MERGEFORMAT</w:instrText>
    </w:r>
    <w:r>
      <w:fldChar w:fldCharType="separate"/>
    </w:r>
    <w:r w:rsidR="00FF1571">
      <w:rPr>
        <w:noProof/>
      </w:rPr>
      <w:t>2</w:t>
    </w:r>
    <w:r>
      <w:rPr>
        <w:noProof/>
      </w:rPr>
      <w:fldChar w:fldCharType="end"/>
    </w:r>
  </w:p>
  <w:p w:rsidR="00F6689E" w:rsidRDefault="00F6689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66F" w:rsidRDefault="008C066F" w:rsidP="00AA06E8">
      <w:pPr>
        <w:spacing w:after="0" w:line="240" w:lineRule="auto"/>
      </w:pPr>
      <w:r>
        <w:separator/>
      </w:r>
    </w:p>
  </w:footnote>
  <w:footnote w:type="continuationSeparator" w:id="0">
    <w:p w:rsidR="008C066F" w:rsidRDefault="008C066F" w:rsidP="00AA06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10824"/>
    <w:multiLevelType w:val="hybridMultilevel"/>
    <w:tmpl w:val="EC74E0A2"/>
    <w:lvl w:ilvl="0" w:tplc="43905E5A">
      <w:start w:val="1"/>
      <w:numFmt w:val="bullet"/>
      <w:lvlText w:val=""/>
      <w:lvlJc w:val="left"/>
      <w:pPr>
        <w:tabs>
          <w:tab w:val="num" w:pos="786"/>
        </w:tabs>
        <w:ind w:left="786" w:hanging="360"/>
      </w:pPr>
      <w:rPr>
        <w:rFonts w:ascii="Wingdings 2" w:hAnsi="Wingdings 2" w:hint="default"/>
      </w:rPr>
    </w:lvl>
    <w:lvl w:ilvl="1" w:tplc="00AC45A4" w:tentative="1">
      <w:start w:val="1"/>
      <w:numFmt w:val="bullet"/>
      <w:lvlText w:val=""/>
      <w:lvlJc w:val="left"/>
      <w:pPr>
        <w:tabs>
          <w:tab w:val="num" w:pos="1440"/>
        </w:tabs>
        <w:ind w:left="1440" w:hanging="360"/>
      </w:pPr>
      <w:rPr>
        <w:rFonts w:ascii="Wingdings 2" w:hAnsi="Wingdings 2" w:hint="default"/>
      </w:rPr>
    </w:lvl>
    <w:lvl w:ilvl="2" w:tplc="302A23CE" w:tentative="1">
      <w:start w:val="1"/>
      <w:numFmt w:val="bullet"/>
      <w:lvlText w:val=""/>
      <w:lvlJc w:val="left"/>
      <w:pPr>
        <w:tabs>
          <w:tab w:val="num" w:pos="2160"/>
        </w:tabs>
        <w:ind w:left="2160" w:hanging="360"/>
      </w:pPr>
      <w:rPr>
        <w:rFonts w:ascii="Wingdings 2" w:hAnsi="Wingdings 2" w:hint="default"/>
      </w:rPr>
    </w:lvl>
    <w:lvl w:ilvl="3" w:tplc="1DE8AB0E" w:tentative="1">
      <w:start w:val="1"/>
      <w:numFmt w:val="bullet"/>
      <w:lvlText w:val=""/>
      <w:lvlJc w:val="left"/>
      <w:pPr>
        <w:tabs>
          <w:tab w:val="num" w:pos="2880"/>
        </w:tabs>
        <w:ind w:left="2880" w:hanging="360"/>
      </w:pPr>
      <w:rPr>
        <w:rFonts w:ascii="Wingdings 2" w:hAnsi="Wingdings 2" w:hint="default"/>
      </w:rPr>
    </w:lvl>
    <w:lvl w:ilvl="4" w:tplc="A41419A2" w:tentative="1">
      <w:start w:val="1"/>
      <w:numFmt w:val="bullet"/>
      <w:lvlText w:val=""/>
      <w:lvlJc w:val="left"/>
      <w:pPr>
        <w:tabs>
          <w:tab w:val="num" w:pos="3600"/>
        </w:tabs>
        <w:ind w:left="3600" w:hanging="360"/>
      </w:pPr>
      <w:rPr>
        <w:rFonts w:ascii="Wingdings 2" w:hAnsi="Wingdings 2" w:hint="default"/>
      </w:rPr>
    </w:lvl>
    <w:lvl w:ilvl="5" w:tplc="CCC08458" w:tentative="1">
      <w:start w:val="1"/>
      <w:numFmt w:val="bullet"/>
      <w:lvlText w:val=""/>
      <w:lvlJc w:val="left"/>
      <w:pPr>
        <w:tabs>
          <w:tab w:val="num" w:pos="4320"/>
        </w:tabs>
        <w:ind w:left="4320" w:hanging="360"/>
      </w:pPr>
      <w:rPr>
        <w:rFonts w:ascii="Wingdings 2" w:hAnsi="Wingdings 2" w:hint="default"/>
      </w:rPr>
    </w:lvl>
    <w:lvl w:ilvl="6" w:tplc="A372C10E" w:tentative="1">
      <w:start w:val="1"/>
      <w:numFmt w:val="bullet"/>
      <w:lvlText w:val=""/>
      <w:lvlJc w:val="left"/>
      <w:pPr>
        <w:tabs>
          <w:tab w:val="num" w:pos="5040"/>
        </w:tabs>
        <w:ind w:left="5040" w:hanging="360"/>
      </w:pPr>
      <w:rPr>
        <w:rFonts w:ascii="Wingdings 2" w:hAnsi="Wingdings 2" w:hint="default"/>
      </w:rPr>
    </w:lvl>
    <w:lvl w:ilvl="7" w:tplc="BB6ED9A6" w:tentative="1">
      <w:start w:val="1"/>
      <w:numFmt w:val="bullet"/>
      <w:lvlText w:val=""/>
      <w:lvlJc w:val="left"/>
      <w:pPr>
        <w:tabs>
          <w:tab w:val="num" w:pos="5760"/>
        </w:tabs>
        <w:ind w:left="5760" w:hanging="360"/>
      </w:pPr>
      <w:rPr>
        <w:rFonts w:ascii="Wingdings 2" w:hAnsi="Wingdings 2" w:hint="default"/>
      </w:rPr>
    </w:lvl>
    <w:lvl w:ilvl="8" w:tplc="6D64F5FA" w:tentative="1">
      <w:start w:val="1"/>
      <w:numFmt w:val="bullet"/>
      <w:lvlText w:val=""/>
      <w:lvlJc w:val="left"/>
      <w:pPr>
        <w:tabs>
          <w:tab w:val="num" w:pos="6480"/>
        </w:tabs>
        <w:ind w:left="6480" w:hanging="360"/>
      </w:pPr>
      <w:rPr>
        <w:rFonts w:ascii="Wingdings 2" w:hAnsi="Wingdings 2" w:hint="default"/>
      </w:rPr>
    </w:lvl>
  </w:abstractNum>
  <w:abstractNum w:abstractNumId="1">
    <w:nsid w:val="46EE5BAF"/>
    <w:multiLevelType w:val="hybridMultilevel"/>
    <w:tmpl w:val="1186BF3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
    <w:nsid w:val="521405DB"/>
    <w:multiLevelType w:val="multilevel"/>
    <w:tmpl w:val="C502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A07D00"/>
    <w:multiLevelType w:val="hybridMultilevel"/>
    <w:tmpl w:val="F4505E8A"/>
    <w:lvl w:ilvl="0" w:tplc="CC8EEA66">
      <w:start w:val="1"/>
      <w:numFmt w:val="decimal"/>
      <w:lvlText w:val="%1."/>
      <w:lvlJc w:val="left"/>
      <w:pPr>
        <w:ind w:left="1635" w:hanging="360"/>
      </w:pPr>
      <w:rPr>
        <w:rFonts w:cs="Times New Roman" w:hint="default"/>
      </w:rPr>
    </w:lvl>
    <w:lvl w:ilvl="1" w:tplc="04190019" w:tentative="1">
      <w:start w:val="1"/>
      <w:numFmt w:val="lowerLetter"/>
      <w:lvlText w:val="%2."/>
      <w:lvlJc w:val="left"/>
      <w:pPr>
        <w:ind w:left="2355" w:hanging="360"/>
      </w:pPr>
      <w:rPr>
        <w:rFonts w:cs="Times New Roman"/>
      </w:rPr>
    </w:lvl>
    <w:lvl w:ilvl="2" w:tplc="0419001B" w:tentative="1">
      <w:start w:val="1"/>
      <w:numFmt w:val="lowerRoman"/>
      <w:lvlText w:val="%3."/>
      <w:lvlJc w:val="right"/>
      <w:pPr>
        <w:ind w:left="3075" w:hanging="180"/>
      </w:pPr>
      <w:rPr>
        <w:rFonts w:cs="Times New Roman"/>
      </w:rPr>
    </w:lvl>
    <w:lvl w:ilvl="3" w:tplc="0419000F" w:tentative="1">
      <w:start w:val="1"/>
      <w:numFmt w:val="decimal"/>
      <w:lvlText w:val="%4."/>
      <w:lvlJc w:val="left"/>
      <w:pPr>
        <w:ind w:left="3795" w:hanging="360"/>
      </w:pPr>
      <w:rPr>
        <w:rFonts w:cs="Times New Roman"/>
      </w:rPr>
    </w:lvl>
    <w:lvl w:ilvl="4" w:tplc="04190019" w:tentative="1">
      <w:start w:val="1"/>
      <w:numFmt w:val="lowerLetter"/>
      <w:lvlText w:val="%5."/>
      <w:lvlJc w:val="left"/>
      <w:pPr>
        <w:ind w:left="4515" w:hanging="360"/>
      </w:pPr>
      <w:rPr>
        <w:rFonts w:cs="Times New Roman"/>
      </w:rPr>
    </w:lvl>
    <w:lvl w:ilvl="5" w:tplc="0419001B" w:tentative="1">
      <w:start w:val="1"/>
      <w:numFmt w:val="lowerRoman"/>
      <w:lvlText w:val="%6."/>
      <w:lvlJc w:val="right"/>
      <w:pPr>
        <w:ind w:left="5235" w:hanging="180"/>
      </w:pPr>
      <w:rPr>
        <w:rFonts w:cs="Times New Roman"/>
      </w:rPr>
    </w:lvl>
    <w:lvl w:ilvl="6" w:tplc="0419000F" w:tentative="1">
      <w:start w:val="1"/>
      <w:numFmt w:val="decimal"/>
      <w:lvlText w:val="%7."/>
      <w:lvlJc w:val="left"/>
      <w:pPr>
        <w:ind w:left="5955" w:hanging="360"/>
      </w:pPr>
      <w:rPr>
        <w:rFonts w:cs="Times New Roman"/>
      </w:rPr>
    </w:lvl>
    <w:lvl w:ilvl="7" w:tplc="04190019" w:tentative="1">
      <w:start w:val="1"/>
      <w:numFmt w:val="lowerLetter"/>
      <w:lvlText w:val="%8."/>
      <w:lvlJc w:val="left"/>
      <w:pPr>
        <w:ind w:left="6675" w:hanging="360"/>
      </w:pPr>
      <w:rPr>
        <w:rFonts w:cs="Times New Roman"/>
      </w:rPr>
    </w:lvl>
    <w:lvl w:ilvl="8" w:tplc="0419001B" w:tentative="1">
      <w:start w:val="1"/>
      <w:numFmt w:val="lowerRoman"/>
      <w:lvlText w:val="%9."/>
      <w:lvlJc w:val="right"/>
      <w:pPr>
        <w:ind w:left="7395" w:hanging="18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3D4"/>
    <w:rsid w:val="000226CF"/>
    <w:rsid w:val="000C4A09"/>
    <w:rsid w:val="000D07B9"/>
    <w:rsid w:val="000D373D"/>
    <w:rsid w:val="000D7A83"/>
    <w:rsid w:val="00137641"/>
    <w:rsid w:val="001873E7"/>
    <w:rsid w:val="00193130"/>
    <w:rsid w:val="001A257E"/>
    <w:rsid w:val="001A25C6"/>
    <w:rsid w:val="001B0ADA"/>
    <w:rsid w:val="001B72EC"/>
    <w:rsid w:val="001E3DF5"/>
    <w:rsid w:val="002000CA"/>
    <w:rsid w:val="00201162"/>
    <w:rsid w:val="00216D9B"/>
    <w:rsid w:val="00230E29"/>
    <w:rsid w:val="00240D94"/>
    <w:rsid w:val="00241F37"/>
    <w:rsid w:val="002462BE"/>
    <w:rsid w:val="00252429"/>
    <w:rsid w:val="00260AD9"/>
    <w:rsid w:val="002760A8"/>
    <w:rsid w:val="00295672"/>
    <w:rsid w:val="00295B42"/>
    <w:rsid w:val="002C300E"/>
    <w:rsid w:val="002D04F6"/>
    <w:rsid w:val="00300B4D"/>
    <w:rsid w:val="003274C3"/>
    <w:rsid w:val="0033495B"/>
    <w:rsid w:val="0036573A"/>
    <w:rsid w:val="003B290F"/>
    <w:rsid w:val="003B6C23"/>
    <w:rsid w:val="00404C6E"/>
    <w:rsid w:val="00422224"/>
    <w:rsid w:val="00467442"/>
    <w:rsid w:val="004B4267"/>
    <w:rsid w:val="004E1BBD"/>
    <w:rsid w:val="004E2226"/>
    <w:rsid w:val="004E4905"/>
    <w:rsid w:val="005265BC"/>
    <w:rsid w:val="005376EB"/>
    <w:rsid w:val="00537AD5"/>
    <w:rsid w:val="00544188"/>
    <w:rsid w:val="00567F9B"/>
    <w:rsid w:val="00576E1C"/>
    <w:rsid w:val="005A728C"/>
    <w:rsid w:val="005B052A"/>
    <w:rsid w:val="005D0A14"/>
    <w:rsid w:val="005E0EFD"/>
    <w:rsid w:val="005F0766"/>
    <w:rsid w:val="00615A5D"/>
    <w:rsid w:val="006228EC"/>
    <w:rsid w:val="00626194"/>
    <w:rsid w:val="00631E50"/>
    <w:rsid w:val="006606BB"/>
    <w:rsid w:val="00661788"/>
    <w:rsid w:val="00661E76"/>
    <w:rsid w:val="006632A0"/>
    <w:rsid w:val="00670991"/>
    <w:rsid w:val="006715D9"/>
    <w:rsid w:val="006A7D57"/>
    <w:rsid w:val="006B0B7D"/>
    <w:rsid w:val="006B2A4F"/>
    <w:rsid w:val="006E466D"/>
    <w:rsid w:val="006E7340"/>
    <w:rsid w:val="006F0638"/>
    <w:rsid w:val="0071233B"/>
    <w:rsid w:val="00714D6B"/>
    <w:rsid w:val="00721DFE"/>
    <w:rsid w:val="007327BA"/>
    <w:rsid w:val="007360BB"/>
    <w:rsid w:val="00745938"/>
    <w:rsid w:val="0075509A"/>
    <w:rsid w:val="00763CF9"/>
    <w:rsid w:val="00770DBE"/>
    <w:rsid w:val="00772AF0"/>
    <w:rsid w:val="007A147C"/>
    <w:rsid w:val="007A7325"/>
    <w:rsid w:val="007E0964"/>
    <w:rsid w:val="00801FC7"/>
    <w:rsid w:val="0084207D"/>
    <w:rsid w:val="0084392D"/>
    <w:rsid w:val="008464D9"/>
    <w:rsid w:val="00863B46"/>
    <w:rsid w:val="00871633"/>
    <w:rsid w:val="00876C74"/>
    <w:rsid w:val="00886F45"/>
    <w:rsid w:val="008C066F"/>
    <w:rsid w:val="008C5909"/>
    <w:rsid w:val="008E1274"/>
    <w:rsid w:val="00905766"/>
    <w:rsid w:val="00937E4D"/>
    <w:rsid w:val="00941301"/>
    <w:rsid w:val="00953442"/>
    <w:rsid w:val="009A1A78"/>
    <w:rsid w:val="009E5634"/>
    <w:rsid w:val="009E627A"/>
    <w:rsid w:val="009F7481"/>
    <w:rsid w:val="00A3331A"/>
    <w:rsid w:val="00A51130"/>
    <w:rsid w:val="00A7375B"/>
    <w:rsid w:val="00AA06E8"/>
    <w:rsid w:val="00AA5FE7"/>
    <w:rsid w:val="00AD7122"/>
    <w:rsid w:val="00AF1FBE"/>
    <w:rsid w:val="00AF4B9E"/>
    <w:rsid w:val="00B05E83"/>
    <w:rsid w:val="00B41811"/>
    <w:rsid w:val="00B432F1"/>
    <w:rsid w:val="00B630E1"/>
    <w:rsid w:val="00B6530E"/>
    <w:rsid w:val="00B83063"/>
    <w:rsid w:val="00BF77D2"/>
    <w:rsid w:val="00C00CB0"/>
    <w:rsid w:val="00C02BDF"/>
    <w:rsid w:val="00C62B88"/>
    <w:rsid w:val="00CC4D7E"/>
    <w:rsid w:val="00CC5227"/>
    <w:rsid w:val="00CD14B3"/>
    <w:rsid w:val="00CF1AD2"/>
    <w:rsid w:val="00D02A48"/>
    <w:rsid w:val="00D02B0A"/>
    <w:rsid w:val="00D02C66"/>
    <w:rsid w:val="00D02E4B"/>
    <w:rsid w:val="00D14C4F"/>
    <w:rsid w:val="00D25F84"/>
    <w:rsid w:val="00D6059B"/>
    <w:rsid w:val="00D72C23"/>
    <w:rsid w:val="00D86D4D"/>
    <w:rsid w:val="00D87CDF"/>
    <w:rsid w:val="00DA2344"/>
    <w:rsid w:val="00DA6322"/>
    <w:rsid w:val="00DA6B35"/>
    <w:rsid w:val="00DC1A74"/>
    <w:rsid w:val="00DC67FB"/>
    <w:rsid w:val="00DF13BF"/>
    <w:rsid w:val="00DF5357"/>
    <w:rsid w:val="00E17C77"/>
    <w:rsid w:val="00E32054"/>
    <w:rsid w:val="00EB6C79"/>
    <w:rsid w:val="00EE3529"/>
    <w:rsid w:val="00EF7AB7"/>
    <w:rsid w:val="00F1552B"/>
    <w:rsid w:val="00F233D4"/>
    <w:rsid w:val="00F47A3F"/>
    <w:rsid w:val="00F6689E"/>
    <w:rsid w:val="00F72B55"/>
    <w:rsid w:val="00F74F0C"/>
    <w:rsid w:val="00F84E9F"/>
    <w:rsid w:val="00F8700F"/>
    <w:rsid w:val="00F93A80"/>
    <w:rsid w:val="00F95935"/>
    <w:rsid w:val="00FC504E"/>
    <w:rsid w:val="00FC66E0"/>
    <w:rsid w:val="00FE199B"/>
    <w:rsid w:val="00FF1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357"/>
    <w:pPr>
      <w:spacing w:after="200" w:line="276" w:lineRule="auto"/>
    </w:pPr>
    <w:rPr>
      <w:lang w:eastAsia="en-US"/>
    </w:rPr>
  </w:style>
  <w:style w:type="paragraph" w:styleId="2">
    <w:name w:val="heading 2"/>
    <w:basedOn w:val="a"/>
    <w:next w:val="a"/>
    <w:link w:val="20"/>
    <w:uiPriority w:val="99"/>
    <w:qFormat/>
    <w:rsid w:val="007360BB"/>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7360BB"/>
    <w:rPr>
      <w:rFonts w:ascii="Cambria" w:hAnsi="Cambria" w:cs="Times New Roman"/>
      <w:b/>
      <w:bCs/>
      <w:color w:val="4F81BD"/>
      <w:sz w:val="26"/>
      <w:szCs w:val="26"/>
    </w:rPr>
  </w:style>
  <w:style w:type="paragraph" w:styleId="a3">
    <w:name w:val="Normal (Web)"/>
    <w:basedOn w:val="a"/>
    <w:uiPriority w:val="99"/>
    <w:semiHidden/>
    <w:rsid w:val="00F233D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frnbsp">
    <w:name w:val="rfr_nbsp"/>
    <w:basedOn w:val="a0"/>
    <w:uiPriority w:val="99"/>
    <w:rsid w:val="00F233D4"/>
    <w:rPr>
      <w:rFonts w:cs="Times New Roman"/>
    </w:rPr>
  </w:style>
  <w:style w:type="character" w:customStyle="1" w:styleId="apple-converted-space">
    <w:name w:val="apple-converted-space"/>
    <w:basedOn w:val="a0"/>
    <w:uiPriority w:val="99"/>
    <w:rsid w:val="00F233D4"/>
    <w:rPr>
      <w:rFonts w:cs="Times New Roman"/>
    </w:rPr>
  </w:style>
  <w:style w:type="paragraph" w:styleId="a4">
    <w:name w:val="header"/>
    <w:basedOn w:val="a"/>
    <w:link w:val="a5"/>
    <w:uiPriority w:val="99"/>
    <w:rsid w:val="00AA06E8"/>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AA06E8"/>
    <w:rPr>
      <w:rFonts w:cs="Times New Roman"/>
    </w:rPr>
  </w:style>
  <w:style w:type="paragraph" w:styleId="a6">
    <w:name w:val="footer"/>
    <w:basedOn w:val="a"/>
    <w:link w:val="a7"/>
    <w:uiPriority w:val="99"/>
    <w:rsid w:val="00AA06E8"/>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AA06E8"/>
    <w:rPr>
      <w:rFonts w:cs="Times New Roman"/>
    </w:rPr>
  </w:style>
  <w:style w:type="paragraph" w:styleId="a8">
    <w:name w:val="Balloon Text"/>
    <w:basedOn w:val="a"/>
    <w:link w:val="a9"/>
    <w:uiPriority w:val="99"/>
    <w:semiHidden/>
    <w:rsid w:val="009F748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9F7481"/>
    <w:rPr>
      <w:rFonts w:ascii="Tahoma" w:hAnsi="Tahoma" w:cs="Tahoma"/>
      <w:sz w:val="16"/>
      <w:szCs w:val="16"/>
    </w:rPr>
  </w:style>
  <w:style w:type="paragraph" w:styleId="aa">
    <w:name w:val="List Paragraph"/>
    <w:basedOn w:val="a"/>
    <w:uiPriority w:val="99"/>
    <w:qFormat/>
    <w:rsid w:val="00CC4D7E"/>
    <w:pPr>
      <w:spacing w:after="0" w:line="240" w:lineRule="auto"/>
      <w:ind w:left="720"/>
      <w:contextualSpacing/>
    </w:pPr>
    <w:rPr>
      <w:rFonts w:ascii="Times New Roman" w:eastAsia="Times New Roman" w:hAnsi="Times New Roman"/>
      <w:sz w:val="24"/>
      <w:szCs w:val="24"/>
      <w:lang w:eastAsia="ru-RU"/>
    </w:rPr>
  </w:style>
  <w:style w:type="paragraph" w:styleId="ab">
    <w:name w:val="No Spacing"/>
    <w:uiPriority w:val="99"/>
    <w:qFormat/>
    <w:rsid w:val="00D72C23"/>
    <w:rPr>
      <w:lang w:eastAsia="en-US"/>
    </w:rPr>
  </w:style>
  <w:style w:type="paragraph" w:styleId="ac">
    <w:name w:val="footnote text"/>
    <w:basedOn w:val="a"/>
    <w:link w:val="ad"/>
    <w:uiPriority w:val="99"/>
    <w:semiHidden/>
    <w:rsid w:val="00E32054"/>
    <w:pPr>
      <w:spacing w:after="0" w:line="240" w:lineRule="auto"/>
    </w:pPr>
    <w:rPr>
      <w:sz w:val="20"/>
      <w:szCs w:val="20"/>
    </w:rPr>
  </w:style>
  <w:style w:type="character" w:customStyle="1" w:styleId="ad">
    <w:name w:val="Текст сноски Знак"/>
    <w:basedOn w:val="a0"/>
    <w:link w:val="ac"/>
    <w:uiPriority w:val="99"/>
    <w:semiHidden/>
    <w:locked/>
    <w:rsid w:val="00E32054"/>
    <w:rPr>
      <w:rFonts w:cs="Times New Roman"/>
      <w:sz w:val="20"/>
      <w:szCs w:val="20"/>
    </w:rPr>
  </w:style>
  <w:style w:type="character" w:styleId="ae">
    <w:name w:val="footnote reference"/>
    <w:basedOn w:val="a0"/>
    <w:uiPriority w:val="99"/>
    <w:semiHidden/>
    <w:rsid w:val="00E32054"/>
    <w:rPr>
      <w:rFonts w:cs="Times New Roman"/>
      <w:vertAlign w:val="superscript"/>
    </w:rPr>
  </w:style>
  <w:style w:type="character" w:styleId="af">
    <w:name w:val="Hyperlink"/>
    <w:basedOn w:val="a0"/>
    <w:uiPriority w:val="99"/>
    <w:rsid w:val="001B0ADA"/>
    <w:rPr>
      <w:rFonts w:cs="Times New Roman"/>
      <w:color w:val="0000FF"/>
      <w:u w:val="single"/>
    </w:rPr>
  </w:style>
  <w:style w:type="character" w:customStyle="1" w:styleId="wo">
    <w:name w:val="wo"/>
    <w:basedOn w:val="a0"/>
    <w:uiPriority w:val="99"/>
    <w:rsid w:val="0025242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357"/>
    <w:pPr>
      <w:spacing w:after="200" w:line="276" w:lineRule="auto"/>
    </w:pPr>
    <w:rPr>
      <w:lang w:eastAsia="en-US"/>
    </w:rPr>
  </w:style>
  <w:style w:type="paragraph" w:styleId="2">
    <w:name w:val="heading 2"/>
    <w:basedOn w:val="a"/>
    <w:next w:val="a"/>
    <w:link w:val="20"/>
    <w:uiPriority w:val="99"/>
    <w:qFormat/>
    <w:rsid w:val="007360BB"/>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7360BB"/>
    <w:rPr>
      <w:rFonts w:ascii="Cambria" w:hAnsi="Cambria" w:cs="Times New Roman"/>
      <w:b/>
      <w:bCs/>
      <w:color w:val="4F81BD"/>
      <w:sz w:val="26"/>
      <w:szCs w:val="26"/>
    </w:rPr>
  </w:style>
  <w:style w:type="paragraph" w:styleId="a3">
    <w:name w:val="Normal (Web)"/>
    <w:basedOn w:val="a"/>
    <w:uiPriority w:val="99"/>
    <w:semiHidden/>
    <w:rsid w:val="00F233D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frnbsp">
    <w:name w:val="rfr_nbsp"/>
    <w:basedOn w:val="a0"/>
    <w:uiPriority w:val="99"/>
    <w:rsid w:val="00F233D4"/>
    <w:rPr>
      <w:rFonts w:cs="Times New Roman"/>
    </w:rPr>
  </w:style>
  <w:style w:type="character" w:customStyle="1" w:styleId="apple-converted-space">
    <w:name w:val="apple-converted-space"/>
    <w:basedOn w:val="a0"/>
    <w:uiPriority w:val="99"/>
    <w:rsid w:val="00F233D4"/>
    <w:rPr>
      <w:rFonts w:cs="Times New Roman"/>
    </w:rPr>
  </w:style>
  <w:style w:type="paragraph" w:styleId="a4">
    <w:name w:val="header"/>
    <w:basedOn w:val="a"/>
    <w:link w:val="a5"/>
    <w:uiPriority w:val="99"/>
    <w:rsid w:val="00AA06E8"/>
    <w:pPr>
      <w:tabs>
        <w:tab w:val="center" w:pos="4677"/>
        <w:tab w:val="right" w:pos="9355"/>
      </w:tabs>
      <w:spacing w:after="0" w:line="240" w:lineRule="auto"/>
    </w:pPr>
  </w:style>
  <w:style w:type="character" w:customStyle="1" w:styleId="a5">
    <w:name w:val="Верхний колонтитул Знак"/>
    <w:basedOn w:val="a0"/>
    <w:link w:val="a4"/>
    <w:uiPriority w:val="99"/>
    <w:locked/>
    <w:rsid w:val="00AA06E8"/>
    <w:rPr>
      <w:rFonts w:cs="Times New Roman"/>
    </w:rPr>
  </w:style>
  <w:style w:type="paragraph" w:styleId="a6">
    <w:name w:val="footer"/>
    <w:basedOn w:val="a"/>
    <w:link w:val="a7"/>
    <w:uiPriority w:val="99"/>
    <w:rsid w:val="00AA06E8"/>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AA06E8"/>
    <w:rPr>
      <w:rFonts w:cs="Times New Roman"/>
    </w:rPr>
  </w:style>
  <w:style w:type="paragraph" w:styleId="a8">
    <w:name w:val="Balloon Text"/>
    <w:basedOn w:val="a"/>
    <w:link w:val="a9"/>
    <w:uiPriority w:val="99"/>
    <w:semiHidden/>
    <w:rsid w:val="009F748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9F7481"/>
    <w:rPr>
      <w:rFonts w:ascii="Tahoma" w:hAnsi="Tahoma" w:cs="Tahoma"/>
      <w:sz w:val="16"/>
      <w:szCs w:val="16"/>
    </w:rPr>
  </w:style>
  <w:style w:type="paragraph" w:styleId="aa">
    <w:name w:val="List Paragraph"/>
    <w:basedOn w:val="a"/>
    <w:uiPriority w:val="99"/>
    <w:qFormat/>
    <w:rsid w:val="00CC4D7E"/>
    <w:pPr>
      <w:spacing w:after="0" w:line="240" w:lineRule="auto"/>
      <w:ind w:left="720"/>
      <w:contextualSpacing/>
    </w:pPr>
    <w:rPr>
      <w:rFonts w:ascii="Times New Roman" w:eastAsia="Times New Roman" w:hAnsi="Times New Roman"/>
      <w:sz w:val="24"/>
      <w:szCs w:val="24"/>
      <w:lang w:eastAsia="ru-RU"/>
    </w:rPr>
  </w:style>
  <w:style w:type="paragraph" w:styleId="ab">
    <w:name w:val="No Spacing"/>
    <w:uiPriority w:val="99"/>
    <w:qFormat/>
    <w:rsid w:val="00D72C23"/>
    <w:rPr>
      <w:lang w:eastAsia="en-US"/>
    </w:rPr>
  </w:style>
  <w:style w:type="paragraph" w:styleId="ac">
    <w:name w:val="footnote text"/>
    <w:basedOn w:val="a"/>
    <w:link w:val="ad"/>
    <w:uiPriority w:val="99"/>
    <w:semiHidden/>
    <w:rsid w:val="00E32054"/>
    <w:pPr>
      <w:spacing w:after="0" w:line="240" w:lineRule="auto"/>
    </w:pPr>
    <w:rPr>
      <w:sz w:val="20"/>
      <w:szCs w:val="20"/>
    </w:rPr>
  </w:style>
  <w:style w:type="character" w:customStyle="1" w:styleId="ad">
    <w:name w:val="Текст сноски Знак"/>
    <w:basedOn w:val="a0"/>
    <w:link w:val="ac"/>
    <w:uiPriority w:val="99"/>
    <w:semiHidden/>
    <w:locked/>
    <w:rsid w:val="00E32054"/>
    <w:rPr>
      <w:rFonts w:cs="Times New Roman"/>
      <w:sz w:val="20"/>
      <w:szCs w:val="20"/>
    </w:rPr>
  </w:style>
  <w:style w:type="character" w:styleId="ae">
    <w:name w:val="footnote reference"/>
    <w:basedOn w:val="a0"/>
    <w:uiPriority w:val="99"/>
    <w:semiHidden/>
    <w:rsid w:val="00E32054"/>
    <w:rPr>
      <w:rFonts w:cs="Times New Roman"/>
      <w:vertAlign w:val="superscript"/>
    </w:rPr>
  </w:style>
  <w:style w:type="character" w:styleId="af">
    <w:name w:val="Hyperlink"/>
    <w:basedOn w:val="a0"/>
    <w:uiPriority w:val="99"/>
    <w:rsid w:val="001B0ADA"/>
    <w:rPr>
      <w:rFonts w:cs="Times New Roman"/>
      <w:color w:val="0000FF"/>
      <w:u w:val="single"/>
    </w:rPr>
  </w:style>
  <w:style w:type="character" w:customStyle="1" w:styleId="wo">
    <w:name w:val="wo"/>
    <w:basedOn w:val="a0"/>
    <w:uiPriority w:val="99"/>
    <w:rsid w:val="0025242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5565007">
      <w:marLeft w:val="0"/>
      <w:marRight w:val="0"/>
      <w:marTop w:val="0"/>
      <w:marBottom w:val="0"/>
      <w:divBdr>
        <w:top w:val="none" w:sz="0" w:space="0" w:color="auto"/>
        <w:left w:val="none" w:sz="0" w:space="0" w:color="auto"/>
        <w:bottom w:val="none" w:sz="0" w:space="0" w:color="auto"/>
        <w:right w:val="none" w:sz="0" w:space="0" w:color="auto"/>
      </w:divBdr>
    </w:div>
    <w:div w:id="1745565008">
      <w:marLeft w:val="0"/>
      <w:marRight w:val="0"/>
      <w:marTop w:val="0"/>
      <w:marBottom w:val="0"/>
      <w:divBdr>
        <w:top w:val="none" w:sz="0" w:space="0" w:color="auto"/>
        <w:left w:val="none" w:sz="0" w:space="0" w:color="auto"/>
        <w:bottom w:val="none" w:sz="0" w:space="0" w:color="auto"/>
        <w:right w:val="none" w:sz="0" w:space="0" w:color="auto"/>
      </w:divBdr>
    </w:div>
    <w:div w:id="1745565009">
      <w:marLeft w:val="0"/>
      <w:marRight w:val="0"/>
      <w:marTop w:val="0"/>
      <w:marBottom w:val="0"/>
      <w:divBdr>
        <w:top w:val="none" w:sz="0" w:space="0" w:color="auto"/>
        <w:left w:val="none" w:sz="0" w:space="0" w:color="auto"/>
        <w:bottom w:val="none" w:sz="0" w:space="0" w:color="auto"/>
        <w:right w:val="none" w:sz="0" w:space="0" w:color="auto"/>
      </w:divBdr>
      <w:divsChild>
        <w:div w:id="1745565011">
          <w:marLeft w:val="0"/>
          <w:marRight w:val="0"/>
          <w:marTop w:val="0"/>
          <w:marBottom w:val="0"/>
          <w:divBdr>
            <w:top w:val="none" w:sz="0" w:space="0" w:color="auto"/>
            <w:left w:val="none" w:sz="0" w:space="0" w:color="auto"/>
            <w:bottom w:val="none" w:sz="0" w:space="0" w:color="auto"/>
            <w:right w:val="none" w:sz="0" w:space="0" w:color="auto"/>
          </w:divBdr>
        </w:div>
      </w:divsChild>
    </w:div>
    <w:div w:id="1745565010">
      <w:marLeft w:val="0"/>
      <w:marRight w:val="0"/>
      <w:marTop w:val="0"/>
      <w:marBottom w:val="0"/>
      <w:divBdr>
        <w:top w:val="none" w:sz="0" w:space="0" w:color="auto"/>
        <w:left w:val="none" w:sz="0" w:space="0" w:color="auto"/>
        <w:bottom w:val="none" w:sz="0" w:space="0" w:color="auto"/>
        <w:right w:val="none" w:sz="0" w:space="0" w:color="auto"/>
      </w:divBdr>
    </w:div>
    <w:div w:id="1745565012">
      <w:marLeft w:val="0"/>
      <w:marRight w:val="0"/>
      <w:marTop w:val="0"/>
      <w:marBottom w:val="0"/>
      <w:divBdr>
        <w:top w:val="none" w:sz="0" w:space="0" w:color="auto"/>
        <w:left w:val="none" w:sz="0" w:space="0" w:color="auto"/>
        <w:bottom w:val="none" w:sz="0" w:space="0" w:color="auto"/>
        <w:right w:val="none" w:sz="0" w:space="0" w:color="auto"/>
      </w:divBdr>
    </w:div>
    <w:div w:id="1745565013">
      <w:marLeft w:val="0"/>
      <w:marRight w:val="0"/>
      <w:marTop w:val="0"/>
      <w:marBottom w:val="0"/>
      <w:divBdr>
        <w:top w:val="none" w:sz="0" w:space="0" w:color="auto"/>
        <w:left w:val="none" w:sz="0" w:space="0" w:color="auto"/>
        <w:bottom w:val="none" w:sz="0" w:space="0" w:color="auto"/>
        <w:right w:val="none" w:sz="0" w:space="0" w:color="auto"/>
      </w:divBdr>
    </w:div>
    <w:div w:id="174556501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EF197-FE43-4464-A2FA-1397C6A96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1270</Words>
  <Characters>7241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Использование технологии  дифференциации в начальной школе</vt:lpstr>
    </vt:vector>
  </TitlesOfParts>
  <Company>HP</Company>
  <LinksUpToDate>false</LinksUpToDate>
  <CharactersWithSpaces>8495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Использование технологии  дифференциации в начальной школе</dc:title>
  <dc:creator>Рима</dc:creator>
  <cp:lastModifiedBy>Скляр</cp:lastModifiedBy>
  <cp:revision>6</cp:revision>
  <cp:lastPrinted>2015-04-09T03:58:00Z</cp:lastPrinted>
  <dcterms:created xsi:type="dcterms:W3CDTF">2016-10-09T09:40:00Z</dcterms:created>
  <dcterms:modified xsi:type="dcterms:W3CDTF">2016-12-20T12:40:00Z</dcterms:modified>
</cp:coreProperties>
</file>