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A0C" w:rsidRDefault="00806A0C" w:rsidP="00411C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Валова Елена Николаевна</w:t>
      </w:r>
    </w:p>
    <w:p w:rsidR="00806A0C" w:rsidRPr="00806A0C" w:rsidRDefault="00806A0C" w:rsidP="00411C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t>педагог-психолог</w:t>
      </w:r>
    </w:p>
    <w:p w:rsidR="00806A0C" w:rsidRDefault="00806A0C" w:rsidP="00411C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t>КГУ «Средняя школа№1 им. М.В. Инюшина г. Серебрянска»</w:t>
      </w:r>
    </w:p>
    <w:p w:rsidR="00806A0C" w:rsidRPr="00806A0C" w:rsidRDefault="00806A0C" w:rsidP="00411C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t>Восточно-Казахстанская область, Зыряновский район, г. Серебрянск</w:t>
      </w:r>
    </w:p>
    <w:p w:rsidR="00806A0C" w:rsidRPr="00806A0C" w:rsidRDefault="00806A0C" w:rsidP="00411CB7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806A0C" w:rsidRPr="00806A0C" w:rsidRDefault="00806A0C" w:rsidP="00411CB7">
      <w:pPr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806A0C">
        <w:rPr>
          <w:rFonts w:ascii="Times New Roman" w:hAnsi="Times New Roman" w:cs="Times New Roman"/>
          <w:b/>
          <w:sz w:val="24"/>
          <w:szCs w:val="24"/>
        </w:rPr>
        <w:t>«РАБОТА ШКОЛЬНОГО ПСИХОЛОГА ПО РАЗВИТИЮ КОММУНИКАТИВНОЙ КОМПЕТЕНТНОСТИ  ПОДРОСТКОВ»</w:t>
      </w:r>
    </w:p>
    <w:p w:rsidR="00806A0C" w:rsidRDefault="00806A0C" w:rsidP="00411C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C602C" w:rsidRPr="00806A0C" w:rsidRDefault="009C602C" w:rsidP="00411CB7">
      <w:pPr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806A0C">
        <w:rPr>
          <w:rFonts w:ascii="Times New Roman" w:hAnsi="Times New Roman" w:cs="Times New Roman"/>
          <w:b/>
          <w:sz w:val="24"/>
          <w:szCs w:val="24"/>
        </w:rPr>
        <w:t>Введение.</w:t>
      </w:r>
    </w:p>
    <w:p w:rsidR="00600865" w:rsidRPr="00806A0C" w:rsidRDefault="00DA6AA0" w:rsidP="00A5405C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t>Работа школьного психолога</w:t>
      </w:r>
      <w:r w:rsidRPr="00806A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имеет широкий спектр.</w:t>
      </w:r>
      <w:r w:rsidR="00224301" w:rsidRPr="00806A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Во многом его д</w:t>
      </w:r>
      <w:r w:rsidRPr="00806A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еятельность </w:t>
      </w:r>
      <w:r w:rsidR="00224301" w:rsidRPr="00806A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06A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задается </w:t>
      </w:r>
      <w:r w:rsidR="00224301" w:rsidRPr="00806A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06A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социальной, семейной, педагогической системой, в которой реально находится ребенок.</w:t>
      </w:r>
      <w:r w:rsidR="00DC58A4" w:rsidRPr="00806A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C58A4" w:rsidRPr="00806A0C">
        <w:rPr>
          <w:rFonts w:ascii="Times New Roman" w:hAnsi="Times New Roman" w:cs="Times New Roman"/>
          <w:sz w:val="24"/>
          <w:szCs w:val="24"/>
        </w:rPr>
        <w:t xml:space="preserve">Школа – это первый опыт жизни в социуме для детей.  Школьные ситуации нередко </w:t>
      </w:r>
      <w:r w:rsidR="00BB2B52" w:rsidRPr="00806A0C">
        <w:rPr>
          <w:rFonts w:ascii="Times New Roman" w:hAnsi="Times New Roman" w:cs="Times New Roman"/>
          <w:sz w:val="24"/>
          <w:szCs w:val="24"/>
        </w:rPr>
        <w:t xml:space="preserve">связаны с </w:t>
      </w:r>
      <w:r w:rsidR="00DC58A4" w:rsidRPr="00806A0C">
        <w:rPr>
          <w:rFonts w:ascii="Times New Roman" w:hAnsi="Times New Roman" w:cs="Times New Roman"/>
          <w:sz w:val="24"/>
          <w:szCs w:val="24"/>
        </w:rPr>
        <w:t xml:space="preserve"> </w:t>
      </w:r>
      <w:r w:rsidR="00BB2B52" w:rsidRPr="00806A0C">
        <w:rPr>
          <w:rFonts w:ascii="Times New Roman" w:hAnsi="Times New Roman" w:cs="Times New Roman"/>
          <w:sz w:val="24"/>
          <w:szCs w:val="24"/>
        </w:rPr>
        <w:t>конфликтами, как со</w:t>
      </w:r>
      <w:r w:rsidR="00DC58A4" w:rsidRPr="00806A0C">
        <w:rPr>
          <w:rFonts w:ascii="Times New Roman" w:hAnsi="Times New Roman" w:cs="Times New Roman"/>
          <w:sz w:val="24"/>
          <w:szCs w:val="24"/>
        </w:rPr>
        <w:t xml:space="preserve"> сверстниками, так и с учителями, родителями. Урегулирование таких ситуаций определяет работу психолога </w:t>
      </w:r>
      <w:r w:rsidR="00BB2B52" w:rsidRPr="00806A0C">
        <w:rPr>
          <w:rFonts w:ascii="Times New Roman" w:hAnsi="Times New Roman" w:cs="Times New Roman"/>
          <w:sz w:val="24"/>
          <w:szCs w:val="24"/>
        </w:rPr>
        <w:t>по обучению школьник</w:t>
      </w:r>
      <w:r w:rsidR="00DC58A4" w:rsidRPr="00806A0C">
        <w:rPr>
          <w:rFonts w:ascii="Times New Roman" w:hAnsi="Times New Roman" w:cs="Times New Roman"/>
          <w:sz w:val="24"/>
          <w:szCs w:val="24"/>
        </w:rPr>
        <w:t xml:space="preserve">ов  жизни внутри коллектива, развитию умения находить компромиссные решения и </w:t>
      </w:r>
      <w:r w:rsidR="00BB2B52" w:rsidRPr="00806A0C">
        <w:rPr>
          <w:rFonts w:ascii="Times New Roman" w:hAnsi="Times New Roman" w:cs="Times New Roman"/>
          <w:sz w:val="24"/>
          <w:szCs w:val="24"/>
        </w:rPr>
        <w:t xml:space="preserve">конструктивные </w:t>
      </w:r>
      <w:r w:rsidR="00DC58A4" w:rsidRPr="00806A0C">
        <w:rPr>
          <w:rFonts w:ascii="Times New Roman" w:hAnsi="Times New Roman" w:cs="Times New Roman"/>
          <w:sz w:val="24"/>
          <w:szCs w:val="24"/>
        </w:rPr>
        <w:t>выходы из конфликтных ситуаций.</w:t>
      </w:r>
      <w:r w:rsidR="00BB2B52" w:rsidRPr="00806A0C">
        <w:rPr>
          <w:rFonts w:ascii="Times New Roman" w:hAnsi="Times New Roman" w:cs="Times New Roman"/>
          <w:sz w:val="24"/>
          <w:szCs w:val="24"/>
        </w:rPr>
        <w:t xml:space="preserve"> </w:t>
      </w:r>
      <w:r w:rsidR="00600865" w:rsidRPr="00806A0C">
        <w:rPr>
          <w:rFonts w:ascii="Times New Roman" w:hAnsi="Times New Roman" w:cs="Times New Roman"/>
          <w:sz w:val="24"/>
          <w:szCs w:val="24"/>
        </w:rPr>
        <w:t>Поэтому важнейшей  качественной  характеристикой успешности  процесса  адаптации и социализации</w:t>
      </w:r>
      <w:r w:rsidR="00A5405C">
        <w:rPr>
          <w:rFonts w:ascii="Times New Roman" w:hAnsi="Times New Roman" w:cs="Times New Roman"/>
          <w:sz w:val="24"/>
          <w:szCs w:val="24"/>
        </w:rPr>
        <w:t xml:space="preserve"> </w:t>
      </w:r>
      <w:r w:rsidR="00600865" w:rsidRPr="00806A0C">
        <w:rPr>
          <w:rFonts w:ascii="Times New Roman" w:hAnsi="Times New Roman" w:cs="Times New Roman"/>
          <w:sz w:val="24"/>
          <w:szCs w:val="24"/>
        </w:rPr>
        <w:t>учащихся  выступает  коммуникативная  компетентность.</w:t>
      </w:r>
    </w:p>
    <w:p w:rsidR="00A5405C" w:rsidRDefault="00BB2B52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t xml:space="preserve">На ступени  основного  общего  образования  значимость  формирования  </w:t>
      </w:r>
    </w:p>
    <w:p w:rsidR="00702958" w:rsidRPr="00806A0C" w:rsidRDefault="00BB2B52" w:rsidP="00A540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t>коммуникативной  компетентности  личности  определяется  и  переходом  обучающихся  в  новый возрастной  период - подростковый, в котором осуществляются сложные процессы</w:t>
      </w:r>
      <w:r w:rsidR="00702958" w:rsidRPr="00806A0C">
        <w:rPr>
          <w:rFonts w:ascii="Times New Roman" w:hAnsi="Times New Roman" w:cs="Times New Roman"/>
          <w:sz w:val="24"/>
          <w:szCs w:val="24"/>
        </w:rPr>
        <w:t xml:space="preserve"> </w:t>
      </w:r>
      <w:r w:rsidRPr="00806A0C">
        <w:rPr>
          <w:rFonts w:ascii="Times New Roman" w:hAnsi="Times New Roman" w:cs="Times New Roman"/>
          <w:sz w:val="24"/>
          <w:szCs w:val="24"/>
        </w:rPr>
        <w:t xml:space="preserve">развития  самосознания, формирования  системы  ценностей,  </w:t>
      </w:r>
    </w:p>
    <w:p w:rsidR="00702958" w:rsidRPr="00806A0C" w:rsidRDefault="00BB2B52" w:rsidP="00411CB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06A0C">
        <w:rPr>
          <w:rFonts w:ascii="Times New Roman" w:hAnsi="Times New Roman" w:cs="Times New Roman"/>
          <w:sz w:val="24"/>
          <w:szCs w:val="24"/>
        </w:rPr>
        <w:t>определяющей  новый  тип  отношений  с  социумом.</w:t>
      </w:r>
      <w:r w:rsidR="00CB2A58" w:rsidRPr="00806A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C58A4" w:rsidRPr="00806A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Возникает потребность в достойном положении в коллективе сверстников, стремление обзавестись верным другом, отвращение к необоснованным запретам. Подросток становится восприимчивым к промахам учителя</w:t>
      </w:r>
      <w:r w:rsidR="00B55447" w:rsidRPr="00806A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DC58A4" w:rsidRPr="00806A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Подросток ищет ответ на вопрос, каков он среди других, насколько он похож на них.</w:t>
      </w:r>
    </w:p>
    <w:p w:rsidR="00CB2A58" w:rsidRPr="00806A0C" w:rsidRDefault="00224301" w:rsidP="00411CB7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06A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73696" w:rsidRPr="00806A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C74A1" w:rsidRPr="00806A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Таким образом, формирование и развитие коммуникативной компетенции подростков является актуальной проблемой  в работе школьного психолога, решение которой имеет важное</w:t>
      </w:r>
      <w:r w:rsidR="00B55447" w:rsidRPr="00806A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C74A1" w:rsidRPr="00806A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значение в социальной адаптации и успешности личности </w:t>
      </w:r>
      <w:r w:rsidR="00CB2A58" w:rsidRPr="00806A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учащихся </w:t>
      </w:r>
      <w:r w:rsidR="005C74A1" w:rsidRPr="00806A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будущем.</w:t>
      </w:r>
      <w:r w:rsidR="00CB2A58" w:rsidRPr="00806A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267126" w:rsidRPr="00806A0C" w:rsidRDefault="00267126" w:rsidP="00411CB7">
      <w:pPr>
        <w:spacing w:after="0" w:line="240" w:lineRule="auto"/>
        <w:ind w:firstLine="851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9C602C" w:rsidRPr="00806A0C" w:rsidRDefault="009C602C" w:rsidP="00411CB7">
      <w:pPr>
        <w:spacing w:after="0" w:line="240" w:lineRule="auto"/>
        <w:ind w:firstLine="851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806A0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Коммуникативная компетен</w:t>
      </w:r>
      <w:r w:rsidR="005D27A2" w:rsidRPr="00806A0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тность</w:t>
      </w:r>
    </w:p>
    <w:p w:rsidR="0018154B" w:rsidRPr="00806A0C" w:rsidRDefault="00CB2A58" w:rsidP="00411CB7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06A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Существование человечества немыслимо вне коммуникативной деятельности. Независимо от пола, возраста, образования, социального положения, территориальной и национальной принадлежности и многих других данных, характеризующих человеческую личность, мы постоянно запрашиваем, передаем и храним информацию, т.е. активно занимаемся коммуникативной деятельностью (Кухаренко В.А.).</w:t>
      </w:r>
      <w:r w:rsidR="00267126" w:rsidRPr="00806A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[1]</w:t>
      </w:r>
    </w:p>
    <w:p w:rsidR="00982EFD" w:rsidRPr="00806A0C" w:rsidRDefault="00982EFD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t xml:space="preserve">Несмотря  на  широкий  научный  интерес  к  проблеме  формирования  коммуникативной компетентности  нет  и  однозначного  определения  данного  феномена  социальной  психологии.  </w:t>
      </w:r>
      <w:proofErr w:type="gramStart"/>
      <w:r w:rsidRPr="00806A0C">
        <w:rPr>
          <w:rFonts w:ascii="Times New Roman" w:hAnsi="Times New Roman" w:cs="Times New Roman"/>
          <w:sz w:val="24"/>
          <w:szCs w:val="24"/>
        </w:rPr>
        <w:t xml:space="preserve">Так,   Л.А.  Петровская  определяет  коммуникативную  компетентность  как  «умение  ставить  и  решать  определенные  типы  коммуникативных  задач:  определять  цели  коммуникации,  оценивать  ситуацию,  учитывать  намерения  и  способы  коммуникации  партнера  (партнеров),  выбирать  адекватные  стратегии  коммуникации,  быть  готовым  к  осмысленному  изменению  собственного  речевого  поведения»  </w:t>
      </w:r>
      <w:r w:rsidR="00267126" w:rsidRPr="00806A0C">
        <w:rPr>
          <w:rFonts w:ascii="Times New Roman" w:hAnsi="Times New Roman" w:cs="Times New Roman"/>
          <w:sz w:val="24"/>
          <w:szCs w:val="24"/>
        </w:rPr>
        <w:t>[2]</w:t>
      </w:r>
      <w:proofErr w:type="gramEnd"/>
    </w:p>
    <w:p w:rsidR="00770D90" w:rsidRPr="00806A0C" w:rsidRDefault="00982EFD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t xml:space="preserve">По  мнению  К.И.  </w:t>
      </w:r>
      <w:proofErr w:type="spellStart"/>
      <w:r w:rsidRPr="00806A0C">
        <w:rPr>
          <w:rFonts w:ascii="Times New Roman" w:hAnsi="Times New Roman" w:cs="Times New Roman"/>
          <w:sz w:val="24"/>
          <w:szCs w:val="24"/>
        </w:rPr>
        <w:t>Фальковской</w:t>
      </w:r>
      <w:proofErr w:type="spellEnd"/>
      <w:r w:rsidRPr="00806A0C">
        <w:rPr>
          <w:rFonts w:ascii="Times New Roman" w:hAnsi="Times New Roman" w:cs="Times New Roman"/>
          <w:sz w:val="24"/>
          <w:szCs w:val="24"/>
        </w:rPr>
        <w:t>,  коммуникативна</w:t>
      </w:r>
      <w:r w:rsidR="00702958" w:rsidRPr="00806A0C">
        <w:rPr>
          <w:rFonts w:ascii="Times New Roman" w:hAnsi="Times New Roman" w:cs="Times New Roman"/>
          <w:sz w:val="24"/>
          <w:szCs w:val="24"/>
        </w:rPr>
        <w:t>я  компетентность  заключается </w:t>
      </w:r>
      <w:proofErr w:type="gramStart"/>
      <w:r w:rsidRPr="00806A0C">
        <w:rPr>
          <w:rFonts w:ascii="Times New Roman" w:hAnsi="Times New Roman" w:cs="Times New Roman"/>
          <w:sz w:val="24"/>
          <w:szCs w:val="24"/>
        </w:rPr>
        <w:t>достижении</w:t>
      </w:r>
      <w:proofErr w:type="gramEnd"/>
      <w:r w:rsidRPr="00806A0C">
        <w:rPr>
          <w:rFonts w:ascii="Times New Roman" w:hAnsi="Times New Roman" w:cs="Times New Roman"/>
          <w:sz w:val="24"/>
          <w:szCs w:val="24"/>
        </w:rPr>
        <w:t>  коммуникативного,  интерактивного  и  перцептивного  уровней  адекватности  партнеров  «она  складывается  из  способностей:  давать  социаль</w:t>
      </w:r>
      <w:r w:rsidRPr="00806A0C">
        <w:rPr>
          <w:rFonts w:ascii="Times New Roman" w:hAnsi="Times New Roman" w:cs="Times New Roman"/>
          <w:sz w:val="24"/>
          <w:szCs w:val="24"/>
        </w:rPr>
        <w:lastRenderedPageBreak/>
        <w:t>но-психологический  прогноз  коммуникативной  ситуации,  социально-психологически  программировать  процесс  общени</w:t>
      </w:r>
      <w:r w:rsidR="00702958" w:rsidRPr="00806A0C">
        <w:rPr>
          <w:rFonts w:ascii="Times New Roman" w:hAnsi="Times New Roman" w:cs="Times New Roman"/>
          <w:sz w:val="24"/>
          <w:szCs w:val="24"/>
        </w:rPr>
        <w:t>я  и  осуществлять  социально</w:t>
      </w:r>
      <w:r w:rsidR="00411CB7">
        <w:rPr>
          <w:rFonts w:ascii="Times New Roman" w:hAnsi="Times New Roman" w:cs="Times New Roman"/>
          <w:sz w:val="24"/>
          <w:szCs w:val="24"/>
        </w:rPr>
        <w:t>-</w:t>
      </w:r>
      <w:r w:rsidRPr="00806A0C">
        <w:rPr>
          <w:rFonts w:ascii="Times New Roman" w:hAnsi="Times New Roman" w:cs="Times New Roman"/>
          <w:sz w:val="24"/>
          <w:szCs w:val="24"/>
        </w:rPr>
        <w:t>психологическое  управление  коммуникативной  ситуацией»</w:t>
      </w:r>
      <w:r w:rsidR="00411CB7">
        <w:rPr>
          <w:rFonts w:ascii="Times New Roman" w:hAnsi="Times New Roman" w:cs="Times New Roman"/>
          <w:sz w:val="24"/>
          <w:szCs w:val="24"/>
        </w:rPr>
        <w:t>.</w:t>
      </w:r>
      <w:r w:rsidR="00267126" w:rsidRPr="00806A0C">
        <w:rPr>
          <w:rFonts w:ascii="Times New Roman" w:hAnsi="Times New Roman" w:cs="Times New Roman"/>
          <w:sz w:val="24"/>
          <w:szCs w:val="24"/>
        </w:rPr>
        <w:t xml:space="preserve"> </w:t>
      </w:r>
      <w:r w:rsidR="00770D90" w:rsidRPr="00806A0C">
        <w:rPr>
          <w:rFonts w:ascii="Times New Roman" w:hAnsi="Times New Roman" w:cs="Times New Roman"/>
          <w:sz w:val="24"/>
          <w:szCs w:val="24"/>
        </w:rPr>
        <w:t>  [3</w:t>
      </w:r>
      <w:r w:rsidR="00770D90" w:rsidRPr="00806A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]</w:t>
      </w:r>
      <w:r w:rsidR="00E71182" w:rsidRPr="00806A0C">
        <w:rPr>
          <w:rFonts w:ascii="Times New Roman" w:hAnsi="Times New Roman" w:cs="Times New Roman"/>
          <w:sz w:val="24"/>
          <w:szCs w:val="24"/>
        </w:rPr>
        <w:t> </w:t>
      </w:r>
    </w:p>
    <w:p w:rsidR="00411CB7" w:rsidRDefault="00982EFD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t>Анализируя  вышеприведенные  определения,  можно  констатировать, </w:t>
      </w:r>
      <w:r w:rsidR="00530A7F" w:rsidRPr="00806A0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F4A91" w:rsidRPr="00806A0C" w:rsidRDefault="00982EFD" w:rsidP="00411C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t xml:space="preserve">что  детерминирующим  компонентом  здесь  выступает  </w:t>
      </w:r>
      <w:r w:rsidR="00411CB7">
        <w:rPr>
          <w:rFonts w:ascii="Times New Roman" w:hAnsi="Times New Roman" w:cs="Times New Roman"/>
          <w:sz w:val="24"/>
          <w:szCs w:val="24"/>
        </w:rPr>
        <w:t>когнитивный</w:t>
      </w:r>
      <w:r w:rsidRPr="00806A0C">
        <w:rPr>
          <w:rFonts w:ascii="Times New Roman" w:hAnsi="Times New Roman" w:cs="Times New Roman"/>
          <w:sz w:val="24"/>
          <w:szCs w:val="24"/>
        </w:rPr>
        <w:t xml:space="preserve">  компонент  компетентности.  Вместе  с  тем  нельзя  не  учитывать  тот  факт,  что  знание  </w:t>
      </w:r>
      <w:r w:rsidR="00411CB7" w:rsidRPr="00806A0C">
        <w:rPr>
          <w:rFonts w:ascii="Times New Roman" w:hAnsi="Times New Roman" w:cs="Times New Roman"/>
          <w:sz w:val="24"/>
          <w:szCs w:val="24"/>
        </w:rPr>
        <w:t>мо</w:t>
      </w:r>
      <w:r w:rsidR="00411CB7">
        <w:rPr>
          <w:rFonts w:ascii="Times New Roman" w:hAnsi="Times New Roman" w:cs="Times New Roman"/>
          <w:sz w:val="24"/>
          <w:szCs w:val="24"/>
        </w:rPr>
        <w:t>р</w:t>
      </w:r>
      <w:r w:rsidR="00411CB7" w:rsidRPr="00806A0C">
        <w:rPr>
          <w:rFonts w:ascii="Times New Roman" w:hAnsi="Times New Roman" w:cs="Times New Roman"/>
          <w:sz w:val="24"/>
          <w:szCs w:val="24"/>
        </w:rPr>
        <w:t>альных</w:t>
      </w:r>
      <w:r w:rsidRPr="00806A0C">
        <w:rPr>
          <w:rFonts w:ascii="Times New Roman" w:hAnsi="Times New Roman" w:cs="Times New Roman"/>
          <w:sz w:val="24"/>
          <w:szCs w:val="24"/>
        </w:rPr>
        <w:t xml:space="preserve">  норм  и  правил  общения,  хотя  и  ориентирует  на  выбор  </w:t>
      </w:r>
      <w:r w:rsidR="00411CB7" w:rsidRPr="00806A0C">
        <w:rPr>
          <w:rFonts w:ascii="Times New Roman" w:hAnsi="Times New Roman" w:cs="Times New Roman"/>
          <w:sz w:val="24"/>
          <w:szCs w:val="24"/>
        </w:rPr>
        <w:t>общеприня</w:t>
      </w:r>
      <w:r w:rsidR="00411CB7">
        <w:rPr>
          <w:rFonts w:ascii="Times New Roman" w:hAnsi="Times New Roman" w:cs="Times New Roman"/>
          <w:sz w:val="24"/>
          <w:szCs w:val="24"/>
        </w:rPr>
        <w:t>т</w:t>
      </w:r>
      <w:r w:rsidR="00411CB7" w:rsidRPr="00806A0C">
        <w:rPr>
          <w:rFonts w:ascii="Times New Roman" w:hAnsi="Times New Roman" w:cs="Times New Roman"/>
          <w:sz w:val="24"/>
          <w:szCs w:val="24"/>
        </w:rPr>
        <w:t>ых</w:t>
      </w:r>
      <w:r w:rsidRPr="00806A0C">
        <w:rPr>
          <w:rFonts w:ascii="Times New Roman" w:hAnsi="Times New Roman" w:cs="Times New Roman"/>
          <w:sz w:val="24"/>
          <w:szCs w:val="24"/>
        </w:rPr>
        <w:t>  коммуникативных  стратегий,  далеко  не  всегда  определяет  следование  им  в  реальном  поведении.  Наблюдается  расхождение  между  «знаемыми»  нормами  и  отношением  к  ним  как  к  личностно  значимым,  отражением  их  в  поведенческих  реакциях,  что  подтверждается  экспериментальными  данными  ряда  исследований  (Т.В.  Ермолова,  С.Ю.  Мещерякова,  Н.Н.  Ганошенко),  согласно  которым  социальные  когниции, </w:t>
      </w:r>
      <w:r w:rsidR="00702958" w:rsidRPr="00806A0C">
        <w:rPr>
          <w:rFonts w:ascii="Times New Roman" w:hAnsi="Times New Roman" w:cs="Times New Roman"/>
          <w:sz w:val="24"/>
          <w:szCs w:val="24"/>
        </w:rPr>
        <w:t xml:space="preserve"> т.  е. система  представлений </w:t>
      </w:r>
      <w:r w:rsidRPr="00806A0C">
        <w:rPr>
          <w:rFonts w:ascii="Times New Roman" w:hAnsi="Times New Roman" w:cs="Times New Roman"/>
          <w:sz w:val="24"/>
          <w:szCs w:val="24"/>
        </w:rPr>
        <w:t>об  этических  и  социальных  нормах  общения,  не  имеют  значимых  корреляций  с  социальной  сферой  их  активности</w:t>
      </w:r>
      <w:r w:rsidR="00411CB7">
        <w:rPr>
          <w:rFonts w:ascii="Times New Roman" w:hAnsi="Times New Roman" w:cs="Times New Roman"/>
          <w:sz w:val="24"/>
          <w:szCs w:val="24"/>
        </w:rPr>
        <w:t>.</w:t>
      </w:r>
      <w:r w:rsidR="00770D90" w:rsidRPr="00806A0C">
        <w:rPr>
          <w:rFonts w:ascii="Times New Roman" w:hAnsi="Times New Roman" w:cs="Times New Roman"/>
          <w:sz w:val="24"/>
          <w:szCs w:val="24"/>
        </w:rPr>
        <w:t xml:space="preserve"> </w:t>
      </w:r>
      <w:r w:rsidR="0018154B" w:rsidRPr="00806A0C">
        <w:rPr>
          <w:rFonts w:ascii="Times New Roman" w:hAnsi="Times New Roman" w:cs="Times New Roman"/>
          <w:sz w:val="24"/>
          <w:szCs w:val="24"/>
        </w:rPr>
        <w:t>[3</w:t>
      </w:r>
      <w:r w:rsidR="00411CB7">
        <w:rPr>
          <w:rFonts w:ascii="Times New Roman" w:hAnsi="Times New Roman" w:cs="Times New Roman"/>
          <w:sz w:val="24"/>
          <w:szCs w:val="24"/>
        </w:rPr>
        <w:t xml:space="preserve">] </w:t>
      </w:r>
      <w:r w:rsidR="001F4A91" w:rsidRPr="00806A0C">
        <w:rPr>
          <w:rFonts w:ascii="Times New Roman" w:hAnsi="Times New Roman" w:cs="Times New Roman"/>
          <w:sz w:val="24"/>
          <w:szCs w:val="24"/>
        </w:rPr>
        <w:t>Сензитивным  периодом  для  формирования  ко</w:t>
      </w:r>
      <w:r w:rsidR="00702958" w:rsidRPr="00806A0C">
        <w:rPr>
          <w:rFonts w:ascii="Times New Roman" w:hAnsi="Times New Roman" w:cs="Times New Roman"/>
          <w:sz w:val="24"/>
          <w:szCs w:val="24"/>
        </w:rPr>
        <w:t>ммуникативной  компетентности, </w:t>
      </w:r>
      <w:r w:rsidR="00411CB7">
        <w:rPr>
          <w:rFonts w:ascii="Times New Roman" w:hAnsi="Times New Roman" w:cs="Times New Roman"/>
          <w:sz w:val="24"/>
          <w:szCs w:val="24"/>
        </w:rPr>
        <w:t xml:space="preserve"> </w:t>
      </w:r>
      <w:r w:rsidR="001F4A91" w:rsidRPr="00806A0C">
        <w:rPr>
          <w:rFonts w:ascii="Times New Roman" w:hAnsi="Times New Roman" w:cs="Times New Roman"/>
          <w:sz w:val="24"/>
          <w:szCs w:val="24"/>
        </w:rPr>
        <w:t>по  мнению  большинства  исследователей  (Б.Г.  Ананьев,  Л.С.  Выготский,  K.M.  Гуревич,  Г.С.  Никифоров,  Е.Ф.  Ры</w:t>
      </w:r>
      <w:r w:rsidR="00411CB7">
        <w:rPr>
          <w:rFonts w:ascii="Times New Roman" w:hAnsi="Times New Roman" w:cs="Times New Roman"/>
          <w:sz w:val="24"/>
          <w:szCs w:val="24"/>
        </w:rPr>
        <w:t xml:space="preserve">балко,  A.A.  </w:t>
      </w:r>
      <w:proofErr w:type="gramStart"/>
      <w:r w:rsidR="00411CB7">
        <w:rPr>
          <w:rFonts w:ascii="Times New Roman" w:hAnsi="Times New Roman" w:cs="Times New Roman"/>
          <w:sz w:val="24"/>
          <w:szCs w:val="24"/>
        </w:rPr>
        <w:t xml:space="preserve">Смирнов  и  др.), </w:t>
      </w:r>
      <w:r w:rsidR="001F4A91" w:rsidRPr="00806A0C">
        <w:rPr>
          <w:rFonts w:ascii="Times New Roman" w:hAnsi="Times New Roman" w:cs="Times New Roman"/>
          <w:sz w:val="24"/>
          <w:szCs w:val="24"/>
        </w:rPr>
        <w:t>выступает  под</w:t>
      </w:r>
      <w:r w:rsidR="00411CB7">
        <w:rPr>
          <w:rFonts w:ascii="Times New Roman" w:hAnsi="Times New Roman" w:cs="Times New Roman"/>
          <w:sz w:val="24"/>
          <w:szCs w:val="24"/>
        </w:rPr>
        <w:t>-</w:t>
      </w:r>
      <w:r w:rsidR="001F4A91" w:rsidRPr="00806A0C">
        <w:rPr>
          <w:rFonts w:ascii="Times New Roman" w:hAnsi="Times New Roman" w:cs="Times New Roman"/>
          <w:sz w:val="24"/>
          <w:szCs w:val="24"/>
        </w:rPr>
        <w:t>ростковый  возраст,  когда  общение  подростков</w:t>
      </w:r>
      <w:r w:rsidR="00770D90" w:rsidRPr="00806A0C">
        <w:rPr>
          <w:rFonts w:ascii="Times New Roman" w:hAnsi="Times New Roman" w:cs="Times New Roman"/>
          <w:sz w:val="24"/>
          <w:szCs w:val="24"/>
        </w:rPr>
        <w:t>  превращается  в особый вид </w:t>
      </w:r>
      <w:proofErr w:type="spellStart"/>
      <w:r w:rsidR="00411CB7" w:rsidRPr="00806A0C">
        <w:rPr>
          <w:rFonts w:ascii="Times New Roman" w:hAnsi="Times New Roman" w:cs="Times New Roman"/>
          <w:sz w:val="24"/>
          <w:szCs w:val="24"/>
        </w:rPr>
        <w:t>дея</w:t>
      </w:r>
      <w:r w:rsidR="00411CB7">
        <w:rPr>
          <w:rFonts w:ascii="Times New Roman" w:hAnsi="Times New Roman" w:cs="Times New Roman"/>
          <w:sz w:val="24"/>
          <w:szCs w:val="24"/>
        </w:rPr>
        <w:t>-т</w:t>
      </w:r>
      <w:r w:rsidR="00411CB7" w:rsidRPr="00806A0C">
        <w:rPr>
          <w:rFonts w:ascii="Times New Roman" w:hAnsi="Times New Roman" w:cs="Times New Roman"/>
          <w:sz w:val="24"/>
          <w:szCs w:val="24"/>
        </w:rPr>
        <w:t>ельности</w:t>
      </w:r>
      <w:proofErr w:type="spellEnd"/>
      <w:r w:rsidR="001F4A91" w:rsidRPr="00806A0C">
        <w:rPr>
          <w:rFonts w:ascii="Times New Roman" w:hAnsi="Times New Roman" w:cs="Times New Roman"/>
          <w:sz w:val="24"/>
          <w:szCs w:val="24"/>
        </w:rPr>
        <w:t>,  который  обеспечивает  усвоение  ж</w:t>
      </w:r>
      <w:r w:rsidR="00770D90" w:rsidRPr="00806A0C">
        <w:rPr>
          <w:rFonts w:ascii="Times New Roman" w:hAnsi="Times New Roman" w:cs="Times New Roman"/>
          <w:sz w:val="24"/>
          <w:szCs w:val="24"/>
        </w:rPr>
        <w:t>изненных  целей  и  ценностей, </w:t>
      </w:r>
      <w:proofErr w:type="spellStart"/>
      <w:r w:rsidR="001F4A91" w:rsidRPr="00806A0C">
        <w:rPr>
          <w:rFonts w:ascii="Times New Roman" w:hAnsi="Times New Roman" w:cs="Times New Roman"/>
          <w:sz w:val="24"/>
          <w:szCs w:val="24"/>
        </w:rPr>
        <w:t>нра</w:t>
      </w:r>
      <w:r w:rsidR="00411CB7">
        <w:rPr>
          <w:rFonts w:ascii="Times New Roman" w:hAnsi="Times New Roman" w:cs="Times New Roman"/>
          <w:sz w:val="24"/>
          <w:szCs w:val="24"/>
        </w:rPr>
        <w:t>-</w:t>
      </w:r>
      <w:r w:rsidR="001F4A91" w:rsidRPr="00806A0C">
        <w:rPr>
          <w:rFonts w:ascii="Times New Roman" w:hAnsi="Times New Roman" w:cs="Times New Roman"/>
          <w:sz w:val="24"/>
          <w:szCs w:val="24"/>
        </w:rPr>
        <w:t>вственных</w:t>
      </w:r>
      <w:proofErr w:type="spellEnd"/>
      <w:r w:rsidR="001F4A91" w:rsidRPr="00806A0C">
        <w:rPr>
          <w:rFonts w:ascii="Times New Roman" w:hAnsi="Times New Roman" w:cs="Times New Roman"/>
          <w:sz w:val="24"/>
          <w:szCs w:val="24"/>
        </w:rPr>
        <w:t xml:space="preserve">  идеалов,  норм  и  форм  поведения,  повышает  их  уровень  </w:t>
      </w:r>
      <w:proofErr w:type="spellStart"/>
      <w:r w:rsidR="001F4A91" w:rsidRPr="00806A0C">
        <w:rPr>
          <w:rFonts w:ascii="Times New Roman" w:hAnsi="Times New Roman" w:cs="Times New Roman"/>
          <w:sz w:val="24"/>
          <w:szCs w:val="24"/>
        </w:rPr>
        <w:t>коммуни</w:t>
      </w:r>
      <w:r w:rsidR="00411CB7">
        <w:rPr>
          <w:rFonts w:ascii="Times New Roman" w:hAnsi="Times New Roman" w:cs="Times New Roman"/>
          <w:sz w:val="24"/>
          <w:szCs w:val="24"/>
        </w:rPr>
        <w:t>-</w:t>
      </w:r>
      <w:r w:rsidR="001F4A91" w:rsidRPr="00806A0C">
        <w:rPr>
          <w:rFonts w:ascii="Times New Roman" w:hAnsi="Times New Roman" w:cs="Times New Roman"/>
          <w:sz w:val="24"/>
          <w:szCs w:val="24"/>
        </w:rPr>
        <w:t>кативной</w:t>
      </w:r>
      <w:proofErr w:type="spellEnd"/>
      <w:r w:rsidR="001F4A91" w:rsidRPr="00806A0C">
        <w:rPr>
          <w:rFonts w:ascii="Times New Roman" w:hAnsi="Times New Roman" w:cs="Times New Roman"/>
          <w:sz w:val="24"/>
          <w:szCs w:val="24"/>
        </w:rPr>
        <w:t>  компетентности.</w:t>
      </w:r>
      <w:r w:rsidR="0018154B" w:rsidRPr="00806A0C">
        <w:rPr>
          <w:rFonts w:ascii="Times New Roman" w:hAnsi="Times New Roman" w:cs="Times New Roman"/>
          <w:sz w:val="24"/>
          <w:szCs w:val="24"/>
        </w:rPr>
        <w:t xml:space="preserve"> </w:t>
      </w:r>
      <w:r w:rsidR="00770D90" w:rsidRPr="00806A0C">
        <w:rPr>
          <w:rFonts w:ascii="Times New Roman" w:hAnsi="Times New Roman" w:cs="Times New Roman"/>
          <w:sz w:val="24"/>
          <w:szCs w:val="24"/>
        </w:rPr>
        <w:t xml:space="preserve">[4] </w:t>
      </w:r>
      <w:r w:rsidR="001F4A91" w:rsidRPr="00806A0C">
        <w:rPr>
          <w:rFonts w:ascii="Times New Roman" w:hAnsi="Times New Roman" w:cs="Times New Roman"/>
          <w:sz w:val="24"/>
          <w:szCs w:val="24"/>
        </w:rPr>
        <w:t>Вопросы, посвященные развитию коммуникативной компетенции подростков, рассмотрены в исследованиях Г.Н. Артемьевой, Б.Г. Ананьева, А.Н. Леонтьева, Б.Р. Ломова, Г.М. Андреева, Г. Уиддоусон, С.</w:t>
      </w:r>
      <w:proofErr w:type="gramEnd"/>
      <w:r w:rsidR="001F4A91" w:rsidRPr="00806A0C">
        <w:rPr>
          <w:rFonts w:ascii="Times New Roman" w:hAnsi="Times New Roman" w:cs="Times New Roman"/>
          <w:sz w:val="24"/>
          <w:szCs w:val="24"/>
        </w:rPr>
        <w:t>В. Знаменской, С.З. Еникеевой, И.П. Кравченко, И.В. Кузьменко и др.</w:t>
      </w:r>
    </w:p>
    <w:p w:rsidR="001F4A91" w:rsidRPr="00806A0C" w:rsidRDefault="001F4A91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t>Схема 1.</w:t>
      </w:r>
    </w:p>
    <w:p w:rsidR="002B3719" w:rsidRPr="00806A0C" w:rsidRDefault="002B3719" w:rsidP="00411C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0BF4F26" wp14:editId="264C5486">
            <wp:extent cx="5467350" cy="3905250"/>
            <wp:effectExtent l="0" t="0" r="19050" b="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411CB7" w:rsidRPr="00411CB7" w:rsidRDefault="00411CB7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411CB7">
        <w:rPr>
          <w:rFonts w:ascii="Times New Roman" w:hAnsi="Times New Roman" w:cs="Times New Roman"/>
          <w:sz w:val="24"/>
          <w:szCs w:val="24"/>
        </w:rPr>
        <w:lastRenderedPageBreak/>
        <w:t xml:space="preserve">Имеет место понимание  коммуникативной  компетентности  подростка  как  многокомпонентного  образования,  интегрирующего  в  себе  когнитивный  компонент,  эмоциональный   и   поведенческий  компоненты (Схема 1). </w:t>
      </w:r>
    </w:p>
    <w:p w:rsidR="009C602C" w:rsidRPr="00806A0C" w:rsidRDefault="009C602C" w:rsidP="00411CB7">
      <w:pPr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806A0C">
        <w:rPr>
          <w:rFonts w:ascii="Times New Roman" w:hAnsi="Times New Roman" w:cs="Times New Roman"/>
          <w:b/>
          <w:sz w:val="24"/>
          <w:szCs w:val="24"/>
        </w:rPr>
        <w:t>Критерии сформированности коммуникативной компетенции</w:t>
      </w:r>
    </w:p>
    <w:bookmarkEnd w:id="0"/>
    <w:p w:rsidR="004F0B3A" w:rsidRPr="00806A0C" w:rsidRDefault="004F0B3A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t>Одним из основных критериев сформированности коммуникативной компетентности личности является рефлексия</w:t>
      </w:r>
      <w:r w:rsidR="00702958" w:rsidRPr="00806A0C">
        <w:rPr>
          <w:rFonts w:ascii="Times New Roman" w:hAnsi="Times New Roman" w:cs="Times New Roman"/>
          <w:sz w:val="24"/>
          <w:szCs w:val="24"/>
        </w:rPr>
        <w:t xml:space="preserve"> (Таблица 1)</w:t>
      </w:r>
      <w:r w:rsidRPr="00806A0C">
        <w:rPr>
          <w:rFonts w:ascii="Times New Roman" w:hAnsi="Times New Roman" w:cs="Times New Roman"/>
          <w:sz w:val="24"/>
          <w:szCs w:val="24"/>
        </w:rPr>
        <w:t xml:space="preserve">, когда человек способен оценить свою позицию в соответствии с позицией и интересами партнера. Необходимо, чтобы у подростка были также сформированы </w:t>
      </w:r>
      <w:r w:rsidRPr="00806A0C">
        <w:rPr>
          <w:rFonts w:ascii="Times New Roman" w:hAnsi="Times New Roman" w:cs="Times New Roman"/>
          <w:b/>
          <w:sz w:val="24"/>
          <w:szCs w:val="24"/>
        </w:rPr>
        <w:t>умения устанавливать связь с собеседником</w:t>
      </w:r>
      <w:r w:rsidRPr="00806A0C">
        <w:rPr>
          <w:rFonts w:ascii="Times New Roman" w:hAnsi="Times New Roman" w:cs="Times New Roman"/>
          <w:sz w:val="24"/>
          <w:szCs w:val="24"/>
        </w:rPr>
        <w:t xml:space="preserve">, </w:t>
      </w:r>
      <w:r w:rsidRPr="00806A0C">
        <w:rPr>
          <w:rFonts w:ascii="Times New Roman" w:hAnsi="Times New Roman" w:cs="Times New Roman"/>
          <w:b/>
          <w:sz w:val="24"/>
          <w:szCs w:val="24"/>
        </w:rPr>
        <w:t>анализировать его сообщения</w:t>
      </w:r>
      <w:r w:rsidRPr="00806A0C">
        <w:rPr>
          <w:rFonts w:ascii="Times New Roman" w:hAnsi="Times New Roman" w:cs="Times New Roman"/>
          <w:sz w:val="24"/>
          <w:szCs w:val="24"/>
        </w:rPr>
        <w:t xml:space="preserve">, адекватно </w:t>
      </w:r>
      <w:r w:rsidRPr="00806A0C">
        <w:rPr>
          <w:rFonts w:ascii="Times New Roman" w:hAnsi="Times New Roman" w:cs="Times New Roman"/>
          <w:b/>
          <w:sz w:val="24"/>
          <w:szCs w:val="24"/>
        </w:rPr>
        <w:t xml:space="preserve">реагировать </w:t>
      </w:r>
      <w:r w:rsidRPr="00806A0C">
        <w:rPr>
          <w:rFonts w:ascii="Times New Roman" w:hAnsi="Times New Roman" w:cs="Times New Roman"/>
          <w:sz w:val="24"/>
          <w:szCs w:val="24"/>
        </w:rPr>
        <w:t>на них, умело пользуясь как вербальными, так и невербальными средствами общения</w:t>
      </w:r>
      <w:r w:rsidR="00702958" w:rsidRPr="00806A0C">
        <w:rPr>
          <w:rFonts w:ascii="Times New Roman" w:hAnsi="Times New Roman" w:cs="Times New Roman"/>
          <w:sz w:val="24"/>
          <w:szCs w:val="24"/>
        </w:rPr>
        <w:t xml:space="preserve"> (Таблица</w:t>
      </w:r>
      <w:r w:rsidR="00714C4A" w:rsidRPr="00806A0C">
        <w:rPr>
          <w:rFonts w:ascii="Times New Roman" w:hAnsi="Times New Roman" w:cs="Times New Roman"/>
          <w:sz w:val="24"/>
          <w:szCs w:val="24"/>
        </w:rPr>
        <w:t xml:space="preserve"> </w:t>
      </w:r>
      <w:r w:rsidR="00702958" w:rsidRPr="00806A0C">
        <w:rPr>
          <w:rFonts w:ascii="Times New Roman" w:hAnsi="Times New Roman" w:cs="Times New Roman"/>
          <w:sz w:val="24"/>
          <w:szCs w:val="24"/>
        </w:rPr>
        <w:t>1)</w:t>
      </w:r>
      <w:r w:rsidRPr="00806A0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F4A91" w:rsidRPr="00806A0C" w:rsidRDefault="001F4A91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t>Таблица</w:t>
      </w:r>
      <w:r w:rsidR="00702958" w:rsidRPr="00806A0C">
        <w:rPr>
          <w:rFonts w:ascii="Times New Roman" w:hAnsi="Times New Roman" w:cs="Times New Roman"/>
          <w:sz w:val="24"/>
          <w:szCs w:val="24"/>
        </w:rPr>
        <w:t xml:space="preserve"> </w:t>
      </w:r>
      <w:r w:rsidRPr="00806A0C">
        <w:rPr>
          <w:rFonts w:ascii="Times New Roman" w:hAnsi="Times New Roman" w:cs="Times New Roman"/>
          <w:sz w:val="24"/>
          <w:szCs w:val="24"/>
        </w:rPr>
        <w:t>1.</w:t>
      </w:r>
    </w:p>
    <w:tbl>
      <w:tblPr>
        <w:tblStyle w:val="a7"/>
        <w:tblW w:w="8222" w:type="dxa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575333" w:rsidRPr="00806A0C" w:rsidTr="002762A8">
        <w:tc>
          <w:tcPr>
            <w:tcW w:w="8222" w:type="dxa"/>
          </w:tcPr>
          <w:p w:rsidR="00575333" w:rsidRPr="00806A0C" w:rsidRDefault="00575333" w:rsidP="00411CB7">
            <w:pPr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806A0C">
              <w:rPr>
                <w:rFonts w:ascii="Times New Roman" w:hAnsi="Times New Roman" w:cs="Times New Roman"/>
                <w:sz w:val="24"/>
                <w:szCs w:val="24"/>
              </w:rPr>
              <w:t>Критерии коммуникативной компетентности</w:t>
            </w:r>
          </w:p>
        </w:tc>
      </w:tr>
      <w:tr w:rsidR="00770D90" w:rsidRPr="00806A0C" w:rsidTr="00E56BF7">
        <w:tc>
          <w:tcPr>
            <w:tcW w:w="8222" w:type="dxa"/>
          </w:tcPr>
          <w:p w:rsidR="00770D90" w:rsidRPr="00806A0C" w:rsidRDefault="00770D90" w:rsidP="00411CB7">
            <w:pPr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806A0C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</w:tr>
      <w:tr w:rsidR="00770D90" w:rsidRPr="00806A0C" w:rsidTr="00F934E9">
        <w:tc>
          <w:tcPr>
            <w:tcW w:w="8222" w:type="dxa"/>
          </w:tcPr>
          <w:p w:rsidR="00770D90" w:rsidRPr="00806A0C" w:rsidRDefault="00770D90" w:rsidP="00411CB7">
            <w:pPr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806A0C">
              <w:rPr>
                <w:rFonts w:ascii="Times New Roman" w:hAnsi="Times New Roman" w:cs="Times New Roman"/>
                <w:sz w:val="24"/>
                <w:szCs w:val="24"/>
              </w:rPr>
              <w:t>Умение устанавливать связь с собеседником</w:t>
            </w:r>
          </w:p>
        </w:tc>
      </w:tr>
      <w:tr w:rsidR="00770D90" w:rsidRPr="00806A0C" w:rsidTr="00D5093D">
        <w:tc>
          <w:tcPr>
            <w:tcW w:w="8222" w:type="dxa"/>
          </w:tcPr>
          <w:p w:rsidR="00770D90" w:rsidRPr="00806A0C" w:rsidRDefault="00770D90" w:rsidP="00411CB7">
            <w:pPr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806A0C">
              <w:rPr>
                <w:rFonts w:ascii="Times New Roman" w:hAnsi="Times New Roman" w:cs="Times New Roman"/>
                <w:sz w:val="24"/>
                <w:szCs w:val="24"/>
              </w:rPr>
              <w:t>Анализ сообщения</w:t>
            </w:r>
          </w:p>
        </w:tc>
      </w:tr>
      <w:tr w:rsidR="00770D90" w:rsidRPr="00806A0C" w:rsidTr="00E31A48">
        <w:tc>
          <w:tcPr>
            <w:tcW w:w="8222" w:type="dxa"/>
          </w:tcPr>
          <w:p w:rsidR="00770D90" w:rsidRPr="00806A0C" w:rsidRDefault="00770D90" w:rsidP="00411CB7">
            <w:pPr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806A0C">
              <w:rPr>
                <w:rFonts w:ascii="Times New Roman" w:hAnsi="Times New Roman" w:cs="Times New Roman"/>
                <w:sz w:val="24"/>
                <w:szCs w:val="24"/>
              </w:rPr>
              <w:t>Адекватная реакция</w:t>
            </w:r>
          </w:p>
        </w:tc>
      </w:tr>
      <w:tr w:rsidR="00770D90" w:rsidRPr="00806A0C" w:rsidTr="004950EF">
        <w:tc>
          <w:tcPr>
            <w:tcW w:w="8222" w:type="dxa"/>
          </w:tcPr>
          <w:p w:rsidR="00770D90" w:rsidRPr="00806A0C" w:rsidRDefault="00770D90" w:rsidP="00411CB7">
            <w:pPr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806A0C">
              <w:rPr>
                <w:rFonts w:ascii="Times New Roman" w:hAnsi="Times New Roman" w:cs="Times New Roman"/>
                <w:sz w:val="24"/>
                <w:szCs w:val="24"/>
              </w:rPr>
              <w:t>Вербальные средства</w:t>
            </w:r>
          </w:p>
        </w:tc>
      </w:tr>
      <w:tr w:rsidR="00770D90" w:rsidRPr="00806A0C" w:rsidTr="00566395">
        <w:tc>
          <w:tcPr>
            <w:tcW w:w="8222" w:type="dxa"/>
          </w:tcPr>
          <w:p w:rsidR="00770D90" w:rsidRPr="00806A0C" w:rsidRDefault="00770D90" w:rsidP="00411CB7">
            <w:pPr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806A0C">
              <w:rPr>
                <w:rFonts w:ascii="Times New Roman" w:hAnsi="Times New Roman" w:cs="Times New Roman"/>
                <w:sz w:val="24"/>
                <w:szCs w:val="24"/>
              </w:rPr>
              <w:t>Невербальные средства</w:t>
            </w:r>
          </w:p>
        </w:tc>
      </w:tr>
      <w:tr w:rsidR="00770D90" w:rsidRPr="00806A0C" w:rsidTr="003B5A97">
        <w:tc>
          <w:tcPr>
            <w:tcW w:w="8222" w:type="dxa"/>
          </w:tcPr>
          <w:p w:rsidR="00770D90" w:rsidRPr="00806A0C" w:rsidRDefault="00770D90" w:rsidP="00411CB7">
            <w:pPr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806A0C">
              <w:rPr>
                <w:rFonts w:ascii="Times New Roman" w:hAnsi="Times New Roman" w:cs="Times New Roman"/>
                <w:sz w:val="24"/>
                <w:szCs w:val="24"/>
              </w:rPr>
              <w:t>Направленность на парное и групповое  взаимодействие</w:t>
            </w:r>
          </w:p>
        </w:tc>
      </w:tr>
    </w:tbl>
    <w:p w:rsidR="004F0B3A" w:rsidRPr="00806A0C" w:rsidRDefault="004F0B3A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t>Подростки должны овладеть не только языковыми формами, но у них должно быть сформировано представление о том, как их использовать в реальной коммуникации. В частности, в своих исследованиях Г. Уиддоусон стал использовать такое понятие как «коммуникативные функции».</w:t>
      </w:r>
      <w:r w:rsidR="00267126" w:rsidRPr="00806A0C">
        <w:rPr>
          <w:rFonts w:ascii="Times New Roman" w:hAnsi="Times New Roman" w:cs="Times New Roman"/>
          <w:sz w:val="24"/>
          <w:szCs w:val="24"/>
        </w:rPr>
        <w:t xml:space="preserve"> </w:t>
      </w:r>
      <w:r w:rsidR="00770D90" w:rsidRPr="00806A0C">
        <w:rPr>
          <w:rFonts w:ascii="Times New Roman" w:hAnsi="Times New Roman" w:cs="Times New Roman"/>
          <w:sz w:val="24"/>
          <w:szCs w:val="24"/>
        </w:rPr>
        <w:t>[5]</w:t>
      </w:r>
      <w:r w:rsidRPr="00806A0C">
        <w:rPr>
          <w:rFonts w:ascii="Times New Roman" w:hAnsi="Times New Roman" w:cs="Times New Roman"/>
          <w:sz w:val="24"/>
          <w:szCs w:val="24"/>
        </w:rPr>
        <w:t xml:space="preserve"> Он различает коммуникативные функции по их принадлежности к той или иной социальной ситуации. Это делает процесс обучения подростков не только интересным, но и социально значимым, формирует у учащихся стиль поведения в обществе, т.е. учит общественным нормам и правилам, а также развивает интерес к культурным традициям и обычаям других народов. Показателями сформированной коммуникативной компетентности является использование речевых и невербальных средств (мимики и жестов). Также четко прослеживается направленность на парное или групповое взаимодействие подростков.</w:t>
      </w:r>
    </w:p>
    <w:p w:rsidR="007C3287" w:rsidRPr="00806A0C" w:rsidRDefault="007C3287" w:rsidP="00411CB7">
      <w:pPr>
        <w:spacing w:after="0" w:line="240" w:lineRule="auto"/>
        <w:ind w:firstLine="851"/>
        <w:rPr>
          <w:rFonts w:ascii="Times New Roman" w:hAnsi="Times New Roman" w:cs="Times New Roman"/>
          <w:bCs/>
          <w:sz w:val="24"/>
          <w:szCs w:val="24"/>
        </w:rPr>
      </w:pPr>
      <w:r w:rsidRPr="00806A0C">
        <w:rPr>
          <w:rFonts w:ascii="Times New Roman" w:hAnsi="Times New Roman" w:cs="Times New Roman"/>
          <w:bCs/>
          <w:sz w:val="24"/>
          <w:szCs w:val="24"/>
        </w:rPr>
        <w:t>Таким образом, общение подростка - это не только умение вступать в контакт и вести разговор с собеседником, но и умение внимательно и активно слушать и слышать, а также использовать мимику, жесты для более экспрессивного выражения своих мыслей. Осознание особенностей себя и других людей влияет на конструктивный ход общения.</w:t>
      </w:r>
    </w:p>
    <w:p w:rsidR="00B55447" w:rsidRPr="00806A0C" w:rsidRDefault="00B55447" w:rsidP="00411CB7">
      <w:pPr>
        <w:spacing w:after="0" w:line="240" w:lineRule="auto"/>
        <w:ind w:firstLine="851"/>
        <w:rPr>
          <w:rFonts w:ascii="Times New Roman" w:hAnsi="Times New Roman" w:cs="Times New Roman"/>
          <w:bCs/>
          <w:sz w:val="24"/>
          <w:szCs w:val="24"/>
        </w:rPr>
      </w:pPr>
      <w:r w:rsidRPr="00806A0C">
        <w:rPr>
          <w:rFonts w:ascii="Times New Roman" w:hAnsi="Times New Roman" w:cs="Times New Roman"/>
          <w:bCs/>
          <w:sz w:val="24"/>
          <w:szCs w:val="24"/>
        </w:rPr>
        <w:t>Коммуникативная компетентность, согласно психолого-педагогическим исследованиям, включает следующие компоненты</w:t>
      </w:r>
      <w:r w:rsidR="00803127" w:rsidRPr="00806A0C">
        <w:rPr>
          <w:rFonts w:ascii="Times New Roman" w:hAnsi="Times New Roman" w:cs="Times New Roman"/>
          <w:bCs/>
          <w:sz w:val="24"/>
          <w:szCs w:val="24"/>
        </w:rPr>
        <w:t xml:space="preserve"> [6]</w:t>
      </w:r>
      <w:r w:rsidRPr="00806A0C">
        <w:rPr>
          <w:rFonts w:ascii="Times New Roman" w:hAnsi="Times New Roman" w:cs="Times New Roman"/>
          <w:bCs/>
          <w:sz w:val="24"/>
          <w:szCs w:val="24"/>
        </w:rPr>
        <w:t>:</w:t>
      </w:r>
    </w:p>
    <w:p w:rsidR="00B55447" w:rsidRPr="00806A0C" w:rsidRDefault="00B55447" w:rsidP="00411CB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806A0C">
        <w:rPr>
          <w:rFonts w:ascii="Times New Roman" w:hAnsi="Times New Roman" w:cs="Times New Roman"/>
          <w:bCs/>
          <w:sz w:val="24"/>
          <w:szCs w:val="24"/>
        </w:rPr>
        <w:t>эмоциональный</w:t>
      </w:r>
      <w:proofErr w:type="gramEnd"/>
      <w:r w:rsidRPr="00806A0C">
        <w:rPr>
          <w:rFonts w:ascii="Times New Roman" w:hAnsi="Times New Roman" w:cs="Times New Roman"/>
          <w:bCs/>
          <w:sz w:val="24"/>
          <w:szCs w:val="24"/>
        </w:rPr>
        <w:t xml:space="preserve"> (включает эмоциональную отзывчивость, эмпатию, чувствительность к другому, способность к сопереживанию и состраданию, внимание к действиям партнеров);</w:t>
      </w:r>
    </w:p>
    <w:p w:rsidR="00B55447" w:rsidRPr="00806A0C" w:rsidRDefault="00B55447" w:rsidP="00411CB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806A0C">
        <w:rPr>
          <w:rFonts w:ascii="Times New Roman" w:hAnsi="Times New Roman" w:cs="Times New Roman"/>
          <w:bCs/>
          <w:sz w:val="24"/>
          <w:szCs w:val="24"/>
        </w:rPr>
        <w:t>когнитивный</w:t>
      </w:r>
      <w:proofErr w:type="gramEnd"/>
      <w:r w:rsidRPr="00806A0C">
        <w:rPr>
          <w:rFonts w:ascii="Times New Roman" w:hAnsi="Times New Roman" w:cs="Times New Roman"/>
          <w:bCs/>
          <w:sz w:val="24"/>
          <w:szCs w:val="24"/>
        </w:rPr>
        <w:t xml:space="preserve"> (связан с познанием другого человека, включает способность предвидеть поведение другого человека, эффективно решать различные проблемы, возникающие между людьми);</w:t>
      </w:r>
    </w:p>
    <w:p w:rsidR="00B55447" w:rsidRPr="00806A0C" w:rsidRDefault="00B55447" w:rsidP="00411CB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806A0C">
        <w:rPr>
          <w:rFonts w:ascii="Times New Roman" w:hAnsi="Times New Roman" w:cs="Times New Roman"/>
          <w:bCs/>
          <w:sz w:val="24"/>
          <w:szCs w:val="24"/>
        </w:rPr>
        <w:t>поведенческий</w:t>
      </w:r>
      <w:proofErr w:type="gramEnd"/>
      <w:r w:rsidRPr="00806A0C">
        <w:rPr>
          <w:rFonts w:ascii="Times New Roman" w:hAnsi="Times New Roman" w:cs="Times New Roman"/>
          <w:bCs/>
          <w:sz w:val="24"/>
          <w:szCs w:val="24"/>
        </w:rPr>
        <w:t xml:space="preserve"> (отражает способность подростка к сотрудничеству, совместной деятельности, инициативность, адекватность в общении, организаторские способности и т.п.). </w:t>
      </w:r>
    </w:p>
    <w:p w:rsidR="00B55447" w:rsidRPr="00806A0C" w:rsidRDefault="00B55447" w:rsidP="00411CB7">
      <w:pPr>
        <w:spacing w:after="0" w:line="240" w:lineRule="auto"/>
        <w:ind w:firstLine="851"/>
        <w:rPr>
          <w:rFonts w:ascii="Times New Roman" w:hAnsi="Times New Roman" w:cs="Times New Roman"/>
          <w:bCs/>
          <w:sz w:val="24"/>
          <w:szCs w:val="24"/>
        </w:rPr>
      </w:pPr>
      <w:r w:rsidRPr="00806A0C">
        <w:rPr>
          <w:rFonts w:ascii="Times New Roman" w:hAnsi="Times New Roman" w:cs="Times New Roman"/>
          <w:bCs/>
          <w:sz w:val="24"/>
          <w:szCs w:val="24"/>
        </w:rPr>
        <w:t xml:space="preserve">В процессе коммуникации перед подростками возникает необходимость договориться, заранее спланировать свою деятельность. Происходит становление </w:t>
      </w:r>
      <w:r w:rsidRPr="00806A0C">
        <w:rPr>
          <w:rFonts w:ascii="Times New Roman" w:hAnsi="Times New Roman" w:cs="Times New Roman"/>
          <w:bCs/>
          <w:sz w:val="24"/>
          <w:szCs w:val="24"/>
        </w:rPr>
        <w:lastRenderedPageBreak/>
        <w:t>субъективного отношения к другим детям, т.е. умение видеть в них равную себе личность, учитывать их интересы, готовность помогать. Общаясь со сверстниками, подросток учится управлять действиями партнера, контролирует их, показывает собственный образец поведения, сравнивает других ребят с собой.</w:t>
      </w:r>
    </w:p>
    <w:p w:rsidR="007C3287" w:rsidRPr="00806A0C" w:rsidRDefault="00575333" w:rsidP="00411CB7">
      <w:pPr>
        <w:spacing w:after="0" w:line="240" w:lineRule="auto"/>
        <w:ind w:firstLine="851"/>
        <w:rPr>
          <w:rFonts w:ascii="Times New Roman" w:hAnsi="Times New Roman" w:cs="Times New Roman"/>
          <w:bCs/>
          <w:sz w:val="24"/>
          <w:szCs w:val="24"/>
        </w:rPr>
      </w:pPr>
      <w:r w:rsidRPr="00806A0C">
        <w:rPr>
          <w:rFonts w:ascii="Times New Roman" w:hAnsi="Times New Roman" w:cs="Times New Roman"/>
          <w:bCs/>
          <w:sz w:val="24"/>
          <w:szCs w:val="24"/>
        </w:rPr>
        <w:t>Вот некоторые упражнения, позволяющие развивать рефлексию учащихся</w:t>
      </w:r>
      <w:r w:rsidR="00B55447" w:rsidRPr="00806A0C">
        <w:rPr>
          <w:rFonts w:ascii="Times New Roman" w:hAnsi="Times New Roman" w:cs="Times New Roman"/>
          <w:bCs/>
          <w:sz w:val="24"/>
          <w:szCs w:val="24"/>
        </w:rPr>
        <w:t>, способность прогнозировать и сотрудничать.</w:t>
      </w:r>
    </w:p>
    <w:p w:rsidR="00DB5938" w:rsidRPr="00806A0C" w:rsidRDefault="00DB5938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b/>
          <w:bCs/>
          <w:sz w:val="24"/>
          <w:szCs w:val="24"/>
        </w:rPr>
        <w:t>Упражнение: «Разговор и пространство общения».</w:t>
      </w:r>
    </w:p>
    <w:p w:rsidR="00DB5938" w:rsidRPr="00806A0C" w:rsidRDefault="00DB5938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t xml:space="preserve">Участники группы делятся на пары. В паре один человек говорит, а другой слушает. </w:t>
      </w:r>
      <w:proofErr w:type="gramStart"/>
      <w:r w:rsidRPr="00806A0C">
        <w:rPr>
          <w:rFonts w:ascii="Times New Roman" w:hAnsi="Times New Roman" w:cs="Times New Roman"/>
          <w:sz w:val="24"/>
          <w:szCs w:val="24"/>
        </w:rPr>
        <w:t>Говорящий</w:t>
      </w:r>
      <w:proofErr w:type="gramEnd"/>
      <w:r w:rsidRPr="00806A0C">
        <w:rPr>
          <w:rFonts w:ascii="Times New Roman" w:hAnsi="Times New Roman" w:cs="Times New Roman"/>
          <w:sz w:val="24"/>
          <w:szCs w:val="24"/>
        </w:rPr>
        <w:t xml:space="preserve"> рассказывает партнеру о каком-то своем затруднении или проблеме. </w:t>
      </w:r>
      <w:proofErr w:type="gramStart"/>
      <w:r w:rsidRPr="00806A0C">
        <w:rPr>
          <w:rFonts w:ascii="Times New Roman" w:hAnsi="Times New Roman" w:cs="Times New Roman"/>
          <w:sz w:val="24"/>
          <w:szCs w:val="24"/>
        </w:rPr>
        <w:t>Слушающий реагирует на рассказ естественно, так как ему хочется.</w:t>
      </w:r>
      <w:proofErr w:type="gramEnd"/>
      <w:r w:rsidRPr="00806A0C">
        <w:rPr>
          <w:rFonts w:ascii="Times New Roman" w:hAnsi="Times New Roman" w:cs="Times New Roman"/>
          <w:sz w:val="24"/>
          <w:szCs w:val="24"/>
        </w:rPr>
        <w:t xml:space="preserve"> Оба члена пары сидят напротив друг друга на стульях. Затем по команде ведущего, не прерывая разговора, участники упражнения меняют свое пространственное положение: слушающий становится на стул </w:t>
      </w:r>
      <w:r w:rsidRPr="00806A0C">
        <w:rPr>
          <w:rFonts w:ascii="Times New Roman" w:hAnsi="Times New Roman" w:cs="Times New Roman"/>
          <w:b/>
          <w:bCs/>
          <w:sz w:val="24"/>
          <w:szCs w:val="24"/>
        </w:rPr>
        <w:t>и </w:t>
      </w:r>
      <w:r w:rsidRPr="00806A0C">
        <w:rPr>
          <w:rFonts w:ascii="Times New Roman" w:hAnsi="Times New Roman" w:cs="Times New Roman"/>
          <w:sz w:val="24"/>
          <w:szCs w:val="24"/>
        </w:rPr>
        <w:t>слушает стоя, говорящий присаживается на корточки и продолжает рассказ в таком положении.</w:t>
      </w:r>
    </w:p>
    <w:p w:rsidR="00DB5938" w:rsidRPr="00806A0C" w:rsidRDefault="00DB5938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t>После выполнения упражнения участники группы </w:t>
      </w:r>
      <w:r w:rsidRPr="00806A0C">
        <w:rPr>
          <w:rFonts w:ascii="Times New Roman" w:hAnsi="Times New Roman" w:cs="Times New Roman"/>
          <w:b/>
          <w:bCs/>
          <w:sz w:val="24"/>
          <w:szCs w:val="24"/>
        </w:rPr>
        <w:t>в </w:t>
      </w:r>
      <w:r w:rsidRPr="00806A0C">
        <w:rPr>
          <w:rFonts w:ascii="Times New Roman" w:hAnsi="Times New Roman" w:cs="Times New Roman"/>
          <w:sz w:val="24"/>
          <w:szCs w:val="24"/>
        </w:rPr>
        <w:t>кругу обсуждают результаты: что изменилось в Вас после того, как Вы встали на стул по отношению к собеседнику? по отношению к его проблеме? по отношению к себе?</w:t>
      </w:r>
    </w:p>
    <w:p w:rsidR="00DB5938" w:rsidRPr="00806A0C" w:rsidRDefault="00DB5938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t>Какие чувства и желания Вы испытали в тот момент, когда Ваш партнер встал на стул во время вашего рассказа о проблеме? Хотелось ли вам продолжать разговор? Почему?</w:t>
      </w:r>
    </w:p>
    <w:p w:rsidR="00DB5938" w:rsidRPr="00806A0C" w:rsidRDefault="00DB5938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t>В какой момент Вы осознали ваше «</w:t>
      </w:r>
      <w:proofErr w:type="gramStart"/>
      <w:r w:rsidR="008C5BC4" w:rsidRPr="00806A0C">
        <w:rPr>
          <w:rFonts w:ascii="Times New Roman" w:hAnsi="Times New Roman" w:cs="Times New Roman"/>
          <w:sz w:val="24"/>
          <w:szCs w:val="24"/>
        </w:rPr>
        <w:t>Я-слушание</w:t>
      </w:r>
      <w:proofErr w:type="gramEnd"/>
      <w:r w:rsidRPr="00806A0C">
        <w:rPr>
          <w:rFonts w:ascii="Times New Roman" w:hAnsi="Times New Roman" w:cs="Times New Roman"/>
          <w:sz w:val="24"/>
          <w:szCs w:val="24"/>
        </w:rPr>
        <w:t>»?</w:t>
      </w:r>
      <w:r w:rsidR="00575333" w:rsidRPr="00806A0C">
        <w:rPr>
          <w:rFonts w:ascii="Times New Roman" w:hAnsi="Times New Roman" w:cs="Times New Roman"/>
          <w:sz w:val="24"/>
          <w:szCs w:val="24"/>
        </w:rPr>
        <w:t xml:space="preserve"> </w:t>
      </w:r>
      <w:r w:rsidR="008C5BC4" w:rsidRPr="00806A0C">
        <w:rPr>
          <w:rFonts w:ascii="Times New Roman" w:hAnsi="Times New Roman" w:cs="Times New Roman"/>
          <w:sz w:val="24"/>
          <w:szCs w:val="24"/>
        </w:rPr>
        <w:t>К</w:t>
      </w:r>
      <w:r w:rsidRPr="00806A0C">
        <w:rPr>
          <w:rFonts w:ascii="Times New Roman" w:hAnsi="Times New Roman" w:cs="Times New Roman"/>
          <w:sz w:val="24"/>
          <w:szCs w:val="24"/>
        </w:rPr>
        <w:t>акое оно было?</w:t>
      </w:r>
    </w:p>
    <w:p w:rsidR="00DB5938" w:rsidRPr="00806A0C" w:rsidRDefault="00DB5938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b/>
          <w:bCs/>
          <w:sz w:val="24"/>
          <w:szCs w:val="24"/>
        </w:rPr>
        <w:t>Упражнение: «На уроке».</w:t>
      </w:r>
    </w:p>
    <w:p w:rsidR="00DB5938" w:rsidRPr="00806A0C" w:rsidRDefault="00DB5938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t>Разыграйте варианты поведения в следующей проблемной ситуации. Идет урок. Учитель объясняет новый материал. В это время группа учеников не слушает его. Они заняты другим, совершенно посторонним делом: переговариваются друг с другом, передают какие-то записки.</w:t>
      </w:r>
    </w:p>
    <w:p w:rsidR="00DB5938" w:rsidRPr="00806A0C" w:rsidRDefault="00DB5938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t>Предложите возможные варианты поведения учителя. Представьте на месте учителя человека с высоким самоуважением, человека с низким самоуважением (например, учительницу, слушающую сквозь призму « Жертвы») и проанализируйте их поведение. Разыграйте эти варианты, представив реакцию учеников. Проанализируйте, какое «</w:t>
      </w:r>
      <w:proofErr w:type="gramStart"/>
      <w:r w:rsidRPr="00806A0C">
        <w:rPr>
          <w:rFonts w:ascii="Times New Roman" w:hAnsi="Times New Roman" w:cs="Times New Roman"/>
          <w:sz w:val="24"/>
          <w:szCs w:val="24"/>
        </w:rPr>
        <w:t>Я-слушание</w:t>
      </w:r>
      <w:proofErr w:type="gramEnd"/>
      <w:r w:rsidRPr="00806A0C">
        <w:rPr>
          <w:rFonts w:ascii="Times New Roman" w:hAnsi="Times New Roman" w:cs="Times New Roman"/>
          <w:sz w:val="24"/>
          <w:szCs w:val="24"/>
        </w:rPr>
        <w:t>» вы проявили в качестве субъекта этого конфликта.</w:t>
      </w:r>
    </w:p>
    <w:p w:rsidR="00DB5938" w:rsidRPr="00806A0C" w:rsidRDefault="00DB5938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b/>
          <w:bCs/>
          <w:sz w:val="24"/>
          <w:szCs w:val="24"/>
        </w:rPr>
        <w:t>Упражнение: «Красный карандаш» </w:t>
      </w:r>
      <w:r w:rsidRPr="00806A0C">
        <w:rPr>
          <w:rFonts w:ascii="Times New Roman" w:hAnsi="Times New Roman" w:cs="Times New Roman"/>
          <w:sz w:val="24"/>
          <w:szCs w:val="24"/>
        </w:rPr>
        <w:t>Цель упражнения: дать участникам группы почувствовать на себе эффект оценочного отношения со стороны партнера.</w:t>
      </w:r>
    </w:p>
    <w:p w:rsidR="00DB5938" w:rsidRPr="00806A0C" w:rsidRDefault="00DB5938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t>Инструкция: упражнение выполняется в группе: один из участников должен рассказать сидящему слева от себя о какой-то своей проблеме или затруднении. В ответ последний должен реагировать с позиции «красного карандаша», критика, советчика. Затем рассказать о своей проблеме следующему участнику. Каждый последующий должен сделать то же самое.</w:t>
      </w:r>
    </w:p>
    <w:p w:rsidR="00DB5938" w:rsidRPr="00806A0C" w:rsidRDefault="00DB5938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b/>
          <w:bCs/>
          <w:sz w:val="24"/>
          <w:szCs w:val="24"/>
        </w:rPr>
        <w:t>Упражнение «Ребенок - Взрослый»</w:t>
      </w:r>
    </w:p>
    <w:p w:rsidR="00DB5938" w:rsidRPr="00806A0C" w:rsidRDefault="00DB5938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t>Инструкция: Участники по парам говорят друг другу любые фразы с позиции Родителя, надо попытаться ответить с позиции Взрослого. Проанализировать, насколько трудно реагировать с позиции Взрослого.</w:t>
      </w:r>
    </w:p>
    <w:p w:rsidR="00DB5938" w:rsidRPr="00806A0C" w:rsidRDefault="00DB5938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b/>
          <w:bCs/>
          <w:sz w:val="24"/>
          <w:szCs w:val="24"/>
        </w:rPr>
        <w:t>Упражнение «Уговорить на субботник»</w:t>
      </w:r>
    </w:p>
    <w:p w:rsidR="00DB5938" w:rsidRPr="00806A0C" w:rsidRDefault="00DB5938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t>Инструкция: Выбрать активного и гибкого участника для исполнения роли рабочего, которого уговаривают прийти на субботник (косить сено), но тот отказывает очередному персонажу - «начальнику». В роли начальника могут побывать многие участники, их задача - убедить, уговорить рабочего. Анализ аргументации в каждом конкретном случае включает позицию партнеров (Родитель, Взрослый, Ребенок), переходы, трудности отказов.</w:t>
      </w:r>
    </w:p>
    <w:p w:rsidR="00267126" w:rsidRPr="00806A0C" w:rsidRDefault="00267126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lastRenderedPageBreak/>
        <w:t>В практической работе школьного психолога с целью развития коммуникативной компетентности  учащихся эффективно использование  разных методов  и техник.</w:t>
      </w:r>
    </w:p>
    <w:p w:rsidR="00267126" w:rsidRPr="00806A0C" w:rsidRDefault="008C5BC4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b/>
          <w:bCs/>
          <w:sz w:val="24"/>
          <w:szCs w:val="24"/>
        </w:rPr>
        <w:t>Ситуационные</w:t>
      </w:r>
      <w:r w:rsidR="00267126" w:rsidRPr="00806A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06A0C">
        <w:rPr>
          <w:rFonts w:ascii="Times New Roman" w:hAnsi="Times New Roman" w:cs="Times New Roman"/>
          <w:b/>
          <w:bCs/>
          <w:sz w:val="24"/>
          <w:szCs w:val="24"/>
        </w:rPr>
        <w:t>игры</w:t>
      </w:r>
      <w:r w:rsidR="00267126" w:rsidRPr="00806A0C">
        <w:rPr>
          <w:rFonts w:ascii="Times New Roman" w:hAnsi="Times New Roman" w:cs="Times New Roman"/>
          <w:sz w:val="24"/>
          <w:szCs w:val="24"/>
        </w:rPr>
        <w:t>  — это подвид</w:t>
      </w:r>
      <w:r w:rsidR="00803127" w:rsidRPr="00806A0C">
        <w:rPr>
          <w:rFonts w:ascii="Times New Roman" w:hAnsi="Times New Roman" w:cs="Times New Roman"/>
          <w:sz w:val="24"/>
          <w:szCs w:val="24"/>
        </w:rPr>
        <w:t xml:space="preserve"> активного социально – психологического обучения </w:t>
      </w:r>
      <w:hyperlink r:id="rId11" w:tooltip="Активное социально-психологическое обучение (страница отсутствует)" w:history="1"/>
      <w:r w:rsidR="00267126" w:rsidRPr="00806A0C">
        <w:rPr>
          <w:rFonts w:ascii="Times New Roman" w:hAnsi="Times New Roman" w:cs="Times New Roman"/>
          <w:sz w:val="24"/>
          <w:szCs w:val="24"/>
        </w:rPr>
        <w:t>, метод социального тренинга, при котором задаётся некоторая ситуация, и участники действуют в соответствии с ней. При этом они должны следовать как объективным свойствам сформулированной ситуации, так и своими субъективными представлениями о том, как действовать в таких ситуациях. По своей организации и целям ситуационные игры сходны с</w:t>
      </w:r>
      <w:r w:rsidR="00803127" w:rsidRPr="00806A0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03127" w:rsidRPr="00806A0C">
        <w:rPr>
          <w:rFonts w:ascii="Times New Roman" w:hAnsi="Times New Roman" w:cs="Times New Roman"/>
          <w:sz w:val="24"/>
          <w:szCs w:val="24"/>
        </w:rPr>
        <w:t>ролевыми</w:t>
      </w:r>
      <w:proofErr w:type="gramEnd"/>
      <w:r w:rsidR="00267126" w:rsidRPr="00806A0C">
        <w:rPr>
          <w:rFonts w:ascii="Times New Roman" w:hAnsi="Times New Roman" w:cs="Times New Roman"/>
          <w:sz w:val="24"/>
          <w:szCs w:val="24"/>
        </w:rPr>
        <w:t>, однако имеют и диагностическое значение.</w:t>
      </w:r>
    </w:p>
    <w:p w:rsidR="00267126" w:rsidRPr="00806A0C" w:rsidRDefault="00267126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t>Популярны</w:t>
      </w:r>
      <w:r w:rsidR="00803127" w:rsidRPr="00806A0C">
        <w:rPr>
          <w:rFonts w:ascii="Times New Roman" w:hAnsi="Times New Roman" w:cs="Times New Roman"/>
          <w:sz w:val="24"/>
          <w:szCs w:val="24"/>
        </w:rPr>
        <w:t xml:space="preserve"> в практике </w:t>
      </w:r>
      <w:r w:rsidRPr="00806A0C">
        <w:rPr>
          <w:rFonts w:ascii="Times New Roman" w:hAnsi="Times New Roman" w:cs="Times New Roman"/>
          <w:sz w:val="24"/>
          <w:szCs w:val="24"/>
        </w:rPr>
        <w:t xml:space="preserve"> следующие ситуационные игры «Следопыт», «Найди клад»</w:t>
      </w:r>
      <w:r w:rsidR="00803127" w:rsidRPr="00806A0C">
        <w:rPr>
          <w:rFonts w:ascii="Times New Roman" w:hAnsi="Times New Roman" w:cs="Times New Roman"/>
          <w:sz w:val="24"/>
          <w:szCs w:val="24"/>
        </w:rPr>
        <w:t>.</w:t>
      </w:r>
    </w:p>
    <w:p w:rsidR="00267126" w:rsidRPr="00806A0C" w:rsidRDefault="00267126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b/>
          <w:sz w:val="24"/>
          <w:szCs w:val="24"/>
        </w:rPr>
        <w:t>Коммуникативные упражнения и тренинги</w:t>
      </w:r>
      <w:r w:rsidRPr="00806A0C">
        <w:rPr>
          <w:rFonts w:ascii="Times New Roman" w:hAnsi="Times New Roman" w:cs="Times New Roman"/>
          <w:sz w:val="24"/>
          <w:szCs w:val="24"/>
        </w:rPr>
        <w:t xml:space="preserve"> направлены на отработку умений и навыков сглаживания конфликтов. Формирование установки на взаимопонимание</w:t>
      </w:r>
      <w:r w:rsidR="0021790B" w:rsidRPr="00806A0C">
        <w:rPr>
          <w:rFonts w:ascii="Times New Roman" w:hAnsi="Times New Roman" w:cs="Times New Roman"/>
          <w:sz w:val="24"/>
          <w:szCs w:val="24"/>
        </w:rPr>
        <w:t xml:space="preserve">, повышения доверия. </w:t>
      </w:r>
      <w:r w:rsidRPr="00806A0C">
        <w:rPr>
          <w:rFonts w:ascii="Times New Roman" w:hAnsi="Times New Roman" w:cs="Times New Roman"/>
          <w:sz w:val="24"/>
          <w:szCs w:val="24"/>
        </w:rPr>
        <w:t>Совершенствование коммуникативной</w:t>
      </w:r>
      <w:r w:rsidR="0021790B" w:rsidRPr="00806A0C">
        <w:rPr>
          <w:rFonts w:ascii="Times New Roman" w:hAnsi="Times New Roman" w:cs="Times New Roman"/>
          <w:sz w:val="24"/>
          <w:szCs w:val="24"/>
        </w:rPr>
        <w:t xml:space="preserve"> культуры и развитие н</w:t>
      </w:r>
      <w:r w:rsidRPr="00806A0C">
        <w:rPr>
          <w:rFonts w:ascii="Times New Roman" w:hAnsi="Times New Roman" w:cs="Times New Roman"/>
          <w:sz w:val="24"/>
          <w:szCs w:val="24"/>
        </w:rPr>
        <w:t>авык</w:t>
      </w:r>
      <w:r w:rsidR="0021790B" w:rsidRPr="00806A0C">
        <w:rPr>
          <w:rFonts w:ascii="Times New Roman" w:hAnsi="Times New Roman" w:cs="Times New Roman"/>
          <w:sz w:val="24"/>
          <w:szCs w:val="24"/>
        </w:rPr>
        <w:t>ов</w:t>
      </w:r>
      <w:r w:rsidRPr="00806A0C">
        <w:rPr>
          <w:rFonts w:ascii="Times New Roman" w:hAnsi="Times New Roman" w:cs="Times New Roman"/>
          <w:sz w:val="24"/>
          <w:szCs w:val="24"/>
        </w:rPr>
        <w:t xml:space="preserve"> эффективной самопрезентации.</w:t>
      </w:r>
    </w:p>
    <w:p w:rsidR="00661890" w:rsidRPr="00806A0C" w:rsidRDefault="00267126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b/>
          <w:sz w:val="24"/>
          <w:szCs w:val="24"/>
        </w:rPr>
        <w:t>Коммуникативные техники</w:t>
      </w:r>
      <w:r w:rsidRPr="00806A0C">
        <w:rPr>
          <w:rFonts w:ascii="Times New Roman" w:hAnsi="Times New Roman" w:cs="Times New Roman"/>
          <w:sz w:val="24"/>
          <w:szCs w:val="24"/>
        </w:rPr>
        <w:t xml:space="preserve"> предполагают обучению конкретным способам, развитие умения выходить из сложных ситуаций межличностного общения, добиваться от собеседника нужного результата.</w:t>
      </w:r>
      <w:r w:rsidR="00661890" w:rsidRPr="00806A0C">
        <w:rPr>
          <w:rFonts w:ascii="Times New Roman" w:hAnsi="Times New Roman" w:cs="Times New Roman"/>
          <w:sz w:val="24"/>
          <w:szCs w:val="24"/>
        </w:rPr>
        <w:t xml:space="preserve"> </w:t>
      </w:r>
      <w:r w:rsidR="0021790B" w:rsidRPr="00806A0C">
        <w:rPr>
          <w:rFonts w:ascii="Times New Roman" w:hAnsi="Times New Roman" w:cs="Times New Roman"/>
          <w:sz w:val="24"/>
          <w:szCs w:val="24"/>
        </w:rPr>
        <w:t>Наиболее эффективны упражнения НЛП</w:t>
      </w:r>
      <w:r w:rsidR="00661890" w:rsidRPr="00806A0C">
        <w:rPr>
          <w:rFonts w:ascii="Times New Roman" w:hAnsi="Times New Roman" w:cs="Times New Roman"/>
          <w:sz w:val="24"/>
          <w:szCs w:val="24"/>
        </w:rPr>
        <w:t>, техника «Как мне это  может помочь?», настраивающая собеседника на рациональный, прагматический тон в общении, техника «Малый разговор»- эффективный способ</w:t>
      </w:r>
      <w:r w:rsidR="00661890" w:rsidRPr="00806A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61890" w:rsidRPr="00806A0C">
        <w:rPr>
          <w:rFonts w:ascii="Times New Roman" w:hAnsi="Times New Roman" w:cs="Times New Roman"/>
          <w:sz w:val="24"/>
          <w:szCs w:val="24"/>
        </w:rPr>
        <w:t> расположения к себе собеседника. [7]</w:t>
      </w:r>
    </w:p>
    <w:p w:rsidR="001518BD" w:rsidRPr="00806A0C" w:rsidRDefault="00A9076D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t xml:space="preserve">Таким образом, одной из принципиальных задач школьного психолога,  педагога при формировании коммуникативной компетентности является организация таких условий, при которых подростки приобретают навыки и умения, соответствующие </w:t>
      </w:r>
      <w:r w:rsidR="0021790B" w:rsidRPr="00806A0C">
        <w:rPr>
          <w:rFonts w:ascii="Times New Roman" w:hAnsi="Times New Roman" w:cs="Times New Roman"/>
          <w:sz w:val="24"/>
          <w:szCs w:val="24"/>
        </w:rPr>
        <w:t xml:space="preserve">достаточному </w:t>
      </w:r>
      <w:r w:rsidRPr="00806A0C">
        <w:rPr>
          <w:rFonts w:ascii="Times New Roman" w:hAnsi="Times New Roman" w:cs="Times New Roman"/>
          <w:sz w:val="24"/>
          <w:szCs w:val="24"/>
        </w:rPr>
        <w:t>уровню общения.</w:t>
      </w:r>
    </w:p>
    <w:p w:rsidR="00575333" w:rsidRPr="00806A0C" w:rsidRDefault="00575333" w:rsidP="00411CB7">
      <w:pPr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</w:p>
    <w:p w:rsidR="001518BD" w:rsidRPr="00806A0C" w:rsidRDefault="008E5664" w:rsidP="00411CB7">
      <w:pPr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806A0C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C151C3" w:rsidRPr="00806A0C" w:rsidRDefault="00C151C3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t>Человек, являясь социальным существом, с первых месяцев жизни испытывает потребность в общении с другими людьми, которая постоянно развивается - от потребности в эмоциональном контакте к глубокому личностному общению и сотрудничеству. Данное обстоятельство определяет потенциальную непрерывность общения как необходимого условия жизнедеятельности.</w:t>
      </w:r>
    </w:p>
    <w:p w:rsidR="002C55E1" w:rsidRPr="00806A0C" w:rsidRDefault="00522592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t>В современном обществе возрастает значимость компетентности в общении, развитие последней является актуальной проблемой в работе школьного психолога.</w:t>
      </w:r>
      <w:r w:rsidR="002C55E1" w:rsidRPr="00806A0C">
        <w:rPr>
          <w:rFonts w:ascii="Times New Roman" w:hAnsi="Times New Roman" w:cs="Times New Roman"/>
          <w:sz w:val="24"/>
          <w:szCs w:val="24"/>
        </w:rPr>
        <w:t xml:space="preserve"> Использование </w:t>
      </w:r>
      <w:r w:rsidRPr="00806A0C">
        <w:rPr>
          <w:rFonts w:ascii="Times New Roman" w:hAnsi="Times New Roman" w:cs="Times New Roman"/>
          <w:sz w:val="24"/>
          <w:szCs w:val="24"/>
        </w:rPr>
        <w:t xml:space="preserve"> </w:t>
      </w:r>
      <w:r w:rsidR="002C55E1" w:rsidRPr="00806A0C">
        <w:rPr>
          <w:rFonts w:ascii="Times New Roman" w:hAnsi="Times New Roman" w:cs="Times New Roman"/>
          <w:sz w:val="24"/>
          <w:szCs w:val="24"/>
        </w:rPr>
        <w:t>ситуативных игр, социально – психологических и коммуникативных  тренингов является эффективным  средством  в  развитии  компетентности подростков в общении</w:t>
      </w:r>
      <w:r w:rsidRPr="00806A0C">
        <w:rPr>
          <w:rFonts w:ascii="Times New Roman" w:hAnsi="Times New Roman" w:cs="Times New Roman"/>
          <w:sz w:val="24"/>
          <w:szCs w:val="24"/>
        </w:rPr>
        <w:t>.</w:t>
      </w:r>
      <w:r w:rsidR="002C55E1" w:rsidRPr="00806A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0865" w:rsidRPr="00806A0C" w:rsidRDefault="00600865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t xml:space="preserve">Достаточный уровень развития коммуникативной компетентности  подростков  является важнейшей  качественной  характеристикой успешности  процесса  адаптации и социализации. </w:t>
      </w:r>
    </w:p>
    <w:p w:rsidR="00EE7999" w:rsidRPr="00806A0C" w:rsidRDefault="00EE7999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t xml:space="preserve">В образовательном процессе школы формирование и развитие коммуникативной компетенции подростков  возможно лишь при активной, осознанной и целенаправленной деятельности самого обучаемого как субъекта коммуникации при определяющей роли внешнего воздействия педагога, школьного психолога. </w:t>
      </w:r>
    </w:p>
    <w:p w:rsidR="00411CB7" w:rsidRDefault="00411CB7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411CB7" w:rsidRDefault="00411CB7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411CB7" w:rsidRDefault="00411CB7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411CB7" w:rsidRDefault="00411CB7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411CB7" w:rsidRDefault="00411CB7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806A0C" w:rsidRPr="00806A0C" w:rsidRDefault="00806A0C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lastRenderedPageBreak/>
        <w:t xml:space="preserve">Ресурсы:  </w:t>
      </w:r>
    </w:p>
    <w:p w:rsidR="00806A0C" w:rsidRPr="00806A0C" w:rsidRDefault="00806A0C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t>1. Детская психология. Развитие ребенка с учетом его уникальных особенностей. http://www.modernstudy.ru/pdds-756-1.html</w:t>
      </w:r>
    </w:p>
    <w:p w:rsidR="00806A0C" w:rsidRPr="00806A0C" w:rsidRDefault="00806A0C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t>2. Петровская Л.А. Компетентность в общении: социально-психологический тренинг. – М.: Издательство МГУ, 1998 – 348 с.</w:t>
      </w:r>
    </w:p>
    <w:p w:rsidR="00806A0C" w:rsidRPr="00806A0C" w:rsidRDefault="00806A0C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t>3. Фальковская К.И. Коммуникативная компетентность личности молодого человека в добровольной социальной работе. – М., 2008. – С.111. </w:t>
      </w:r>
    </w:p>
    <w:p w:rsidR="00806A0C" w:rsidRPr="00806A0C" w:rsidRDefault="00806A0C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t xml:space="preserve">4. ВЕСТНИК НОВГОРОДСКОГО ГОСУДАРСТВЕННОГО УНИВЕРСИТЕТА № 6 1998г. </w:t>
      </w:r>
      <w:proofErr w:type="spellStart"/>
      <w:r w:rsidRPr="00806A0C">
        <w:rPr>
          <w:rFonts w:ascii="Times New Roman" w:hAnsi="Times New Roman" w:cs="Times New Roman"/>
          <w:sz w:val="24"/>
          <w:szCs w:val="24"/>
        </w:rPr>
        <w:t>М.Б.Калашникова</w:t>
      </w:r>
      <w:proofErr w:type="spellEnd"/>
      <w:r w:rsidRPr="00806A0C">
        <w:rPr>
          <w:rFonts w:ascii="Times New Roman" w:hAnsi="Times New Roman" w:cs="Times New Roman"/>
          <w:sz w:val="24"/>
          <w:szCs w:val="24"/>
        </w:rPr>
        <w:t>. Проблема сензитивности подросткового возраста.</w:t>
      </w:r>
    </w:p>
    <w:p w:rsidR="00806A0C" w:rsidRPr="00806A0C" w:rsidRDefault="00806A0C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806A0C">
        <w:rPr>
          <w:rFonts w:ascii="Times New Roman" w:hAnsi="Times New Roman" w:cs="Times New Roman"/>
          <w:sz w:val="24"/>
          <w:szCs w:val="24"/>
        </w:rPr>
        <w:t>Воровщиков</w:t>
      </w:r>
      <w:proofErr w:type="spellEnd"/>
      <w:r w:rsidRPr="00806A0C">
        <w:rPr>
          <w:rFonts w:ascii="Times New Roman" w:hAnsi="Times New Roman" w:cs="Times New Roman"/>
          <w:sz w:val="24"/>
          <w:szCs w:val="24"/>
        </w:rPr>
        <w:t xml:space="preserve"> С.Г., </w:t>
      </w:r>
      <w:proofErr w:type="spellStart"/>
      <w:r w:rsidRPr="00806A0C">
        <w:rPr>
          <w:rFonts w:ascii="Times New Roman" w:hAnsi="Times New Roman" w:cs="Times New Roman"/>
          <w:sz w:val="24"/>
          <w:szCs w:val="24"/>
        </w:rPr>
        <w:t>Шклярова</w:t>
      </w:r>
      <w:proofErr w:type="spellEnd"/>
      <w:r w:rsidRPr="00806A0C">
        <w:rPr>
          <w:rFonts w:ascii="Times New Roman" w:hAnsi="Times New Roman" w:cs="Times New Roman"/>
          <w:sz w:val="24"/>
          <w:szCs w:val="24"/>
        </w:rPr>
        <w:t xml:space="preserve"> О.А. Развитие ключевых компетентностей обучающихся в </w:t>
      </w:r>
      <w:proofErr w:type="spellStart"/>
      <w:r w:rsidRPr="00806A0C">
        <w:rPr>
          <w:rFonts w:ascii="Times New Roman" w:hAnsi="Times New Roman" w:cs="Times New Roman"/>
          <w:sz w:val="24"/>
          <w:szCs w:val="24"/>
        </w:rPr>
        <w:t>билигвальной</w:t>
      </w:r>
      <w:proofErr w:type="spellEnd"/>
      <w:r w:rsidRPr="00806A0C">
        <w:rPr>
          <w:rFonts w:ascii="Times New Roman" w:hAnsi="Times New Roman" w:cs="Times New Roman"/>
          <w:sz w:val="24"/>
          <w:szCs w:val="24"/>
        </w:rPr>
        <w:t xml:space="preserve"> образовательной среде. </w:t>
      </w:r>
      <w:proofErr w:type="gramStart"/>
      <w:r w:rsidRPr="00806A0C">
        <w:rPr>
          <w:rFonts w:ascii="Times New Roman" w:hAnsi="Times New Roman" w:cs="Times New Roman"/>
          <w:sz w:val="24"/>
          <w:szCs w:val="24"/>
        </w:rPr>
        <w:t>–М</w:t>
      </w:r>
      <w:proofErr w:type="gramEnd"/>
      <w:r w:rsidRPr="00806A0C">
        <w:rPr>
          <w:rFonts w:ascii="Times New Roman" w:hAnsi="Times New Roman" w:cs="Times New Roman"/>
          <w:sz w:val="24"/>
          <w:szCs w:val="24"/>
        </w:rPr>
        <w:t>., 2012,-с.89</w:t>
      </w:r>
    </w:p>
    <w:p w:rsidR="00806A0C" w:rsidRPr="00806A0C" w:rsidRDefault="00806A0C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t xml:space="preserve">6. О. В. </w:t>
      </w:r>
      <w:proofErr w:type="spellStart"/>
      <w:r w:rsidRPr="00806A0C">
        <w:rPr>
          <w:rFonts w:ascii="Times New Roman" w:hAnsi="Times New Roman" w:cs="Times New Roman"/>
          <w:sz w:val="24"/>
          <w:szCs w:val="24"/>
        </w:rPr>
        <w:t>Кудашкина</w:t>
      </w:r>
      <w:proofErr w:type="spellEnd"/>
      <w:r w:rsidRPr="00806A0C">
        <w:rPr>
          <w:rFonts w:ascii="Times New Roman" w:hAnsi="Times New Roman" w:cs="Times New Roman"/>
          <w:sz w:val="24"/>
          <w:szCs w:val="24"/>
        </w:rPr>
        <w:t xml:space="preserve">  Коммуникативная компетентность как составная часть содержания образования. </w:t>
      </w:r>
      <w:r w:rsidRPr="00806A0C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806A0C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806A0C">
        <w:rPr>
          <w:rFonts w:ascii="Times New Roman" w:hAnsi="Times New Roman" w:cs="Times New Roman"/>
          <w:sz w:val="24"/>
          <w:szCs w:val="24"/>
          <w:lang w:val="en-US"/>
        </w:rPr>
        <w:t>cyberleninka</w:t>
      </w:r>
      <w:proofErr w:type="spellEnd"/>
      <w:r w:rsidRPr="00806A0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806A0C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806A0C" w:rsidRPr="00806A0C" w:rsidRDefault="00806A0C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06A0C">
        <w:rPr>
          <w:rFonts w:ascii="Times New Roman" w:hAnsi="Times New Roman" w:cs="Times New Roman"/>
          <w:sz w:val="24"/>
          <w:szCs w:val="24"/>
        </w:rPr>
        <w:t>7. http://azps.ru/training/communication/kommunikativnye_tehniki.html</w:t>
      </w:r>
    </w:p>
    <w:p w:rsidR="008E5664" w:rsidRPr="00806A0C" w:rsidRDefault="008E5664" w:rsidP="00411CB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sectPr w:rsidR="008E5664" w:rsidRPr="00806A0C" w:rsidSect="00411CB7">
      <w:pgSz w:w="11906" w:h="16838" w:code="9"/>
      <w:pgMar w:top="1701" w:right="1558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F5E26"/>
    <w:multiLevelType w:val="multilevel"/>
    <w:tmpl w:val="23EEA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3F3A4A"/>
    <w:multiLevelType w:val="hybridMultilevel"/>
    <w:tmpl w:val="C50259E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984"/>
    <w:rsid w:val="000C7FB9"/>
    <w:rsid w:val="000D0984"/>
    <w:rsid w:val="00111608"/>
    <w:rsid w:val="00113B56"/>
    <w:rsid w:val="001518BD"/>
    <w:rsid w:val="0018154B"/>
    <w:rsid w:val="001B03A6"/>
    <w:rsid w:val="001F4A91"/>
    <w:rsid w:val="0021790B"/>
    <w:rsid w:val="00224301"/>
    <w:rsid w:val="00267126"/>
    <w:rsid w:val="002B3719"/>
    <w:rsid w:val="002C55E1"/>
    <w:rsid w:val="00326B82"/>
    <w:rsid w:val="00394170"/>
    <w:rsid w:val="00411CB7"/>
    <w:rsid w:val="00444A9C"/>
    <w:rsid w:val="004B5154"/>
    <w:rsid w:val="004F0B3A"/>
    <w:rsid w:val="004F4AE4"/>
    <w:rsid w:val="00522592"/>
    <w:rsid w:val="00530A7F"/>
    <w:rsid w:val="00575333"/>
    <w:rsid w:val="00593D95"/>
    <w:rsid w:val="005B68E6"/>
    <w:rsid w:val="005C74A1"/>
    <w:rsid w:val="005D27A2"/>
    <w:rsid w:val="00600865"/>
    <w:rsid w:val="00617D1F"/>
    <w:rsid w:val="00661890"/>
    <w:rsid w:val="00701C28"/>
    <w:rsid w:val="00702958"/>
    <w:rsid w:val="007035DA"/>
    <w:rsid w:val="00714C4A"/>
    <w:rsid w:val="00770D90"/>
    <w:rsid w:val="00774D3F"/>
    <w:rsid w:val="00794237"/>
    <w:rsid w:val="007C3287"/>
    <w:rsid w:val="00803127"/>
    <w:rsid w:val="00806A0C"/>
    <w:rsid w:val="00806C21"/>
    <w:rsid w:val="008747C9"/>
    <w:rsid w:val="008A491E"/>
    <w:rsid w:val="008C5BC4"/>
    <w:rsid w:val="008E5664"/>
    <w:rsid w:val="00914483"/>
    <w:rsid w:val="009264FE"/>
    <w:rsid w:val="0093484B"/>
    <w:rsid w:val="00982EFD"/>
    <w:rsid w:val="009C602C"/>
    <w:rsid w:val="00A02BD3"/>
    <w:rsid w:val="00A31766"/>
    <w:rsid w:val="00A5405C"/>
    <w:rsid w:val="00A9076D"/>
    <w:rsid w:val="00B55447"/>
    <w:rsid w:val="00B85F4C"/>
    <w:rsid w:val="00B86285"/>
    <w:rsid w:val="00BB2B52"/>
    <w:rsid w:val="00C151C3"/>
    <w:rsid w:val="00CB2A58"/>
    <w:rsid w:val="00CC26E7"/>
    <w:rsid w:val="00DA042C"/>
    <w:rsid w:val="00DA6AA0"/>
    <w:rsid w:val="00DB5938"/>
    <w:rsid w:val="00DC58A4"/>
    <w:rsid w:val="00E71182"/>
    <w:rsid w:val="00E73696"/>
    <w:rsid w:val="00EA41F3"/>
    <w:rsid w:val="00EE7999"/>
    <w:rsid w:val="00F0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5154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E73696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B3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3719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1F4A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7C32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5154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E73696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B3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3719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1F4A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7C3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9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diagramLayout" Target="diagrams/layout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hyperlink" Target="https://ru.wikipedia.org/w/index.php?title=%D0%90%D0%BA%D1%82%D0%B8%D0%B2%D0%BD%D0%BE%D0%B5_%D1%81%D0%BE%D1%86%D0%B8%D0%B0%D0%BB%D1%8C%D0%BD%D0%BE-%D0%BF%D1%81%D0%B8%D1%85%D0%BE%D0%BB%D0%BE%D0%B3%D0%B8%D1%87%D0%B5%D1%81%D0%BA%D0%BE%D0%B5_%D0%BE%D0%B1%D1%83%D1%87%D0%B5%D0%BD%D0%B8%D0%B5&amp;action=edit&amp;redlink=1" TargetMode="External"/><Relationship Id="rId5" Type="http://schemas.openxmlformats.org/officeDocument/2006/relationships/webSettings" Target="webSettings.xml"/><Relationship Id="rId10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DB92382-1D1A-445F-8B72-24A2B26B10CC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BAEA2A70-7612-49D1-9E01-E640C29E4B4C}">
      <dgm:prSet phldrT="[Текст]" custT="1"/>
      <dgm:spPr/>
      <dgm:t>
        <a:bodyPr/>
        <a:lstStyle/>
        <a:p>
          <a:r>
            <a:rPr lang="ru-RU" sz="1200" b="1">
              <a:latin typeface="Times New Roman" pitchFamily="18" charset="0"/>
              <a:cs typeface="Times New Roman" pitchFamily="18" charset="0"/>
            </a:rPr>
            <a:t>КОММУНИКАТИВНАЯ КОМПЕТЕНТНОСТЬ</a:t>
          </a:r>
        </a:p>
      </dgm:t>
    </dgm:pt>
    <dgm:pt modelId="{AA5AF621-BED9-43F0-B174-465EE6B3859F}" type="parTrans" cxnId="{08F610D9-8B22-4AB7-A575-499A7E90DCFC}">
      <dgm:prSet/>
      <dgm:spPr/>
      <dgm:t>
        <a:bodyPr/>
        <a:lstStyle/>
        <a:p>
          <a:endParaRPr lang="ru-RU"/>
        </a:p>
      </dgm:t>
    </dgm:pt>
    <dgm:pt modelId="{8C4F710A-0D2F-4A9F-BB61-E2D0E1A9E71D}" type="sibTrans" cxnId="{08F610D9-8B22-4AB7-A575-499A7E90DCFC}">
      <dgm:prSet/>
      <dgm:spPr/>
      <dgm:t>
        <a:bodyPr/>
        <a:lstStyle/>
        <a:p>
          <a:endParaRPr lang="ru-RU"/>
        </a:p>
      </dgm:t>
    </dgm:pt>
    <dgm:pt modelId="{E9DB4140-0DB5-4F05-AAF5-74F543C0921D}">
      <dgm:prSet phldrT="[Текст]" custT="1"/>
      <dgm:spPr/>
      <dgm:t>
        <a:bodyPr/>
        <a:lstStyle/>
        <a:p>
          <a:r>
            <a:rPr lang="ru-RU" sz="1200" b="1">
              <a:latin typeface="Times New Roman" pitchFamily="18" charset="0"/>
              <a:cs typeface="Times New Roman" pitchFamily="18" charset="0"/>
            </a:rPr>
            <a:t>когнитивный компонент </a:t>
          </a:r>
        </a:p>
      </dgm:t>
    </dgm:pt>
    <dgm:pt modelId="{71C8BAC6-CB22-4010-9F40-3A5806148EC3}" type="parTrans" cxnId="{1497AFD0-51D0-478C-8883-3A3DCDC299F2}">
      <dgm:prSet/>
      <dgm:spPr/>
      <dgm:t>
        <a:bodyPr/>
        <a:lstStyle/>
        <a:p>
          <a:endParaRPr lang="ru-RU"/>
        </a:p>
      </dgm:t>
    </dgm:pt>
    <dgm:pt modelId="{81664988-F439-4358-9097-8F2A5B35EC49}" type="sibTrans" cxnId="{1497AFD0-51D0-478C-8883-3A3DCDC299F2}">
      <dgm:prSet/>
      <dgm:spPr/>
      <dgm:t>
        <a:bodyPr/>
        <a:lstStyle/>
        <a:p>
          <a:endParaRPr lang="ru-RU"/>
        </a:p>
      </dgm:t>
    </dgm:pt>
    <dgm:pt modelId="{A0D25CB6-EAD5-4EEE-A9FA-71665F46D8B0}">
      <dgm:prSet phldrT="[Текст]" custT="1"/>
      <dgm:spPr/>
      <dgm:t>
        <a:bodyPr/>
        <a:lstStyle/>
        <a:p>
          <a:r>
            <a:rPr lang="ru-RU" sz="1200" b="1">
              <a:latin typeface="Times New Roman" pitchFamily="18" charset="0"/>
              <a:cs typeface="Times New Roman" pitchFamily="18" charset="0"/>
            </a:rPr>
            <a:t>эмоциональный компонент</a:t>
          </a:r>
        </a:p>
      </dgm:t>
    </dgm:pt>
    <dgm:pt modelId="{944FEFBA-EB59-46BE-9881-C525DB867DB4}" type="parTrans" cxnId="{210F50B3-856A-4653-85A3-E7EB61877C97}">
      <dgm:prSet/>
      <dgm:spPr/>
      <dgm:t>
        <a:bodyPr/>
        <a:lstStyle/>
        <a:p>
          <a:endParaRPr lang="ru-RU"/>
        </a:p>
      </dgm:t>
    </dgm:pt>
    <dgm:pt modelId="{8605899F-3959-41EA-A462-9CBADCE07BDA}" type="sibTrans" cxnId="{210F50B3-856A-4653-85A3-E7EB61877C97}">
      <dgm:prSet/>
      <dgm:spPr/>
      <dgm:t>
        <a:bodyPr/>
        <a:lstStyle/>
        <a:p>
          <a:endParaRPr lang="ru-RU"/>
        </a:p>
      </dgm:t>
    </dgm:pt>
    <dgm:pt modelId="{F2B9CB09-F39B-4E05-884D-46CE8ACD18AC}">
      <dgm:prSet phldrT="[Текст]" custT="1"/>
      <dgm:spPr/>
      <dgm:t>
        <a:bodyPr/>
        <a:lstStyle/>
        <a:p>
          <a:r>
            <a:rPr lang="ru-RU" sz="1200" b="1">
              <a:latin typeface="Times New Roman" pitchFamily="18" charset="0"/>
              <a:cs typeface="Times New Roman" pitchFamily="18" charset="0"/>
            </a:rPr>
            <a:t>поведенческий компонент</a:t>
          </a:r>
        </a:p>
      </dgm:t>
    </dgm:pt>
    <dgm:pt modelId="{E4E93E0F-8CED-4C06-9DA3-C5270D49329E}" type="parTrans" cxnId="{EB7CD916-85BC-4F7D-A51A-8BA42EF2BC8A}">
      <dgm:prSet/>
      <dgm:spPr/>
      <dgm:t>
        <a:bodyPr/>
        <a:lstStyle/>
        <a:p>
          <a:endParaRPr lang="ru-RU"/>
        </a:p>
      </dgm:t>
    </dgm:pt>
    <dgm:pt modelId="{090A7062-8DD5-4CE5-8D2E-A75D6C041B76}" type="sibTrans" cxnId="{EB7CD916-85BC-4F7D-A51A-8BA42EF2BC8A}">
      <dgm:prSet/>
      <dgm:spPr/>
      <dgm:t>
        <a:bodyPr/>
        <a:lstStyle/>
        <a:p>
          <a:endParaRPr lang="ru-RU"/>
        </a:p>
      </dgm:t>
    </dgm:pt>
    <dgm:pt modelId="{BDBAAAB0-B38C-44F7-A88D-443391FB4366}">
      <dgm:prSet custT="1"/>
      <dgm:spPr/>
      <dgm:t>
        <a:bodyPr/>
        <a:lstStyle/>
        <a:p>
          <a:pPr algn="l"/>
          <a:r>
            <a:rPr lang="ru-RU" sz="1050">
              <a:latin typeface="Times New Roman" pitchFamily="18" charset="0"/>
              <a:cs typeface="Times New Roman" pitchFamily="18" charset="0"/>
            </a:rPr>
            <a:t>связан с  познанием  другого  человека,  включает  владение  нормами  общения,  способность предвидеть  поведение  другого  человека  и  адекватно  оценивать  ситуацию  общения,  эффективно  решать  различные  коммуникативные  задачи</a:t>
          </a:r>
        </a:p>
      </dgm:t>
    </dgm:pt>
    <dgm:pt modelId="{97B9F722-8DB5-4F6F-9809-0EBDAEB2B21A}" type="parTrans" cxnId="{3E9C54CA-96F5-4BDF-87FD-88AD5EC84F59}">
      <dgm:prSet/>
      <dgm:spPr/>
      <dgm:t>
        <a:bodyPr/>
        <a:lstStyle/>
        <a:p>
          <a:endParaRPr lang="ru-RU"/>
        </a:p>
      </dgm:t>
    </dgm:pt>
    <dgm:pt modelId="{8B407C78-7148-4A01-9B3D-20DA1C89E7B6}" type="sibTrans" cxnId="{3E9C54CA-96F5-4BDF-87FD-88AD5EC84F59}">
      <dgm:prSet/>
      <dgm:spPr/>
      <dgm:t>
        <a:bodyPr/>
        <a:lstStyle/>
        <a:p>
          <a:endParaRPr lang="ru-RU"/>
        </a:p>
      </dgm:t>
    </dgm:pt>
    <dgm:pt modelId="{2BD7BBEA-4A53-4F98-B7BD-CB9872CBE118}">
      <dgm:prSet custT="1"/>
      <dgm:spPr/>
      <dgm:t>
        <a:bodyPr/>
        <a:lstStyle/>
        <a:p>
          <a:r>
            <a:rPr lang="ru-RU" sz="1050">
              <a:latin typeface="Times New Roman" pitchFamily="18" charset="0"/>
              <a:cs typeface="Times New Roman" pitchFamily="18" charset="0"/>
            </a:rPr>
            <a:t>включает  эмоциональную отзывчивость,  эмпатию,  чувствительность  к  другому,  способность  к  сопереживанию состраданию,  внимание  к  действиям  партнеров</a:t>
          </a:r>
        </a:p>
      </dgm:t>
    </dgm:pt>
    <dgm:pt modelId="{46C28B68-E59C-49E9-85EE-05694F4A1E71}" type="parTrans" cxnId="{7510CF3D-FC58-4EC4-BFC8-02433AF1469E}">
      <dgm:prSet/>
      <dgm:spPr/>
      <dgm:t>
        <a:bodyPr/>
        <a:lstStyle/>
        <a:p>
          <a:endParaRPr lang="ru-RU"/>
        </a:p>
      </dgm:t>
    </dgm:pt>
    <dgm:pt modelId="{48C21464-40A2-4D03-934C-E80555743DDF}" type="sibTrans" cxnId="{7510CF3D-FC58-4EC4-BFC8-02433AF1469E}">
      <dgm:prSet/>
      <dgm:spPr/>
      <dgm:t>
        <a:bodyPr/>
        <a:lstStyle/>
        <a:p>
          <a:endParaRPr lang="ru-RU"/>
        </a:p>
      </dgm:t>
    </dgm:pt>
    <dgm:pt modelId="{78DE0453-0FBD-40CC-8D2A-3F7E09F25157}">
      <dgm:prSet custT="1"/>
      <dgm:spPr/>
      <dgm:t>
        <a:bodyPr/>
        <a:lstStyle/>
        <a:p>
          <a:r>
            <a:rPr lang="ru-RU" sz="1050">
              <a:latin typeface="Times New Roman" pitchFamily="18" charset="0"/>
              <a:cs typeface="Times New Roman" pitchFamily="18" charset="0"/>
            </a:rPr>
            <a:t>способность  подростка  к сотрудничеству,  совместной  деятельности,  инициативность,  организаторские способности  и  т.  п., характеризуется  сформированными  коммуникативными  умениями  и  навыками</a:t>
          </a:r>
        </a:p>
      </dgm:t>
    </dgm:pt>
    <dgm:pt modelId="{33D50654-B5DF-4628-B6CD-622B339C5066}" type="parTrans" cxnId="{2F662BD5-B22A-4466-94F9-37DF86B29B74}">
      <dgm:prSet/>
      <dgm:spPr/>
      <dgm:t>
        <a:bodyPr/>
        <a:lstStyle/>
        <a:p>
          <a:endParaRPr lang="ru-RU"/>
        </a:p>
      </dgm:t>
    </dgm:pt>
    <dgm:pt modelId="{19D53765-3480-4186-B019-A85A22BFAC7D}" type="sibTrans" cxnId="{2F662BD5-B22A-4466-94F9-37DF86B29B74}">
      <dgm:prSet/>
      <dgm:spPr/>
      <dgm:t>
        <a:bodyPr/>
        <a:lstStyle/>
        <a:p>
          <a:endParaRPr lang="ru-RU"/>
        </a:p>
      </dgm:t>
    </dgm:pt>
    <dgm:pt modelId="{F9B3685E-8927-4A1E-BDFD-A8AB76D244EC}" type="pres">
      <dgm:prSet presAssocID="{7DB92382-1D1A-445F-8B72-24A2B26B10CC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BABAE7D3-0944-4609-A8B1-C1765E86460D}" type="pres">
      <dgm:prSet presAssocID="{BAEA2A70-7612-49D1-9E01-E640C29E4B4C}" presName="hierRoot1" presStyleCnt="0"/>
      <dgm:spPr/>
    </dgm:pt>
    <dgm:pt modelId="{4C688CF2-C1BF-439D-B2AF-426136276BBD}" type="pres">
      <dgm:prSet presAssocID="{BAEA2A70-7612-49D1-9E01-E640C29E4B4C}" presName="composite" presStyleCnt="0"/>
      <dgm:spPr/>
    </dgm:pt>
    <dgm:pt modelId="{B9D85C02-AAAB-487F-B13C-AA8BDD31074F}" type="pres">
      <dgm:prSet presAssocID="{BAEA2A70-7612-49D1-9E01-E640C29E4B4C}" presName="background" presStyleLbl="node0" presStyleIdx="0" presStyleCnt="1"/>
      <dgm:spPr/>
    </dgm:pt>
    <dgm:pt modelId="{AE7413ED-C1F4-4556-86A9-9CF79A56BCFE}" type="pres">
      <dgm:prSet presAssocID="{BAEA2A70-7612-49D1-9E01-E640C29E4B4C}" presName="text" presStyleLbl="fgAcc0" presStyleIdx="0" presStyleCnt="1" custScaleX="199490" custScaleY="7320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F282D71E-109D-4415-8235-6EEDB946B7EE}" type="pres">
      <dgm:prSet presAssocID="{BAEA2A70-7612-49D1-9E01-E640C29E4B4C}" presName="hierChild2" presStyleCnt="0"/>
      <dgm:spPr/>
    </dgm:pt>
    <dgm:pt modelId="{02A168A8-C988-4848-BBC5-987BB47D6A08}" type="pres">
      <dgm:prSet presAssocID="{71C8BAC6-CB22-4010-9F40-3A5806148EC3}" presName="Name10" presStyleLbl="parChTrans1D2" presStyleIdx="0" presStyleCnt="3"/>
      <dgm:spPr/>
      <dgm:t>
        <a:bodyPr/>
        <a:lstStyle/>
        <a:p>
          <a:endParaRPr lang="ru-RU"/>
        </a:p>
      </dgm:t>
    </dgm:pt>
    <dgm:pt modelId="{258FF28E-0F86-4C22-ADDB-D54B9A674C7D}" type="pres">
      <dgm:prSet presAssocID="{E9DB4140-0DB5-4F05-AAF5-74F543C0921D}" presName="hierRoot2" presStyleCnt="0"/>
      <dgm:spPr/>
    </dgm:pt>
    <dgm:pt modelId="{6B504B74-44D6-4636-8242-B604A41D6DE9}" type="pres">
      <dgm:prSet presAssocID="{E9DB4140-0DB5-4F05-AAF5-74F543C0921D}" presName="composite2" presStyleCnt="0"/>
      <dgm:spPr/>
    </dgm:pt>
    <dgm:pt modelId="{6499CA25-6874-4F70-80A6-518CBDA17414}" type="pres">
      <dgm:prSet presAssocID="{E9DB4140-0DB5-4F05-AAF5-74F543C0921D}" presName="background2" presStyleLbl="node2" presStyleIdx="0" presStyleCnt="3"/>
      <dgm:spPr/>
    </dgm:pt>
    <dgm:pt modelId="{F4B253A6-77C2-4761-9466-3052DA38539B}" type="pres">
      <dgm:prSet presAssocID="{E9DB4140-0DB5-4F05-AAF5-74F543C0921D}" presName="text2" presStyleLbl="fgAcc2" presStyleIdx="0" presStyleCnt="3" custScaleX="102680" custScaleY="7666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90A9AC74-FFF0-427B-86B3-5CC4D77715D5}" type="pres">
      <dgm:prSet presAssocID="{E9DB4140-0DB5-4F05-AAF5-74F543C0921D}" presName="hierChild3" presStyleCnt="0"/>
      <dgm:spPr/>
    </dgm:pt>
    <dgm:pt modelId="{21E181F8-E214-430E-B6D9-04CBDA7FF812}" type="pres">
      <dgm:prSet presAssocID="{97B9F722-8DB5-4F6F-9809-0EBDAEB2B21A}" presName="Name17" presStyleLbl="parChTrans1D3" presStyleIdx="0" presStyleCnt="3"/>
      <dgm:spPr/>
      <dgm:t>
        <a:bodyPr/>
        <a:lstStyle/>
        <a:p>
          <a:endParaRPr lang="ru-RU"/>
        </a:p>
      </dgm:t>
    </dgm:pt>
    <dgm:pt modelId="{7B4FB41C-6789-40E4-854F-14EA221C4B1E}" type="pres">
      <dgm:prSet presAssocID="{BDBAAAB0-B38C-44F7-A88D-443391FB4366}" presName="hierRoot3" presStyleCnt="0"/>
      <dgm:spPr/>
    </dgm:pt>
    <dgm:pt modelId="{640E1DA2-E2F9-41B3-985D-E602FBFA3E82}" type="pres">
      <dgm:prSet presAssocID="{BDBAAAB0-B38C-44F7-A88D-443391FB4366}" presName="composite3" presStyleCnt="0"/>
      <dgm:spPr/>
    </dgm:pt>
    <dgm:pt modelId="{7B9FFEC9-F6F9-4E72-8FF7-64613A92B86E}" type="pres">
      <dgm:prSet presAssocID="{BDBAAAB0-B38C-44F7-A88D-443391FB4366}" presName="background3" presStyleLbl="node3" presStyleIdx="0" presStyleCnt="3"/>
      <dgm:spPr/>
    </dgm:pt>
    <dgm:pt modelId="{1DDC0553-5393-4795-988E-54512631AC6B}" type="pres">
      <dgm:prSet presAssocID="{BDBAAAB0-B38C-44F7-A88D-443391FB4366}" presName="text3" presStyleLbl="fgAcc3" presStyleIdx="0" presStyleCnt="3" custScaleX="152922" custScaleY="20772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968C2BD-43F5-4D5E-A433-56D9D618F5F0}" type="pres">
      <dgm:prSet presAssocID="{BDBAAAB0-B38C-44F7-A88D-443391FB4366}" presName="hierChild4" presStyleCnt="0"/>
      <dgm:spPr/>
    </dgm:pt>
    <dgm:pt modelId="{1F8BD14A-6552-4EF7-9D74-09C5CB9D838F}" type="pres">
      <dgm:prSet presAssocID="{944FEFBA-EB59-46BE-9881-C525DB867DB4}" presName="Name10" presStyleLbl="parChTrans1D2" presStyleIdx="1" presStyleCnt="3"/>
      <dgm:spPr/>
      <dgm:t>
        <a:bodyPr/>
        <a:lstStyle/>
        <a:p>
          <a:endParaRPr lang="ru-RU"/>
        </a:p>
      </dgm:t>
    </dgm:pt>
    <dgm:pt modelId="{6044AD5D-2938-49E2-A1F6-78B13D6D6A04}" type="pres">
      <dgm:prSet presAssocID="{A0D25CB6-EAD5-4EEE-A9FA-71665F46D8B0}" presName="hierRoot2" presStyleCnt="0"/>
      <dgm:spPr/>
    </dgm:pt>
    <dgm:pt modelId="{715A4251-8DB8-4078-9B88-6E3D8E947FCA}" type="pres">
      <dgm:prSet presAssocID="{A0D25CB6-EAD5-4EEE-A9FA-71665F46D8B0}" presName="composite2" presStyleCnt="0"/>
      <dgm:spPr/>
    </dgm:pt>
    <dgm:pt modelId="{898F9298-7B05-4C5A-B785-8BEBF2C9BE6A}" type="pres">
      <dgm:prSet presAssocID="{A0D25CB6-EAD5-4EEE-A9FA-71665F46D8B0}" presName="background2" presStyleLbl="node2" presStyleIdx="1" presStyleCnt="3"/>
      <dgm:spPr/>
    </dgm:pt>
    <dgm:pt modelId="{426F04E6-6E30-47FF-A3AF-9938C710EB79}" type="pres">
      <dgm:prSet presAssocID="{A0D25CB6-EAD5-4EEE-A9FA-71665F46D8B0}" presName="text2" presStyleLbl="fgAcc2" presStyleIdx="1" presStyleCnt="3" custScaleX="108391" custScaleY="74120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F3E74CB8-929E-4179-B9E8-55D210CE61BC}" type="pres">
      <dgm:prSet presAssocID="{A0D25CB6-EAD5-4EEE-A9FA-71665F46D8B0}" presName="hierChild3" presStyleCnt="0"/>
      <dgm:spPr/>
    </dgm:pt>
    <dgm:pt modelId="{6AC5DCA3-6553-4B3C-B513-866262527DA4}" type="pres">
      <dgm:prSet presAssocID="{46C28B68-E59C-49E9-85EE-05694F4A1E71}" presName="Name17" presStyleLbl="parChTrans1D3" presStyleIdx="1" presStyleCnt="3"/>
      <dgm:spPr/>
      <dgm:t>
        <a:bodyPr/>
        <a:lstStyle/>
        <a:p>
          <a:endParaRPr lang="ru-RU"/>
        </a:p>
      </dgm:t>
    </dgm:pt>
    <dgm:pt modelId="{C863172A-5BBC-4FCE-95E5-76814C39B0AD}" type="pres">
      <dgm:prSet presAssocID="{2BD7BBEA-4A53-4F98-B7BD-CB9872CBE118}" presName="hierRoot3" presStyleCnt="0"/>
      <dgm:spPr/>
    </dgm:pt>
    <dgm:pt modelId="{1EFC9F24-0D2D-4E1A-99DC-3A44F7CBBCDC}" type="pres">
      <dgm:prSet presAssocID="{2BD7BBEA-4A53-4F98-B7BD-CB9872CBE118}" presName="composite3" presStyleCnt="0"/>
      <dgm:spPr/>
    </dgm:pt>
    <dgm:pt modelId="{96B6A9F3-A56C-4110-BF46-773D6D04D3A7}" type="pres">
      <dgm:prSet presAssocID="{2BD7BBEA-4A53-4F98-B7BD-CB9872CBE118}" presName="background3" presStyleLbl="node3" presStyleIdx="1" presStyleCnt="3"/>
      <dgm:spPr/>
    </dgm:pt>
    <dgm:pt modelId="{CC09D5E5-E210-411D-A9CA-554FCCC047F3}" type="pres">
      <dgm:prSet presAssocID="{2BD7BBEA-4A53-4F98-B7BD-CB9872CBE118}" presName="text3" presStyleLbl="fgAcc3" presStyleIdx="1" presStyleCnt="3" custScaleX="109076" custScaleY="22249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09BEF27-6B5C-4E0C-B5DF-7DA9EB869061}" type="pres">
      <dgm:prSet presAssocID="{2BD7BBEA-4A53-4F98-B7BD-CB9872CBE118}" presName="hierChild4" presStyleCnt="0"/>
      <dgm:spPr/>
    </dgm:pt>
    <dgm:pt modelId="{133A5613-E3BB-4D77-9EAC-54B5F6F05F6F}" type="pres">
      <dgm:prSet presAssocID="{E4E93E0F-8CED-4C06-9DA3-C5270D49329E}" presName="Name10" presStyleLbl="parChTrans1D2" presStyleIdx="2" presStyleCnt="3"/>
      <dgm:spPr/>
      <dgm:t>
        <a:bodyPr/>
        <a:lstStyle/>
        <a:p>
          <a:endParaRPr lang="ru-RU"/>
        </a:p>
      </dgm:t>
    </dgm:pt>
    <dgm:pt modelId="{38ACD858-A62A-4B0B-9A31-DFC5188E8EB0}" type="pres">
      <dgm:prSet presAssocID="{F2B9CB09-F39B-4E05-884D-46CE8ACD18AC}" presName="hierRoot2" presStyleCnt="0"/>
      <dgm:spPr/>
    </dgm:pt>
    <dgm:pt modelId="{20BB0802-A1FB-4D7B-80C6-ED69753A70F0}" type="pres">
      <dgm:prSet presAssocID="{F2B9CB09-F39B-4E05-884D-46CE8ACD18AC}" presName="composite2" presStyleCnt="0"/>
      <dgm:spPr/>
    </dgm:pt>
    <dgm:pt modelId="{CD0F5F44-ED2D-4982-812F-7348BAD3EB49}" type="pres">
      <dgm:prSet presAssocID="{F2B9CB09-F39B-4E05-884D-46CE8ACD18AC}" presName="background2" presStyleLbl="node2" presStyleIdx="2" presStyleCnt="3"/>
      <dgm:spPr/>
    </dgm:pt>
    <dgm:pt modelId="{D4ABB030-9632-4CC4-A11E-984870537837}" type="pres">
      <dgm:prSet presAssocID="{F2B9CB09-F39B-4E05-884D-46CE8ACD18AC}" presName="text2" presStyleLbl="fgAcc2" presStyleIdx="2" presStyleCnt="3" custScaleX="104180" custScaleY="6622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B854897-21C9-4DB0-BD47-16B9A20D6DCD}" type="pres">
      <dgm:prSet presAssocID="{F2B9CB09-F39B-4E05-884D-46CE8ACD18AC}" presName="hierChild3" presStyleCnt="0"/>
      <dgm:spPr/>
    </dgm:pt>
    <dgm:pt modelId="{3536BD86-EF63-4FB1-96C2-FFEDF09AF6DF}" type="pres">
      <dgm:prSet presAssocID="{33D50654-B5DF-4628-B6CD-622B339C5066}" presName="Name17" presStyleLbl="parChTrans1D3" presStyleIdx="2" presStyleCnt="3"/>
      <dgm:spPr/>
      <dgm:t>
        <a:bodyPr/>
        <a:lstStyle/>
        <a:p>
          <a:endParaRPr lang="ru-RU"/>
        </a:p>
      </dgm:t>
    </dgm:pt>
    <dgm:pt modelId="{D85812F5-C6CF-4C24-A5A1-695735EED202}" type="pres">
      <dgm:prSet presAssocID="{78DE0453-0FBD-40CC-8D2A-3F7E09F25157}" presName="hierRoot3" presStyleCnt="0"/>
      <dgm:spPr/>
    </dgm:pt>
    <dgm:pt modelId="{CB378DDE-700B-44E1-A307-89C585DF1DA5}" type="pres">
      <dgm:prSet presAssocID="{78DE0453-0FBD-40CC-8D2A-3F7E09F25157}" presName="composite3" presStyleCnt="0"/>
      <dgm:spPr/>
    </dgm:pt>
    <dgm:pt modelId="{08D5C75B-2788-4EAF-8666-43B4E1A5EF28}" type="pres">
      <dgm:prSet presAssocID="{78DE0453-0FBD-40CC-8D2A-3F7E09F25157}" presName="background3" presStyleLbl="node3" presStyleIdx="2" presStyleCnt="3"/>
      <dgm:spPr/>
    </dgm:pt>
    <dgm:pt modelId="{01927589-F07A-431A-BFB8-511776A79B85}" type="pres">
      <dgm:prSet presAssocID="{78DE0453-0FBD-40CC-8D2A-3F7E09F25157}" presName="text3" presStyleLbl="fgAcc3" presStyleIdx="2" presStyleCnt="3" custScaleX="146164" custScaleY="21968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39E8E0E-EDCC-425A-BE01-51CF4C58C948}" type="pres">
      <dgm:prSet presAssocID="{78DE0453-0FBD-40CC-8D2A-3F7E09F25157}" presName="hierChild4" presStyleCnt="0"/>
      <dgm:spPr/>
    </dgm:pt>
  </dgm:ptLst>
  <dgm:cxnLst>
    <dgm:cxn modelId="{5B957CCE-5D3A-4101-B630-7263540C66DB}" type="presOf" srcId="{97B9F722-8DB5-4F6F-9809-0EBDAEB2B21A}" destId="{21E181F8-E214-430E-B6D9-04CBDA7FF812}" srcOrd="0" destOrd="0" presId="urn:microsoft.com/office/officeart/2005/8/layout/hierarchy1"/>
    <dgm:cxn modelId="{1497AFD0-51D0-478C-8883-3A3DCDC299F2}" srcId="{BAEA2A70-7612-49D1-9E01-E640C29E4B4C}" destId="{E9DB4140-0DB5-4F05-AAF5-74F543C0921D}" srcOrd="0" destOrd="0" parTransId="{71C8BAC6-CB22-4010-9F40-3A5806148EC3}" sibTransId="{81664988-F439-4358-9097-8F2A5B35EC49}"/>
    <dgm:cxn modelId="{210F50B3-856A-4653-85A3-E7EB61877C97}" srcId="{BAEA2A70-7612-49D1-9E01-E640C29E4B4C}" destId="{A0D25CB6-EAD5-4EEE-A9FA-71665F46D8B0}" srcOrd="1" destOrd="0" parTransId="{944FEFBA-EB59-46BE-9881-C525DB867DB4}" sibTransId="{8605899F-3959-41EA-A462-9CBADCE07BDA}"/>
    <dgm:cxn modelId="{08F610D9-8B22-4AB7-A575-499A7E90DCFC}" srcId="{7DB92382-1D1A-445F-8B72-24A2B26B10CC}" destId="{BAEA2A70-7612-49D1-9E01-E640C29E4B4C}" srcOrd="0" destOrd="0" parTransId="{AA5AF621-BED9-43F0-B174-465EE6B3859F}" sibTransId="{8C4F710A-0D2F-4A9F-BB61-E2D0E1A9E71D}"/>
    <dgm:cxn modelId="{3B6EFD69-D467-4823-82B7-DA8FCB3B3B28}" type="presOf" srcId="{E4E93E0F-8CED-4C06-9DA3-C5270D49329E}" destId="{133A5613-E3BB-4D77-9EAC-54B5F6F05F6F}" srcOrd="0" destOrd="0" presId="urn:microsoft.com/office/officeart/2005/8/layout/hierarchy1"/>
    <dgm:cxn modelId="{9F699AD6-339E-4769-8B49-88438453A319}" type="presOf" srcId="{A0D25CB6-EAD5-4EEE-A9FA-71665F46D8B0}" destId="{426F04E6-6E30-47FF-A3AF-9938C710EB79}" srcOrd="0" destOrd="0" presId="urn:microsoft.com/office/officeart/2005/8/layout/hierarchy1"/>
    <dgm:cxn modelId="{92498CF2-FC35-4A4B-A637-0DC78D4B80AC}" type="presOf" srcId="{7DB92382-1D1A-445F-8B72-24A2B26B10CC}" destId="{F9B3685E-8927-4A1E-BDFD-A8AB76D244EC}" srcOrd="0" destOrd="0" presId="urn:microsoft.com/office/officeart/2005/8/layout/hierarchy1"/>
    <dgm:cxn modelId="{EB7CD916-85BC-4F7D-A51A-8BA42EF2BC8A}" srcId="{BAEA2A70-7612-49D1-9E01-E640C29E4B4C}" destId="{F2B9CB09-F39B-4E05-884D-46CE8ACD18AC}" srcOrd="2" destOrd="0" parTransId="{E4E93E0F-8CED-4C06-9DA3-C5270D49329E}" sibTransId="{090A7062-8DD5-4CE5-8D2E-A75D6C041B76}"/>
    <dgm:cxn modelId="{54385E43-5585-4A24-A190-0654E0E631AF}" type="presOf" srcId="{78DE0453-0FBD-40CC-8D2A-3F7E09F25157}" destId="{01927589-F07A-431A-BFB8-511776A79B85}" srcOrd="0" destOrd="0" presId="urn:microsoft.com/office/officeart/2005/8/layout/hierarchy1"/>
    <dgm:cxn modelId="{BA016EC4-872D-4E58-8BC6-2077167807E6}" type="presOf" srcId="{71C8BAC6-CB22-4010-9F40-3A5806148EC3}" destId="{02A168A8-C988-4848-BBC5-987BB47D6A08}" srcOrd="0" destOrd="0" presId="urn:microsoft.com/office/officeart/2005/8/layout/hierarchy1"/>
    <dgm:cxn modelId="{841C9333-269D-46A3-BD7C-661CA543A774}" type="presOf" srcId="{BAEA2A70-7612-49D1-9E01-E640C29E4B4C}" destId="{AE7413ED-C1F4-4556-86A9-9CF79A56BCFE}" srcOrd="0" destOrd="0" presId="urn:microsoft.com/office/officeart/2005/8/layout/hierarchy1"/>
    <dgm:cxn modelId="{3E9C54CA-96F5-4BDF-87FD-88AD5EC84F59}" srcId="{E9DB4140-0DB5-4F05-AAF5-74F543C0921D}" destId="{BDBAAAB0-B38C-44F7-A88D-443391FB4366}" srcOrd="0" destOrd="0" parTransId="{97B9F722-8DB5-4F6F-9809-0EBDAEB2B21A}" sibTransId="{8B407C78-7148-4A01-9B3D-20DA1C89E7B6}"/>
    <dgm:cxn modelId="{4F4A1E15-3344-44B7-8CBD-35047C406BFB}" type="presOf" srcId="{BDBAAAB0-B38C-44F7-A88D-443391FB4366}" destId="{1DDC0553-5393-4795-988E-54512631AC6B}" srcOrd="0" destOrd="0" presId="urn:microsoft.com/office/officeart/2005/8/layout/hierarchy1"/>
    <dgm:cxn modelId="{0457A291-3BB4-4E8F-BFC3-9BF2D3EAFB01}" type="presOf" srcId="{46C28B68-E59C-49E9-85EE-05694F4A1E71}" destId="{6AC5DCA3-6553-4B3C-B513-866262527DA4}" srcOrd="0" destOrd="0" presId="urn:microsoft.com/office/officeart/2005/8/layout/hierarchy1"/>
    <dgm:cxn modelId="{BAD1F532-C147-4F3F-A2CF-6C8C642AA235}" type="presOf" srcId="{E9DB4140-0DB5-4F05-AAF5-74F543C0921D}" destId="{F4B253A6-77C2-4761-9466-3052DA38539B}" srcOrd="0" destOrd="0" presId="urn:microsoft.com/office/officeart/2005/8/layout/hierarchy1"/>
    <dgm:cxn modelId="{E25675CE-7370-4AE8-B299-C3E054B55DDB}" type="presOf" srcId="{2BD7BBEA-4A53-4F98-B7BD-CB9872CBE118}" destId="{CC09D5E5-E210-411D-A9CA-554FCCC047F3}" srcOrd="0" destOrd="0" presId="urn:microsoft.com/office/officeart/2005/8/layout/hierarchy1"/>
    <dgm:cxn modelId="{8E845963-52DB-459B-8FC6-F2122EEFB16E}" type="presOf" srcId="{F2B9CB09-F39B-4E05-884D-46CE8ACD18AC}" destId="{D4ABB030-9632-4CC4-A11E-984870537837}" srcOrd="0" destOrd="0" presId="urn:microsoft.com/office/officeart/2005/8/layout/hierarchy1"/>
    <dgm:cxn modelId="{2F662BD5-B22A-4466-94F9-37DF86B29B74}" srcId="{F2B9CB09-F39B-4E05-884D-46CE8ACD18AC}" destId="{78DE0453-0FBD-40CC-8D2A-3F7E09F25157}" srcOrd="0" destOrd="0" parTransId="{33D50654-B5DF-4628-B6CD-622B339C5066}" sibTransId="{19D53765-3480-4186-B019-A85A22BFAC7D}"/>
    <dgm:cxn modelId="{DBD58E5A-CD3D-4258-A908-7237ABB4F024}" type="presOf" srcId="{944FEFBA-EB59-46BE-9881-C525DB867DB4}" destId="{1F8BD14A-6552-4EF7-9D74-09C5CB9D838F}" srcOrd="0" destOrd="0" presId="urn:microsoft.com/office/officeart/2005/8/layout/hierarchy1"/>
    <dgm:cxn modelId="{7510CF3D-FC58-4EC4-BFC8-02433AF1469E}" srcId="{A0D25CB6-EAD5-4EEE-A9FA-71665F46D8B0}" destId="{2BD7BBEA-4A53-4F98-B7BD-CB9872CBE118}" srcOrd="0" destOrd="0" parTransId="{46C28B68-E59C-49E9-85EE-05694F4A1E71}" sibTransId="{48C21464-40A2-4D03-934C-E80555743DDF}"/>
    <dgm:cxn modelId="{9E8356D3-2E24-4986-9C54-00704D071002}" type="presOf" srcId="{33D50654-B5DF-4628-B6CD-622B339C5066}" destId="{3536BD86-EF63-4FB1-96C2-FFEDF09AF6DF}" srcOrd="0" destOrd="0" presId="urn:microsoft.com/office/officeart/2005/8/layout/hierarchy1"/>
    <dgm:cxn modelId="{2912BF1B-E2F1-49DE-9EF9-119C4150B1E0}" type="presParOf" srcId="{F9B3685E-8927-4A1E-BDFD-A8AB76D244EC}" destId="{BABAE7D3-0944-4609-A8B1-C1765E86460D}" srcOrd="0" destOrd="0" presId="urn:microsoft.com/office/officeart/2005/8/layout/hierarchy1"/>
    <dgm:cxn modelId="{5348F158-5BEF-4D10-B360-BC0762FB47CB}" type="presParOf" srcId="{BABAE7D3-0944-4609-A8B1-C1765E86460D}" destId="{4C688CF2-C1BF-439D-B2AF-426136276BBD}" srcOrd="0" destOrd="0" presId="urn:microsoft.com/office/officeart/2005/8/layout/hierarchy1"/>
    <dgm:cxn modelId="{7D25D2CA-0E9E-4B10-BA8A-F0CAA117996C}" type="presParOf" srcId="{4C688CF2-C1BF-439D-B2AF-426136276BBD}" destId="{B9D85C02-AAAB-487F-B13C-AA8BDD31074F}" srcOrd="0" destOrd="0" presId="urn:microsoft.com/office/officeart/2005/8/layout/hierarchy1"/>
    <dgm:cxn modelId="{E16E8796-7163-430B-B2F1-C3FA0E3A6E95}" type="presParOf" srcId="{4C688CF2-C1BF-439D-B2AF-426136276BBD}" destId="{AE7413ED-C1F4-4556-86A9-9CF79A56BCFE}" srcOrd="1" destOrd="0" presId="urn:microsoft.com/office/officeart/2005/8/layout/hierarchy1"/>
    <dgm:cxn modelId="{16CD44F6-DDAC-4A02-8303-7C674A4FB453}" type="presParOf" srcId="{BABAE7D3-0944-4609-A8B1-C1765E86460D}" destId="{F282D71E-109D-4415-8235-6EEDB946B7EE}" srcOrd="1" destOrd="0" presId="urn:microsoft.com/office/officeart/2005/8/layout/hierarchy1"/>
    <dgm:cxn modelId="{E7493E58-E6C9-4781-B68B-2EEE419163EE}" type="presParOf" srcId="{F282D71E-109D-4415-8235-6EEDB946B7EE}" destId="{02A168A8-C988-4848-BBC5-987BB47D6A08}" srcOrd="0" destOrd="0" presId="urn:microsoft.com/office/officeart/2005/8/layout/hierarchy1"/>
    <dgm:cxn modelId="{D745E824-1BCA-4CB2-B22A-9AF2AC6A4E25}" type="presParOf" srcId="{F282D71E-109D-4415-8235-6EEDB946B7EE}" destId="{258FF28E-0F86-4C22-ADDB-D54B9A674C7D}" srcOrd="1" destOrd="0" presId="urn:microsoft.com/office/officeart/2005/8/layout/hierarchy1"/>
    <dgm:cxn modelId="{5CC54333-890C-4BBA-AC38-1EDA31EA4401}" type="presParOf" srcId="{258FF28E-0F86-4C22-ADDB-D54B9A674C7D}" destId="{6B504B74-44D6-4636-8242-B604A41D6DE9}" srcOrd="0" destOrd="0" presId="urn:microsoft.com/office/officeart/2005/8/layout/hierarchy1"/>
    <dgm:cxn modelId="{CDC8E429-E6F4-4200-B1AF-BB6955B9002A}" type="presParOf" srcId="{6B504B74-44D6-4636-8242-B604A41D6DE9}" destId="{6499CA25-6874-4F70-80A6-518CBDA17414}" srcOrd="0" destOrd="0" presId="urn:microsoft.com/office/officeart/2005/8/layout/hierarchy1"/>
    <dgm:cxn modelId="{5C08B1B8-DC1E-4013-BC94-90D50FBDB8B9}" type="presParOf" srcId="{6B504B74-44D6-4636-8242-B604A41D6DE9}" destId="{F4B253A6-77C2-4761-9466-3052DA38539B}" srcOrd="1" destOrd="0" presId="urn:microsoft.com/office/officeart/2005/8/layout/hierarchy1"/>
    <dgm:cxn modelId="{212840E6-736B-4084-AD0F-5D870503EC62}" type="presParOf" srcId="{258FF28E-0F86-4C22-ADDB-D54B9A674C7D}" destId="{90A9AC74-FFF0-427B-86B3-5CC4D77715D5}" srcOrd="1" destOrd="0" presId="urn:microsoft.com/office/officeart/2005/8/layout/hierarchy1"/>
    <dgm:cxn modelId="{1F840446-74E3-43A4-82D8-E21F1E58A54C}" type="presParOf" srcId="{90A9AC74-FFF0-427B-86B3-5CC4D77715D5}" destId="{21E181F8-E214-430E-B6D9-04CBDA7FF812}" srcOrd="0" destOrd="0" presId="urn:microsoft.com/office/officeart/2005/8/layout/hierarchy1"/>
    <dgm:cxn modelId="{643ADC49-0DCC-44F6-A72B-7599A10D3E7D}" type="presParOf" srcId="{90A9AC74-FFF0-427B-86B3-5CC4D77715D5}" destId="{7B4FB41C-6789-40E4-854F-14EA221C4B1E}" srcOrd="1" destOrd="0" presId="urn:microsoft.com/office/officeart/2005/8/layout/hierarchy1"/>
    <dgm:cxn modelId="{6A499F3D-DC67-465B-A46A-9755899CB693}" type="presParOf" srcId="{7B4FB41C-6789-40E4-854F-14EA221C4B1E}" destId="{640E1DA2-E2F9-41B3-985D-E602FBFA3E82}" srcOrd="0" destOrd="0" presId="urn:microsoft.com/office/officeart/2005/8/layout/hierarchy1"/>
    <dgm:cxn modelId="{71C01DA1-F7C7-4DC2-B629-F2CB00CC2E75}" type="presParOf" srcId="{640E1DA2-E2F9-41B3-985D-E602FBFA3E82}" destId="{7B9FFEC9-F6F9-4E72-8FF7-64613A92B86E}" srcOrd="0" destOrd="0" presId="urn:microsoft.com/office/officeart/2005/8/layout/hierarchy1"/>
    <dgm:cxn modelId="{853586AE-5AD0-4048-A0E2-61F62682F9D0}" type="presParOf" srcId="{640E1DA2-E2F9-41B3-985D-E602FBFA3E82}" destId="{1DDC0553-5393-4795-988E-54512631AC6B}" srcOrd="1" destOrd="0" presId="urn:microsoft.com/office/officeart/2005/8/layout/hierarchy1"/>
    <dgm:cxn modelId="{4F92CCF9-7CBD-41E5-AF82-73283FC56294}" type="presParOf" srcId="{7B4FB41C-6789-40E4-854F-14EA221C4B1E}" destId="{5968C2BD-43F5-4D5E-A433-56D9D618F5F0}" srcOrd="1" destOrd="0" presId="urn:microsoft.com/office/officeart/2005/8/layout/hierarchy1"/>
    <dgm:cxn modelId="{D21E554A-5916-4BC3-9349-86CB7E5C5818}" type="presParOf" srcId="{F282D71E-109D-4415-8235-6EEDB946B7EE}" destId="{1F8BD14A-6552-4EF7-9D74-09C5CB9D838F}" srcOrd="2" destOrd="0" presId="urn:microsoft.com/office/officeart/2005/8/layout/hierarchy1"/>
    <dgm:cxn modelId="{F8B26ABB-828E-4034-92A7-7AB4AEFF7E51}" type="presParOf" srcId="{F282D71E-109D-4415-8235-6EEDB946B7EE}" destId="{6044AD5D-2938-49E2-A1F6-78B13D6D6A04}" srcOrd="3" destOrd="0" presId="urn:microsoft.com/office/officeart/2005/8/layout/hierarchy1"/>
    <dgm:cxn modelId="{27D0F8A8-376C-48E7-92A3-3F7C251320E1}" type="presParOf" srcId="{6044AD5D-2938-49E2-A1F6-78B13D6D6A04}" destId="{715A4251-8DB8-4078-9B88-6E3D8E947FCA}" srcOrd="0" destOrd="0" presId="urn:microsoft.com/office/officeart/2005/8/layout/hierarchy1"/>
    <dgm:cxn modelId="{6801078C-8CA3-4B82-93C5-F73D54FF9E24}" type="presParOf" srcId="{715A4251-8DB8-4078-9B88-6E3D8E947FCA}" destId="{898F9298-7B05-4C5A-B785-8BEBF2C9BE6A}" srcOrd="0" destOrd="0" presId="urn:microsoft.com/office/officeart/2005/8/layout/hierarchy1"/>
    <dgm:cxn modelId="{DA81A43A-A048-4670-8613-64AD2A31FA5D}" type="presParOf" srcId="{715A4251-8DB8-4078-9B88-6E3D8E947FCA}" destId="{426F04E6-6E30-47FF-A3AF-9938C710EB79}" srcOrd="1" destOrd="0" presId="urn:microsoft.com/office/officeart/2005/8/layout/hierarchy1"/>
    <dgm:cxn modelId="{096CB651-B7F7-423A-BD50-12619BC995D0}" type="presParOf" srcId="{6044AD5D-2938-49E2-A1F6-78B13D6D6A04}" destId="{F3E74CB8-929E-4179-B9E8-55D210CE61BC}" srcOrd="1" destOrd="0" presId="urn:microsoft.com/office/officeart/2005/8/layout/hierarchy1"/>
    <dgm:cxn modelId="{6A44FB29-E983-4DF3-846F-EA27791E3B65}" type="presParOf" srcId="{F3E74CB8-929E-4179-B9E8-55D210CE61BC}" destId="{6AC5DCA3-6553-4B3C-B513-866262527DA4}" srcOrd="0" destOrd="0" presId="urn:microsoft.com/office/officeart/2005/8/layout/hierarchy1"/>
    <dgm:cxn modelId="{6E48DB16-1369-42A3-9FBB-A07835D9D835}" type="presParOf" srcId="{F3E74CB8-929E-4179-B9E8-55D210CE61BC}" destId="{C863172A-5BBC-4FCE-95E5-76814C39B0AD}" srcOrd="1" destOrd="0" presId="urn:microsoft.com/office/officeart/2005/8/layout/hierarchy1"/>
    <dgm:cxn modelId="{F5532A73-FFC1-4DA1-8FA6-47FF973AB728}" type="presParOf" srcId="{C863172A-5BBC-4FCE-95E5-76814C39B0AD}" destId="{1EFC9F24-0D2D-4E1A-99DC-3A44F7CBBCDC}" srcOrd="0" destOrd="0" presId="urn:microsoft.com/office/officeart/2005/8/layout/hierarchy1"/>
    <dgm:cxn modelId="{5CFE6756-A66A-4522-866D-AA1738152B8A}" type="presParOf" srcId="{1EFC9F24-0D2D-4E1A-99DC-3A44F7CBBCDC}" destId="{96B6A9F3-A56C-4110-BF46-773D6D04D3A7}" srcOrd="0" destOrd="0" presId="urn:microsoft.com/office/officeart/2005/8/layout/hierarchy1"/>
    <dgm:cxn modelId="{DCB89E63-4AB5-422A-9A2B-CD4276F63AD7}" type="presParOf" srcId="{1EFC9F24-0D2D-4E1A-99DC-3A44F7CBBCDC}" destId="{CC09D5E5-E210-411D-A9CA-554FCCC047F3}" srcOrd="1" destOrd="0" presId="urn:microsoft.com/office/officeart/2005/8/layout/hierarchy1"/>
    <dgm:cxn modelId="{68F082D2-B20E-47C5-BA7D-F21F7F3CAF45}" type="presParOf" srcId="{C863172A-5BBC-4FCE-95E5-76814C39B0AD}" destId="{D09BEF27-6B5C-4E0C-B5DF-7DA9EB869061}" srcOrd="1" destOrd="0" presId="urn:microsoft.com/office/officeart/2005/8/layout/hierarchy1"/>
    <dgm:cxn modelId="{191AEB09-F4BF-47EF-AB9C-DDF27D03D27F}" type="presParOf" srcId="{F282D71E-109D-4415-8235-6EEDB946B7EE}" destId="{133A5613-E3BB-4D77-9EAC-54B5F6F05F6F}" srcOrd="4" destOrd="0" presId="urn:microsoft.com/office/officeart/2005/8/layout/hierarchy1"/>
    <dgm:cxn modelId="{7464671E-0EA6-468F-912F-3DCA9F71C879}" type="presParOf" srcId="{F282D71E-109D-4415-8235-6EEDB946B7EE}" destId="{38ACD858-A62A-4B0B-9A31-DFC5188E8EB0}" srcOrd="5" destOrd="0" presId="urn:microsoft.com/office/officeart/2005/8/layout/hierarchy1"/>
    <dgm:cxn modelId="{E2755A99-8CBF-4572-9FCB-5FAC3C5DE73B}" type="presParOf" srcId="{38ACD858-A62A-4B0B-9A31-DFC5188E8EB0}" destId="{20BB0802-A1FB-4D7B-80C6-ED69753A70F0}" srcOrd="0" destOrd="0" presId="urn:microsoft.com/office/officeart/2005/8/layout/hierarchy1"/>
    <dgm:cxn modelId="{55941F6A-5F88-4CAB-98C8-42FF3E5357D2}" type="presParOf" srcId="{20BB0802-A1FB-4D7B-80C6-ED69753A70F0}" destId="{CD0F5F44-ED2D-4982-812F-7348BAD3EB49}" srcOrd="0" destOrd="0" presId="urn:microsoft.com/office/officeart/2005/8/layout/hierarchy1"/>
    <dgm:cxn modelId="{83E82B53-47C0-4A59-B215-9C8A3325CC36}" type="presParOf" srcId="{20BB0802-A1FB-4D7B-80C6-ED69753A70F0}" destId="{D4ABB030-9632-4CC4-A11E-984870537837}" srcOrd="1" destOrd="0" presId="urn:microsoft.com/office/officeart/2005/8/layout/hierarchy1"/>
    <dgm:cxn modelId="{BBB25C2B-615B-41E4-B1FE-889228AACC6D}" type="presParOf" srcId="{38ACD858-A62A-4B0B-9A31-DFC5188E8EB0}" destId="{7B854897-21C9-4DB0-BD47-16B9A20D6DCD}" srcOrd="1" destOrd="0" presId="urn:microsoft.com/office/officeart/2005/8/layout/hierarchy1"/>
    <dgm:cxn modelId="{43842482-01E1-4EFA-A1B5-4A8599F5DBA3}" type="presParOf" srcId="{7B854897-21C9-4DB0-BD47-16B9A20D6DCD}" destId="{3536BD86-EF63-4FB1-96C2-FFEDF09AF6DF}" srcOrd="0" destOrd="0" presId="urn:microsoft.com/office/officeart/2005/8/layout/hierarchy1"/>
    <dgm:cxn modelId="{0A495954-54B4-4D6A-A182-7C32C3D4E45A}" type="presParOf" srcId="{7B854897-21C9-4DB0-BD47-16B9A20D6DCD}" destId="{D85812F5-C6CF-4C24-A5A1-695735EED202}" srcOrd="1" destOrd="0" presId="urn:microsoft.com/office/officeart/2005/8/layout/hierarchy1"/>
    <dgm:cxn modelId="{7F55F651-231E-4ED4-BF03-2778F2C71B05}" type="presParOf" srcId="{D85812F5-C6CF-4C24-A5A1-695735EED202}" destId="{CB378DDE-700B-44E1-A307-89C585DF1DA5}" srcOrd="0" destOrd="0" presId="urn:microsoft.com/office/officeart/2005/8/layout/hierarchy1"/>
    <dgm:cxn modelId="{0D81188B-4F56-4E66-B34A-0C5B4529694E}" type="presParOf" srcId="{CB378DDE-700B-44E1-A307-89C585DF1DA5}" destId="{08D5C75B-2788-4EAF-8666-43B4E1A5EF28}" srcOrd="0" destOrd="0" presId="urn:microsoft.com/office/officeart/2005/8/layout/hierarchy1"/>
    <dgm:cxn modelId="{9771EBD2-276E-4963-AE6E-27AF5CB8B478}" type="presParOf" srcId="{CB378DDE-700B-44E1-A307-89C585DF1DA5}" destId="{01927589-F07A-431A-BFB8-511776A79B85}" srcOrd="1" destOrd="0" presId="urn:microsoft.com/office/officeart/2005/8/layout/hierarchy1"/>
    <dgm:cxn modelId="{078C6487-03A6-4CDE-9316-544EC8967BD5}" type="presParOf" srcId="{D85812F5-C6CF-4C24-A5A1-695735EED202}" destId="{039E8E0E-EDCC-425A-BE01-51CF4C58C948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536BD86-EF63-4FB1-96C2-FFEDF09AF6DF}">
      <dsp:nvSpPr>
        <dsp:cNvPr id="0" name=""/>
        <dsp:cNvSpPr/>
      </dsp:nvSpPr>
      <dsp:spPr>
        <a:xfrm>
          <a:off x="4428190" y="1550041"/>
          <a:ext cx="91440" cy="34274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4274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33A5613-E3BB-4D77-9EAC-54B5F6F05F6F}">
      <dsp:nvSpPr>
        <dsp:cNvPr id="0" name=""/>
        <dsp:cNvSpPr/>
      </dsp:nvSpPr>
      <dsp:spPr>
        <a:xfrm>
          <a:off x="2692533" y="711733"/>
          <a:ext cx="1781377" cy="34274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33571"/>
              </a:lnTo>
              <a:lnTo>
                <a:pt x="1781377" y="233571"/>
              </a:lnTo>
              <a:lnTo>
                <a:pt x="1781377" y="342746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AC5DCA3-6553-4B3C-B513-866262527DA4}">
      <dsp:nvSpPr>
        <dsp:cNvPr id="0" name=""/>
        <dsp:cNvSpPr/>
      </dsp:nvSpPr>
      <dsp:spPr>
        <a:xfrm>
          <a:off x="2662304" y="1609153"/>
          <a:ext cx="91440" cy="34274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4274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F8BD14A-6552-4EF7-9D74-09C5CB9D838F}">
      <dsp:nvSpPr>
        <dsp:cNvPr id="0" name=""/>
        <dsp:cNvSpPr/>
      </dsp:nvSpPr>
      <dsp:spPr>
        <a:xfrm>
          <a:off x="2646813" y="711733"/>
          <a:ext cx="91440" cy="34274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33571"/>
              </a:lnTo>
              <a:lnTo>
                <a:pt x="61211" y="233571"/>
              </a:lnTo>
              <a:lnTo>
                <a:pt x="61211" y="342746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1E181F8-E214-430E-B6D9-04CBDA7FF812}">
      <dsp:nvSpPr>
        <dsp:cNvPr id="0" name=""/>
        <dsp:cNvSpPr/>
      </dsp:nvSpPr>
      <dsp:spPr>
        <a:xfrm>
          <a:off x="856597" y="1628206"/>
          <a:ext cx="91440" cy="34274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4274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2A168A8-C988-4848-BBC5-987BB47D6A08}">
      <dsp:nvSpPr>
        <dsp:cNvPr id="0" name=""/>
        <dsp:cNvSpPr/>
      </dsp:nvSpPr>
      <dsp:spPr>
        <a:xfrm>
          <a:off x="902317" y="711733"/>
          <a:ext cx="1790216" cy="342746"/>
        </a:xfrm>
        <a:custGeom>
          <a:avLst/>
          <a:gdLst/>
          <a:ahLst/>
          <a:cxnLst/>
          <a:rect l="0" t="0" r="0" b="0"/>
          <a:pathLst>
            <a:path>
              <a:moveTo>
                <a:pt x="1790216" y="0"/>
              </a:moveTo>
              <a:lnTo>
                <a:pt x="1790216" y="233571"/>
              </a:lnTo>
              <a:lnTo>
                <a:pt x="0" y="233571"/>
              </a:lnTo>
              <a:lnTo>
                <a:pt x="0" y="342746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9D85C02-AAAB-487F-B13C-AA8BDD31074F}">
      <dsp:nvSpPr>
        <dsp:cNvPr id="0" name=""/>
        <dsp:cNvSpPr/>
      </dsp:nvSpPr>
      <dsp:spPr>
        <a:xfrm>
          <a:off x="1517041" y="163914"/>
          <a:ext cx="2350983" cy="54781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E7413ED-C1F4-4556-86A9-9CF79A56BCFE}">
      <dsp:nvSpPr>
        <dsp:cNvPr id="0" name=""/>
        <dsp:cNvSpPr/>
      </dsp:nvSpPr>
      <dsp:spPr>
        <a:xfrm>
          <a:off x="1647985" y="288311"/>
          <a:ext cx="2350983" cy="54781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latin typeface="Times New Roman" pitchFamily="18" charset="0"/>
              <a:cs typeface="Times New Roman" pitchFamily="18" charset="0"/>
            </a:rPr>
            <a:t>КОММУНИКАТИВНАЯ КОМПЕТЕНТНОСТЬ</a:t>
          </a:r>
        </a:p>
      </dsp:txBody>
      <dsp:txXfrm>
        <a:off x="1664030" y="304356"/>
        <a:ext cx="2318893" cy="515728"/>
      </dsp:txXfrm>
    </dsp:sp>
    <dsp:sp modelId="{6499CA25-6874-4F70-80A6-518CBDA17414}">
      <dsp:nvSpPr>
        <dsp:cNvPr id="0" name=""/>
        <dsp:cNvSpPr/>
      </dsp:nvSpPr>
      <dsp:spPr>
        <a:xfrm>
          <a:off x="297276" y="1054479"/>
          <a:ext cx="1210080" cy="57372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4B253A6-77C2-4761-9466-3052DA38539B}">
      <dsp:nvSpPr>
        <dsp:cNvPr id="0" name=""/>
        <dsp:cNvSpPr/>
      </dsp:nvSpPr>
      <dsp:spPr>
        <a:xfrm>
          <a:off x="428220" y="1178876"/>
          <a:ext cx="1210080" cy="57372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latin typeface="Times New Roman" pitchFamily="18" charset="0"/>
              <a:cs typeface="Times New Roman" pitchFamily="18" charset="0"/>
            </a:rPr>
            <a:t>когнитивный компонент </a:t>
          </a:r>
        </a:p>
      </dsp:txBody>
      <dsp:txXfrm>
        <a:off x="445024" y="1195680"/>
        <a:ext cx="1176472" cy="540118"/>
      </dsp:txXfrm>
    </dsp:sp>
    <dsp:sp modelId="{7B9FFEC9-F6F9-4E72-8FF7-64613A92B86E}">
      <dsp:nvSpPr>
        <dsp:cNvPr id="0" name=""/>
        <dsp:cNvSpPr/>
      </dsp:nvSpPr>
      <dsp:spPr>
        <a:xfrm>
          <a:off x="1226" y="1970952"/>
          <a:ext cx="1802181" cy="155449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DDC0553-5393-4795-988E-54512631AC6B}">
      <dsp:nvSpPr>
        <dsp:cNvPr id="0" name=""/>
        <dsp:cNvSpPr/>
      </dsp:nvSpPr>
      <dsp:spPr>
        <a:xfrm>
          <a:off x="132170" y="2095349"/>
          <a:ext cx="1802181" cy="155449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kern="1200">
              <a:latin typeface="Times New Roman" pitchFamily="18" charset="0"/>
              <a:cs typeface="Times New Roman" pitchFamily="18" charset="0"/>
            </a:rPr>
            <a:t>связан с  познанием  другого  человека,  включает  владение  нормами  общения,  способность предвидеть  поведение  другого  человека  и  адекватно  оценивать  ситуацию  общения,  эффективно  решать  различные  коммуникативные  задачи</a:t>
          </a:r>
        </a:p>
      </dsp:txBody>
      <dsp:txXfrm>
        <a:off x="177700" y="2140879"/>
        <a:ext cx="1711121" cy="1463433"/>
      </dsp:txXfrm>
    </dsp:sp>
    <dsp:sp modelId="{898F9298-7B05-4C5A-B785-8BEBF2C9BE6A}">
      <dsp:nvSpPr>
        <dsp:cNvPr id="0" name=""/>
        <dsp:cNvSpPr/>
      </dsp:nvSpPr>
      <dsp:spPr>
        <a:xfrm>
          <a:off x="2069332" y="1054479"/>
          <a:ext cx="1277384" cy="55467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26F04E6-6E30-47FF-A3AF-9938C710EB79}">
      <dsp:nvSpPr>
        <dsp:cNvPr id="0" name=""/>
        <dsp:cNvSpPr/>
      </dsp:nvSpPr>
      <dsp:spPr>
        <a:xfrm>
          <a:off x="2200276" y="1178876"/>
          <a:ext cx="1277384" cy="55467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latin typeface="Times New Roman" pitchFamily="18" charset="0"/>
              <a:cs typeface="Times New Roman" pitchFamily="18" charset="0"/>
            </a:rPr>
            <a:t>эмоциональный компонент</a:t>
          </a:r>
        </a:p>
      </dsp:txBody>
      <dsp:txXfrm>
        <a:off x="2216522" y="1195122"/>
        <a:ext cx="1244892" cy="522181"/>
      </dsp:txXfrm>
    </dsp:sp>
    <dsp:sp modelId="{96B6A9F3-A56C-4110-BF46-773D6D04D3A7}">
      <dsp:nvSpPr>
        <dsp:cNvPr id="0" name=""/>
        <dsp:cNvSpPr/>
      </dsp:nvSpPr>
      <dsp:spPr>
        <a:xfrm>
          <a:off x="2065295" y="1951899"/>
          <a:ext cx="1285457" cy="166503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C09D5E5-E210-411D-A9CA-554FCCC047F3}">
      <dsp:nvSpPr>
        <dsp:cNvPr id="0" name=""/>
        <dsp:cNvSpPr/>
      </dsp:nvSpPr>
      <dsp:spPr>
        <a:xfrm>
          <a:off x="2196239" y="2076296"/>
          <a:ext cx="1285457" cy="166503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kern="1200">
              <a:latin typeface="Times New Roman" pitchFamily="18" charset="0"/>
              <a:cs typeface="Times New Roman" pitchFamily="18" charset="0"/>
            </a:rPr>
            <a:t>включает  эмоциональную отзывчивость,  эмпатию,  чувствительность  к  другому,  способность  к  сопереживанию состраданию,  внимание  к  действиям  партнеров</a:t>
          </a:r>
        </a:p>
      </dsp:txBody>
      <dsp:txXfrm>
        <a:off x="2233889" y="2113946"/>
        <a:ext cx="1210157" cy="1589738"/>
      </dsp:txXfrm>
    </dsp:sp>
    <dsp:sp modelId="{CD0F5F44-ED2D-4982-812F-7348BAD3EB49}">
      <dsp:nvSpPr>
        <dsp:cNvPr id="0" name=""/>
        <dsp:cNvSpPr/>
      </dsp:nvSpPr>
      <dsp:spPr>
        <a:xfrm>
          <a:off x="3860031" y="1054479"/>
          <a:ext cx="1227758" cy="495561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4ABB030-9632-4CC4-A11E-984870537837}">
      <dsp:nvSpPr>
        <dsp:cNvPr id="0" name=""/>
        <dsp:cNvSpPr/>
      </dsp:nvSpPr>
      <dsp:spPr>
        <a:xfrm>
          <a:off x="3990975" y="1178876"/>
          <a:ext cx="1227758" cy="49556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latin typeface="Times New Roman" pitchFamily="18" charset="0"/>
              <a:cs typeface="Times New Roman" pitchFamily="18" charset="0"/>
            </a:rPr>
            <a:t>поведенческий компонент</a:t>
          </a:r>
        </a:p>
      </dsp:txBody>
      <dsp:txXfrm>
        <a:off x="4005489" y="1193390"/>
        <a:ext cx="1198730" cy="466533"/>
      </dsp:txXfrm>
    </dsp:sp>
    <dsp:sp modelId="{08D5C75B-2788-4EAF-8666-43B4E1A5EF28}">
      <dsp:nvSpPr>
        <dsp:cNvPr id="0" name=""/>
        <dsp:cNvSpPr/>
      </dsp:nvSpPr>
      <dsp:spPr>
        <a:xfrm>
          <a:off x="3612641" y="1892787"/>
          <a:ext cx="1722538" cy="164402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1927589-F07A-431A-BFB8-511776A79B85}">
      <dsp:nvSpPr>
        <dsp:cNvPr id="0" name=""/>
        <dsp:cNvSpPr/>
      </dsp:nvSpPr>
      <dsp:spPr>
        <a:xfrm>
          <a:off x="3743585" y="2017184"/>
          <a:ext cx="1722538" cy="164402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kern="1200">
              <a:latin typeface="Times New Roman" pitchFamily="18" charset="0"/>
              <a:cs typeface="Times New Roman" pitchFamily="18" charset="0"/>
            </a:rPr>
            <a:t>способность  подростка  к сотрудничеству,  совместной  деятельности,  инициативность,  организаторские способности  и  т.  п., характеризуется  сформированными  коммуникативными  умениями  и  навыками</a:t>
          </a:r>
        </a:p>
      </dsp:txBody>
      <dsp:txXfrm>
        <a:off x="3791737" y="2065336"/>
        <a:ext cx="1626234" cy="154772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6</Pages>
  <Words>2243</Words>
  <Characters>12791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37</cp:revision>
  <dcterms:created xsi:type="dcterms:W3CDTF">2016-12-10T12:39:00Z</dcterms:created>
  <dcterms:modified xsi:type="dcterms:W3CDTF">2017-02-15T16:49:00Z</dcterms:modified>
</cp:coreProperties>
</file>