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864" w:rsidRDefault="008F7BC8" w:rsidP="002E0864">
      <w:pPr>
        <w:spacing w:line="240" w:lineRule="auto"/>
        <w:contextualSpacing/>
      </w:pPr>
      <w:r>
        <w:t xml:space="preserve">                             </w:t>
      </w:r>
      <w:r w:rsidR="002E0864">
        <w:t xml:space="preserve">                               </w:t>
      </w:r>
      <w:r>
        <w:t xml:space="preserve">Содержание курса </w:t>
      </w:r>
    </w:p>
    <w:p w:rsidR="00BE51FF" w:rsidRPr="002E0864" w:rsidRDefault="002E0864" w:rsidP="002E0864">
      <w:pPr>
        <w:spacing w:line="240" w:lineRule="auto"/>
        <w:contextualSpacing/>
        <w:rPr>
          <w:b/>
        </w:rPr>
      </w:pPr>
      <w:r w:rsidRPr="002E0864">
        <w:rPr>
          <w:b/>
        </w:rPr>
        <w:t xml:space="preserve">                                                 «Занимательная математика»</w:t>
      </w:r>
    </w:p>
    <w:p w:rsidR="002E0864" w:rsidRDefault="002E0864" w:rsidP="002E0864">
      <w:pPr>
        <w:spacing w:line="240" w:lineRule="auto"/>
        <w:contextualSpacing/>
      </w:pPr>
    </w:p>
    <w:tbl>
      <w:tblPr>
        <w:tblStyle w:val="a3"/>
        <w:tblW w:w="0" w:type="auto"/>
        <w:tblLook w:val="04A0"/>
      </w:tblPr>
      <w:tblGrid>
        <w:gridCol w:w="504"/>
        <w:gridCol w:w="4575"/>
        <w:gridCol w:w="1205"/>
        <w:gridCol w:w="1204"/>
        <w:gridCol w:w="1333"/>
      </w:tblGrid>
      <w:tr w:rsidR="002E0864" w:rsidTr="002E0864">
        <w:trPr>
          <w:trHeight w:val="1144"/>
        </w:trPr>
        <w:tc>
          <w:tcPr>
            <w:tcW w:w="504" w:type="dxa"/>
          </w:tcPr>
          <w:p w:rsidR="008F7BC8" w:rsidRDefault="002E0864" w:rsidP="002E0864">
            <w:r>
              <w:t>№</w:t>
            </w:r>
          </w:p>
        </w:tc>
        <w:tc>
          <w:tcPr>
            <w:tcW w:w="4575" w:type="dxa"/>
          </w:tcPr>
          <w:p w:rsidR="008F7BC8" w:rsidRDefault="002E0864">
            <w:r>
              <w:t xml:space="preserve">                     </w:t>
            </w:r>
            <w:r w:rsidR="008F7BC8">
              <w:t>Тема урока</w:t>
            </w:r>
          </w:p>
        </w:tc>
        <w:tc>
          <w:tcPr>
            <w:tcW w:w="1205" w:type="dxa"/>
          </w:tcPr>
          <w:p w:rsidR="008F7BC8" w:rsidRDefault="008F7BC8">
            <w:r>
              <w:t>Кол-во часов</w:t>
            </w:r>
          </w:p>
        </w:tc>
        <w:tc>
          <w:tcPr>
            <w:tcW w:w="1204" w:type="dxa"/>
          </w:tcPr>
          <w:p w:rsidR="008F7BC8" w:rsidRDefault="008F7BC8">
            <w:r>
              <w:t xml:space="preserve">Дата по плану </w:t>
            </w:r>
          </w:p>
        </w:tc>
        <w:tc>
          <w:tcPr>
            <w:tcW w:w="1333" w:type="dxa"/>
          </w:tcPr>
          <w:p w:rsidR="008F7BC8" w:rsidRDefault="008F7BC8">
            <w:r>
              <w:t>Дата по факту</w:t>
            </w:r>
          </w:p>
        </w:tc>
      </w:tr>
      <w:tr w:rsidR="002E0864" w:rsidTr="002E0864">
        <w:trPr>
          <w:trHeight w:val="588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1</w:t>
            </w:r>
          </w:p>
        </w:tc>
        <w:tc>
          <w:tcPr>
            <w:tcW w:w="4575" w:type="dxa"/>
          </w:tcPr>
          <w:p w:rsidR="008F7BC8" w:rsidRDefault="008F7BC8" w:rsidP="002E0864">
            <w:r>
              <w:t>Вводная беседа. Решение задач.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88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4575" w:type="dxa"/>
          </w:tcPr>
          <w:p w:rsidR="008F7BC8" w:rsidRDefault="008F7BC8" w:rsidP="002E0864">
            <w:r>
              <w:t>Действия с натуральными числами.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88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3</w:t>
            </w:r>
          </w:p>
        </w:tc>
        <w:tc>
          <w:tcPr>
            <w:tcW w:w="4575" w:type="dxa"/>
          </w:tcPr>
          <w:p w:rsidR="008F7BC8" w:rsidRDefault="008F7BC8" w:rsidP="002E0864">
            <w:r>
              <w:t>Циферблат.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1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4</w:t>
            </w:r>
          </w:p>
        </w:tc>
        <w:tc>
          <w:tcPr>
            <w:tcW w:w="4575" w:type="dxa"/>
          </w:tcPr>
          <w:p w:rsidR="008F7BC8" w:rsidRDefault="008F7BC8" w:rsidP="002E0864">
            <w:r>
              <w:t>Признаки делимости натуральных чисел.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5</w:t>
            </w:r>
          </w:p>
        </w:tc>
        <w:tc>
          <w:tcPr>
            <w:tcW w:w="4575" w:type="dxa"/>
          </w:tcPr>
          <w:p w:rsidR="008F7BC8" w:rsidRDefault="008F7BC8" w:rsidP="002E0864">
            <w:r>
              <w:t>Перебор возможных вариантов.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1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6</w:t>
            </w:r>
          </w:p>
        </w:tc>
        <w:tc>
          <w:tcPr>
            <w:tcW w:w="4575" w:type="dxa"/>
          </w:tcPr>
          <w:p w:rsidR="008F7BC8" w:rsidRDefault="00132B08" w:rsidP="002E0864">
            <w:r>
              <w:t>Лист Мебиуса</w:t>
            </w:r>
            <w:r w:rsidR="008F7BC8">
              <w:t>. Практическая работа.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1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7</w:t>
            </w:r>
          </w:p>
        </w:tc>
        <w:tc>
          <w:tcPr>
            <w:tcW w:w="4575" w:type="dxa"/>
          </w:tcPr>
          <w:p w:rsidR="008F7BC8" w:rsidRDefault="008F7BC8" w:rsidP="002E0864">
            <w:r>
              <w:t>Решение уравнений.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8</w:t>
            </w:r>
          </w:p>
        </w:tc>
        <w:tc>
          <w:tcPr>
            <w:tcW w:w="4575" w:type="dxa"/>
          </w:tcPr>
          <w:p w:rsidR="008F7BC8" w:rsidRDefault="008F7BC8" w:rsidP="002E0864">
            <w:r>
              <w:t>Решение задач с помощью уравнений.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41694B">
        <w:trPr>
          <w:trHeight w:val="1044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9</w:t>
            </w:r>
          </w:p>
        </w:tc>
        <w:tc>
          <w:tcPr>
            <w:tcW w:w="4575" w:type="dxa"/>
          </w:tcPr>
          <w:p w:rsidR="008F7BC8" w:rsidRDefault="008F7BC8" w:rsidP="002E0864">
            <w:r>
              <w:t>Развёртка куба и параллелепипеда. Практическая работа. Объем прямоугольного параллелепипеда.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88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10</w:t>
            </w:r>
          </w:p>
        </w:tc>
        <w:tc>
          <w:tcPr>
            <w:tcW w:w="4575" w:type="dxa"/>
          </w:tcPr>
          <w:p w:rsidR="008F7BC8" w:rsidRPr="006F5BA9" w:rsidRDefault="008F7BC8" w:rsidP="002E0864">
            <w:pPr>
              <w:rPr>
                <w:b/>
              </w:rPr>
            </w:pPr>
            <w:r w:rsidRPr="006F5BA9">
              <w:t>Из истории др</w:t>
            </w:r>
            <w:bookmarkStart w:id="0" w:name="_GoBack"/>
            <w:bookmarkEnd w:id="0"/>
            <w:r w:rsidRPr="006F5BA9">
              <w:t>обей.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1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11</w:t>
            </w:r>
          </w:p>
        </w:tc>
        <w:tc>
          <w:tcPr>
            <w:tcW w:w="4575" w:type="dxa"/>
          </w:tcPr>
          <w:p w:rsidR="008F7BC8" w:rsidRDefault="008F7BC8" w:rsidP="002E0864">
            <w:r>
              <w:t>Решение задач со сказочным сюжетом.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1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12</w:t>
            </w:r>
          </w:p>
        </w:tc>
        <w:tc>
          <w:tcPr>
            <w:tcW w:w="4575" w:type="dxa"/>
          </w:tcPr>
          <w:p w:rsidR="008F7BC8" w:rsidRDefault="008F7BC8" w:rsidP="002E0864">
            <w:r>
              <w:t>Арифметические ребусы и кроссворды.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13</w:t>
            </w:r>
          </w:p>
        </w:tc>
        <w:tc>
          <w:tcPr>
            <w:tcW w:w="4575" w:type="dxa"/>
          </w:tcPr>
          <w:p w:rsidR="008F7BC8" w:rsidRDefault="008F7BC8" w:rsidP="002E0864">
            <w:r>
              <w:t>Урок-игра «Математический детектив».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1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14</w:t>
            </w:r>
          </w:p>
        </w:tc>
        <w:tc>
          <w:tcPr>
            <w:tcW w:w="4575" w:type="dxa"/>
          </w:tcPr>
          <w:p w:rsidR="008F7BC8" w:rsidRDefault="008F7BC8" w:rsidP="002E0864">
            <w:r>
              <w:t>Магические квадраты.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15</w:t>
            </w:r>
          </w:p>
        </w:tc>
        <w:tc>
          <w:tcPr>
            <w:tcW w:w="4575" w:type="dxa"/>
          </w:tcPr>
          <w:p w:rsidR="008F7BC8" w:rsidRDefault="008F7BC8" w:rsidP="002E0864">
            <w:r>
              <w:t>Площадь фигур.</w:t>
            </w:r>
          </w:p>
        </w:tc>
        <w:tc>
          <w:tcPr>
            <w:tcW w:w="1205" w:type="dxa"/>
          </w:tcPr>
          <w:p w:rsidR="008F7BC8" w:rsidRDefault="008F7BC8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8F7BC8" w:rsidP="002E0864">
            <w:pPr>
              <w:jc w:val="center"/>
            </w:pPr>
            <w:r>
              <w:t>16</w:t>
            </w:r>
          </w:p>
        </w:tc>
        <w:tc>
          <w:tcPr>
            <w:tcW w:w="4575" w:type="dxa"/>
          </w:tcPr>
          <w:p w:rsidR="008F7BC8" w:rsidRDefault="008F7BC8" w:rsidP="002E0864">
            <w:r>
              <w:t>Наглядная геометрия.</w:t>
            </w:r>
          </w:p>
        </w:tc>
        <w:tc>
          <w:tcPr>
            <w:tcW w:w="1205" w:type="dxa"/>
          </w:tcPr>
          <w:p w:rsidR="008F7BC8" w:rsidRDefault="006F5BA9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6F5BA9" w:rsidP="002E0864">
            <w:pPr>
              <w:jc w:val="center"/>
            </w:pPr>
            <w:r>
              <w:t>17</w:t>
            </w:r>
          </w:p>
        </w:tc>
        <w:tc>
          <w:tcPr>
            <w:tcW w:w="4575" w:type="dxa"/>
          </w:tcPr>
          <w:p w:rsidR="008F7BC8" w:rsidRDefault="006F5BA9" w:rsidP="002E0864">
            <w:r>
              <w:t>Геометрия на спичках.</w:t>
            </w:r>
          </w:p>
        </w:tc>
        <w:tc>
          <w:tcPr>
            <w:tcW w:w="1205" w:type="dxa"/>
          </w:tcPr>
          <w:p w:rsidR="008F7BC8" w:rsidRDefault="006F5BA9" w:rsidP="002E0864">
            <w:pPr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8F7BC8" w:rsidRDefault="006F5BA9" w:rsidP="002E0864">
            <w:pPr>
              <w:jc w:val="center"/>
            </w:pPr>
            <w:r>
              <w:t>18</w:t>
            </w:r>
          </w:p>
        </w:tc>
        <w:tc>
          <w:tcPr>
            <w:tcW w:w="4575" w:type="dxa"/>
          </w:tcPr>
          <w:p w:rsidR="008F7BC8" w:rsidRDefault="006F5BA9" w:rsidP="002E0864">
            <w:r>
              <w:t>Задачи на переливание.</w:t>
            </w:r>
          </w:p>
        </w:tc>
        <w:tc>
          <w:tcPr>
            <w:tcW w:w="1205" w:type="dxa"/>
          </w:tcPr>
          <w:p w:rsidR="008F7BC8" w:rsidRDefault="006F5BA9" w:rsidP="002E0864">
            <w:pPr>
              <w:jc w:val="center"/>
            </w:pPr>
            <w:r>
              <w:t>1</w:t>
            </w:r>
          </w:p>
        </w:tc>
        <w:tc>
          <w:tcPr>
            <w:tcW w:w="1204" w:type="dxa"/>
          </w:tcPr>
          <w:p w:rsidR="008F7BC8" w:rsidRDefault="008F7BC8"/>
        </w:tc>
        <w:tc>
          <w:tcPr>
            <w:tcW w:w="1333" w:type="dxa"/>
          </w:tcPr>
          <w:p w:rsidR="008F7BC8" w:rsidRDefault="008F7BC8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6F5BA9" w:rsidRDefault="006F5BA9" w:rsidP="002E0864">
            <w:pPr>
              <w:jc w:val="center"/>
            </w:pPr>
            <w:r>
              <w:t>19</w:t>
            </w:r>
          </w:p>
        </w:tc>
        <w:tc>
          <w:tcPr>
            <w:tcW w:w="4575" w:type="dxa"/>
          </w:tcPr>
          <w:p w:rsidR="006F5BA9" w:rsidRDefault="006F5BA9" w:rsidP="002E0864">
            <w:r>
              <w:t>Проценты.</w:t>
            </w:r>
          </w:p>
        </w:tc>
        <w:tc>
          <w:tcPr>
            <w:tcW w:w="1205" w:type="dxa"/>
          </w:tcPr>
          <w:p w:rsidR="006F5BA9" w:rsidRDefault="006F5BA9" w:rsidP="002E0864">
            <w:pPr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6F5BA9" w:rsidRDefault="006F5BA9"/>
        </w:tc>
        <w:tc>
          <w:tcPr>
            <w:tcW w:w="1333" w:type="dxa"/>
          </w:tcPr>
          <w:p w:rsidR="006F5BA9" w:rsidRDefault="006F5BA9"/>
        </w:tc>
      </w:tr>
      <w:tr w:rsidR="002E0864" w:rsidTr="002E0864">
        <w:trPr>
          <w:trHeight w:val="557"/>
        </w:trPr>
        <w:tc>
          <w:tcPr>
            <w:tcW w:w="504" w:type="dxa"/>
          </w:tcPr>
          <w:p w:rsidR="006F5BA9" w:rsidRDefault="006F5BA9" w:rsidP="002E0864">
            <w:pPr>
              <w:jc w:val="center"/>
            </w:pPr>
            <w:r>
              <w:t>20</w:t>
            </w:r>
          </w:p>
        </w:tc>
        <w:tc>
          <w:tcPr>
            <w:tcW w:w="4575" w:type="dxa"/>
          </w:tcPr>
          <w:p w:rsidR="006F5BA9" w:rsidRDefault="006F5BA9" w:rsidP="002E0864">
            <w:r>
              <w:t>КВН.</w:t>
            </w:r>
          </w:p>
        </w:tc>
        <w:tc>
          <w:tcPr>
            <w:tcW w:w="1205" w:type="dxa"/>
          </w:tcPr>
          <w:p w:rsidR="006F5BA9" w:rsidRDefault="006F5BA9" w:rsidP="002E0864">
            <w:pPr>
              <w:jc w:val="center"/>
            </w:pPr>
            <w:r>
              <w:t>1</w:t>
            </w:r>
          </w:p>
        </w:tc>
        <w:tc>
          <w:tcPr>
            <w:tcW w:w="1204" w:type="dxa"/>
          </w:tcPr>
          <w:p w:rsidR="006F5BA9" w:rsidRDefault="006F5BA9"/>
        </w:tc>
        <w:tc>
          <w:tcPr>
            <w:tcW w:w="1333" w:type="dxa"/>
          </w:tcPr>
          <w:p w:rsidR="006F5BA9" w:rsidRDefault="006F5BA9"/>
        </w:tc>
      </w:tr>
      <w:tr w:rsidR="002E0864" w:rsidTr="002E0864">
        <w:trPr>
          <w:trHeight w:val="588"/>
        </w:trPr>
        <w:tc>
          <w:tcPr>
            <w:tcW w:w="504" w:type="dxa"/>
          </w:tcPr>
          <w:p w:rsidR="006F5BA9" w:rsidRDefault="006F5BA9"/>
        </w:tc>
        <w:tc>
          <w:tcPr>
            <w:tcW w:w="4575" w:type="dxa"/>
          </w:tcPr>
          <w:p w:rsidR="006F5BA9" w:rsidRDefault="006F5BA9">
            <w:r>
              <w:t>Итого:</w:t>
            </w:r>
          </w:p>
        </w:tc>
        <w:tc>
          <w:tcPr>
            <w:tcW w:w="1205" w:type="dxa"/>
          </w:tcPr>
          <w:p w:rsidR="006F5BA9" w:rsidRDefault="006F5BA9" w:rsidP="002E0864">
            <w:pPr>
              <w:jc w:val="center"/>
            </w:pPr>
            <w:r>
              <w:t>34</w:t>
            </w:r>
          </w:p>
        </w:tc>
        <w:tc>
          <w:tcPr>
            <w:tcW w:w="1204" w:type="dxa"/>
          </w:tcPr>
          <w:p w:rsidR="006F5BA9" w:rsidRDefault="006F5BA9"/>
        </w:tc>
        <w:tc>
          <w:tcPr>
            <w:tcW w:w="1333" w:type="dxa"/>
          </w:tcPr>
          <w:p w:rsidR="006F5BA9" w:rsidRDefault="006F5BA9"/>
        </w:tc>
      </w:tr>
    </w:tbl>
    <w:p w:rsidR="008F7BC8" w:rsidRDefault="008F7BC8"/>
    <w:sectPr w:rsidR="008F7BC8" w:rsidSect="002E086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864" w:rsidRDefault="002E0864" w:rsidP="002E0864">
      <w:pPr>
        <w:spacing w:after="0" w:line="240" w:lineRule="auto"/>
      </w:pPr>
      <w:r>
        <w:separator/>
      </w:r>
    </w:p>
  </w:endnote>
  <w:endnote w:type="continuationSeparator" w:id="1">
    <w:p w:rsidR="002E0864" w:rsidRDefault="002E0864" w:rsidP="002E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864" w:rsidRDefault="002E0864" w:rsidP="002E0864">
      <w:pPr>
        <w:spacing w:after="0" w:line="240" w:lineRule="auto"/>
      </w:pPr>
      <w:r>
        <w:separator/>
      </w:r>
    </w:p>
  </w:footnote>
  <w:footnote w:type="continuationSeparator" w:id="1">
    <w:p w:rsidR="002E0864" w:rsidRDefault="002E0864" w:rsidP="002E08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7BC8"/>
    <w:rsid w:val="000B5B1A"/>
    <w:rsid w:val="00132B08"/>
    <w:rsid w:val="002E0864"/>
    <w:rsid w:val="00385DA7"/>
    <w:rsid w:val="0041694B"/>
    <w:rsid w:val="006F5BA9"/>
    <w:rsid w:val="00884E79"/>
    <w:rsid w:val="008F7BC8"/>
    <w:rsid w:val="00BE5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B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E0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E0864"/>
  </w:style>
  <w:style w:type="paragraph" w:styleId="a6">
    <w:name w:val="footer"/>
    <w:basedOn w:val="a"/>
    <w:link w:val="a7"/>
    <w:uiPriority w:val="99"/>
    <w:semiHidden/>
    <w:unhideWhenUsed/>
    <w:rsid w:val="002E0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E08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18A2A-9655-4858-9F15-07E0C9525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Яна</cp:lastModifiedBy>
  <cp:revision>3</cp:revision>
  <dcterms:created xsi:type="dcterms:W3CDTF">2017-03-18T03:06:00Z</dcterms:created>
  <dcterms:modified xsi:type="dcterms:W3CDTF">2017-03-19T13:15:00Z</dcterms:modified>
</cp:coreProperties>
</file>