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EF" w:rsidRDefault="000C43EF" w:rsidP="000C43E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Формирование коммуникативной компетентности</w:t>
      </w:r>
    </w:p>
    <w:p w:rsidR="000C43EF" w:rsidRDefault="000C43EF" w:rsidP="000C43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Основной задачей средней общеобразовательной системы является подготовка школьников к жизни в обществе, наделение их необходимыми знаниями и коммуникативными навыками. Исходя из этого, </w:t>
      </w:r>
      <w:r>
        <w:rPr>
          <w:sz w:val="28"/>
          <w:szCs w:val="28"/>
        </w:rPr>
        <w:t xml:space="preserve">одной из ключевых компетентностей является коммуникативная компетентность, которая обеспечивает успешную социализацию, адаптацию и самореализацию в современных условиях жизни. </w:t>
      </w:r>
    </w:p>
    <w:p w:rsidR="000C43EF" w:rsidRDefault="000C43EF" w:rsidP="000C43EF">
      <w:pPr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Коммуникативная компетенция - это сочетание навыков успешного общения и взаимодействия одного человека с другими. К этим навыкам относятся грамотность речи, владение ораторским искусством и способность наладить контакт с разными типами людей. Также коммуникативная компетенция – это владение определенными знаниями и умениями.</w:t>
      </w:r>
      <w:r>
        <w:rPr>
          <w:sz w:val="28"/>
          <w:szCs w:val="28"/>
        </w:rPr>
        <w:t xml:space="preserve"> </w:t>
      </w:r>
    </w:p>
    <w:p w:rsidR="000C43EF" w:rsidRDefault="000C43EF" w:rsidP="000C43EF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Коммуникативная компетентность равна коммуникативная способность + коммуникативное знание + коммуникативное умение, адекватные коммуникативным задачам и достаточные для их решения. </w:t>
      </w:r>
      <w:proofErr w:type="gramEnd"/>
    </w:p>
    <w:p w:rsidR="000C43EF" w:rsidRDefault="000C43EF" w:rsidP="000C43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основу формирования коммуникативной компетенции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 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подход, так как он обеспечивает самостоятельную творческую деятельность каждого ученика. Подход основан на положении П. Я. Гальперина о том, что в самостоятельной творческой деятельности каждого ученика надо идти от внешних практических материальных действий к действиям внутренним, теоретическим, идеальным. Т. е. обучение предполагает на первом этапе совместную учебно-познавательную деятельность под руководством учителя, а затем – самостоятельную. </w:t>
      </w:r>
    </w:p>
    <w:p w:rsidR="000C43EF" w:rsidRDefault="000C43EF" w:rsidP="000C43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Пути реализации коммуникативной компетенции учащихся состоят в том, что формы, методы и приемы работы направлены на то, чтобы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содержание учебного материала было источником для самостоятельного поиска решения проблемы.</w:t>
      </w:r>
    </w:p>
    <w:p w:rsidR="000C43EF" w:rsidRDefault="000C43EF" w:rsidP="000C43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плане использование инновационных педагогических технологий играет большую роль. Исследовательский метод, дискуссии мозговой штурм, технология "критического мышления”, интерактивные, групповые формы и методы, коллективный способ обучения. Данные технологии развивают творческую активность, формируют мыслительную деятельность, учат школьников отстаивать свою точку зрения, помогают добиться глубокого понимания материала. </w:t>
      </w:r>
    </w:p>
    <w:p w:rsidR="000C43EF" w:rsidRPr="000C43EF" w:rsidRDefault="000C43EF" w:rsidP="000C43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Работа в парах, в группах сменного состава позволяет решить и задачи воспитания: желание и умение сотрудничать в группах с одноклассниками. Главное в работе – школьники свободно говорят, спорят, отстаивают свою точку зрения, ищут пути решения проблемы, а не ждут готовых ответов. 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Методы, ориентированные на устную коммуникацию 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Все виды пересказа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Все формы учебного диалога 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Доклады и сообщения</w:t>
      </w:r>
      <w:r>
        <w:rPr>
          <w:sz w:val="28"/>
          <w:szCs w:val="28"/>
        </w:rPr>
        <w:br/>
        <w:t xml:space="preserve"> Ролевые и деловые игры</w:t>
      </w:r>
      <w:r>
        <w:rPr>
          <w:sz w:val="28"/>
          <w:szCs w:val="28"/>
        </w:rPr>
        <w:br/>
        <w:t xml:space="preserve"> Учебные исследования и учебные проекты, требующие проведения опросов </w:t>
      </w:r>
      <w:r>
        <w:rPr>
          <w:sz w:val="28"/>
          <w:szCs w:val="28"/>
        </w:rPr>
        <w:br/>
        <w:t xml:space="preserve"> Обсуждение, дискуссия, диспут </w:t>
      </w:r>
      <w:r>
        <w:rPr>
          <w:sz w:val="28"/>
          <w:szCs w:val="28"/>
        </w:rPr>
        <w:br/>
        <w:t xml:space="preserve"> Выступления в качестве ведущих на мероприятиях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Методы, ориентированные на письменную коммуникацию.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Сочинения и изложения</w:t>
      </w:r>
    </w:p>
    <w:p w:rsidR="000C43EF" w:rsidRDefault="000C43EF" w:rsidP="000C43E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Подготовка заметок и статей в СМИ</w:t>
      </w:r>
      <w:r>
        <w:rPr>
          <w:sz w:val="28"/>
          <w:szCs w:val="28"/>
        </w:rPr>
        <w:br/>
        <w:t>Телекоммуникационные тексты, сообщения</w:t>
      </w:r>
      <w:r>
        <w:rPr>
          <w:sz w:val="28"/>
          <w:szCs w:val="28"/>
        </w:rPr>
        <w:br/>
        <w:t>Участие в конкурсах сочинений</w:t>
      </w:r>
    </w:p>
    <w:p w:rsidR="000C43EF" w:rsidRDefault="000C43EF" w:rsidP="000C43EF">
      <w:pPr>
        <w:spacing w:line="276" w:lineRule="auto"/>
        <w:ind w:left="360"/>
        <w:rPr>
          <w:b/>
          <w:sz w:val="28"/>
          <w:szCs w:val="28"/>
        </w:rPr>
      </w:pPr>
      <w:r>
        <w:rPr>
          <w:sz w:val="28"/>
          <w:szCs w:val="28"/>
        </w:rPr>
        <w:br/>
      </w:r>
    </w:p>
    <w:p w:rsidR="000C43EF" w:rsidRDefault="000C43EF" w:rsidP="000C43EF">
      <w:pPr>
        <w:spacing w:line="360" w:lineRule="auto"/>
        <w:rPr>
          <w:sz w:val="28"/>
          <w:szCs w:val="28"/>
        </w:rPr>
      </w:pPr>
    </w:p>
    <w:p w:rsidR="000C43EF" w:rsidRDefault="000C43EF" w:rsidP="000C43EF">
      <w:pPr>
        <w:spacing w:line="360" w:lineRule="auto"/>
        <w:rPr>
          <w:sz w:val="28"/>
          <w:szCs w:val="28"/>
        </w:rPr>
      </w:pPr>
    </w:p>
    <w:p w:rsidR="000C43EF" w:rsidRDefault="000C43EF" w:rsidP="000C43EF">
      <w:pPr>
        <w:spacing w:line="360" w:lineRule="auto"/>
      </w:pPr>
    </w:p>
    <w:p w:rsidR="000C43EF" w:rsidRDefault="000C43EF" w:rsidP="000C43EF">
      <w:pPr>
        <w:spacing w:line="360" w:lineRule="auto"/>
        <w:rPr>
          <w:sz w:val="28"/>
          <w:szCs w:val="28"/>
        </w:rPr>
      </w:pPr>
    </w:p>
    <w:p w:rsidR="000948D6" w:rsidRDefault="000948D6">
      <w:bookmarkStart w:id="0" w:name="_GoBack"/>
      <w:bookmarkEnd w:id="0"/>
    </w:p>
    <w:sectPr w:rsidR="00094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3EF"/>
    <w:rsid w:val="000948D6"/>
    <w:rsid w:val="000C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POKUPATEL</dc:creator>
  <cp:lastModifiedBy>POKUPATEL</cp:lastModifiedBy>
  <cp:revision>1</cp:revision>
  <dcterms:created xsi:type="dcterms:W3CDTF">2016-11-24T12:57:00Z</dcterms:created>
  <dcterms:modified xsi:type="dcterms:W3CDTF">2016-11-24T12:58:00Z</dcterms:modified>
</cp:coreProperties>
</file>