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967" w:rsidRPr="00860967" w:rsidRDefault="00860967" w:rsidP="00860967">
      <w:pPr>
        <w:shd w:val="clear" w:color="auto" w:fill="FFFFFF"/>
        <w:spacing w:line="360" w:lineRule="auto"/>
        <w:jc w:val="center"/>
        <w:outlineLvl w:val="2"/>
        <w:rPr>
          <w:b/>
          <w:bCs/>
          <w:i/>
          <w:iCs/>
          <w:color w:val="000000"/>
          <w:sz w:val="28"/>
          <w:szCs w:val="28"/>
        </w:rPr>
      </w:pPr>
      <w:r w:rsidRPr="00860967">
        <w:rPr>
          <w:b/>
          <w:bCs/>
          <w:i/>
          <w:iCs/>
          <w:color w:val="000000"/>
          <w:sz w:val="28"/>
          <w:szCs w:val="28"/>
        </w:rPr>
        <w:t>"Поиск эффективных форм и методов обучения"</w:t>
      </w:r>
    </w:p>
    <w:p w:rsidR="00860967" w:rsidRPr="00860967" w:rsidRDefault="00860967" w:rsidP="00860967">
      <w:pPr>
        <w:spacing w:line="360" w:lineRule="auto"/>
        <w:jc w:val="center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>Активизация деятельности обучающихся с ОВЗ</w:t>
      </w:r>
    </w:p>
    <w:p w:rsidR="00860967" w:rsidRPr="00860967" w:rsidRDefault="00860967" w:rsidP="00860967">
      <w:pPr>
        <w:spacing w:line="360" w:lineRule="auto"/>
        <w:jc w:val="center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>на ур</w:t>
      </w:r>
      <w:r>
        <w:rPr>
          <w:b/>
          <w:sz w:val="28"/>
          <w:szCs w:val="28"/>
        </w:rPr>
        <w:t>оках.</w:t>
      </w:r>
      <w:bookmarkStart w:id="0" w:name="_GoBack"/>
      <w:bookmarkEnd w:id="0"/>
    </w:p>
    <w:p w:rsidR="00860967" w:rsidRPr="00860967" w:rsidRDefault="00860967" w:rsidP="00860967">
      <w:pPr>
        <w:spacing w:line="360" w:lineRule="auto"/>
        <w:jc w:val="both"/>
        <w:rPr>
          <w:b/>
          <w:sz w:val="28"/>
          <w:szCs w:val="28"/>
        </w:rPr>
      </w:pPr>
    </w:p>
    <w:p w:rsidR="00860967" w:rsidRPr="00860967" w:rsidRDefault="00860967" w:rsidP="00860967">
      <w:pPr>
        <w:spacing w:line="360" w:lineRule="auto"/>
        <w:ind w:firstLine="708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Проблема активизации деятельности обучающихся с умственной отсталостью является объектом пристального внимания психологов и педагогов. Все специалисты, занимающиеся обучением данной категории детей, едины во мнении, требуется специальная коррекционная работа в целях формирования умения у этих учащихся практического использования теоретических знаний и трудовых навыков.</w:t>
      </w:r>
    </w:p>
    <w:p w:rsidR="00860967" w:rsidRPr="00860967" w:rsidRDefault="00860967" w:rsidP="0086096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Дети, </w:t>
      </w:r>
      <w:r w:rsidRPr="00860967">
        <w:rPr>
          <w:sz w:val="28"/>
          <w:szCs w:val="28"/>
        </w:rPr>
        <w:t>имеют разную степень выраженности дефекта мыслительной деятельности, различную структуру психики, индивидуальные особенности и интересы.</w:t>
      </w:r>
      <w:r w:rsidRPr="00860967">
        <w:rPr>
          <w:b/>
          <w:bCs/>
          <w:color w:val="000000"/>
          <w:sz w:val="28"/>
          <w:szCs w:val="28"/>
        </w:rPr>
        <w:t> </w:t>
      </w:r>
      <w:r w:rsidRPr="00860967">
        <w:rPr>
          <w:b/>
          <w:color w:val="000000"/>
          <w:sz w:val="28"/>
          <w:szCs w:val="28"/>
        </w:rPr>
        <w:t xml:space="preserve"> </w:t>
      </w:r>
      <w:r w:rsidRPr="00860967">
        <w:rPr>
          <w:color w:val="000000"/>
          <w:sz w:val="28"/>
          <w:szCs w:val="28"/>
        </w:rPr>
        <w:t>Им требуется значительно больше времени на восприятие материала, трудно выделить главное и установить внутренние связи.</w:t>
      </w:r>
      <w:r w:rsidRPr="00860967">
        <w:rPr>
          <w:sz w:val="28"/>
          <w:szCs w:val="28"/>
        </w:rPr>
        <w:t xml:space="preserve"> </w:t>
      </w:r>
      <w:r w:rsidRPr="00860967">
        <w:rPr>
          <w:color w:val="000000"/>
          <w:sz w:val="28"/>
          <w:szCs w:val="28"/>
        </w:rPr>
        <w:t>Подростки с ОВЗ характеризуются стойкими нарушениями всей психической деятельности, особенно в сфере познавательных процессов, это обусловлено гораздо меньшими возможностями олигофренов самостоятельно принимать, осмысливать, сохранять и перерабатывать информацию. Необходимо учитывать, что у таких обучающихся предметно-действенное и наглядно-образное мышление доминирует над словесно-логическим.</w:t>
      </w:r>
    </w:p>
    <w:p w:rsidR="00860967" w:rsidRPr="00860967" w:rsidRDefault="00860967" w:rsidP="00860967">
      <w:pPr>
        <w:spacing w:line="360" w:lineRule="auto"/>
        <w:ind w:firstLine="708"/>
        <w:jc w:val="both"/>
        <w:rPr>
          <w:sz w:val="28"/>
          <w:szCs w:val="28"/>
        </w:rPr>
      </w:pPr>
      <w:r w:rsidRPr="00860967">
        <w:rPr>
          <w:color w:val="000000"/>
          <w:sz w:val="28"/>
          <w:szCs w:val="28"/>
        </w:rPr>
        <w:t>Подростки плохо ориентируются в пространстве и времени, не умеют пользоваться полученными знаниями. Учащиеся недостаточно критично относятся к результатам своей деятельности, не всегда замечают явные противоречия. Они удовлетворяются достигнутыми успехами, причиной этого является ограниченность знаний и интересов подростков, а также их интеллектуальная пассивность, снижение мотивации деятельности, равнодушие к происходящему. Особо сложным оказывается для олигофренов самостоятельное планирование предстоящей деятельности, поэтому они нуждаются в наглядно-действенной опоре.</w:t>
      </w:r>
    </w:p>
    <w:p w:rsidR="00860967" w:rsidRPr="00860967" w:rsidRDefault="00860967" w:rsidP="0086096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860967">
        <w:rPr>
          <w:color w:val="000000"/>
          <w:sz w:val="28"/>
          <w:szCs w:val="28"/>
        </w:rPr>
        <w:lastRenderedPageBreak/>
        <w:t>Вместе с тем доказано, что мышление умственно-отсталых учащихся развивается, а формирование мыслительной деятельности способствует продвижению таких детей в общем развитии и тем самым создает реальную основу для социально-трудовой адаптации выпускников. Таким образом, педагог, работающий с данной категорией детей должен учитывать</w:t>
      </w:r>
      <w:r w:rsidRPr="00860967">
        <w:rPr>
          <w:sz w:val="28"/>
          <w:szCs w:val="28"/>
        </w:rPr>
        <w:t xml:space="preserve"> специфические особенности психики обучающихся и не приспосабливаться к ним, а уметь выбирать рациональные способы эффективного воздействия с целью повышения качества процессов обучения.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ab/>
        <w:t xml:space="preserve">Обучение профессии должно соответствовать уровню развития подростков, не превышать, но и не занижать их учебных возможностей. Несоответствие учебной нагрузки индивидуальным возможностям обучающихся может вызвать с одной стороны чувство неуверенности в себе, боязнь ошибиться, безынициативность, и с другой стороны вызвать необоснованное ощущение легкости учения, что приводит к несформированности волевых усилий, неумению преодолевать трудности. </w:t>
      </w:r>
    </w:p>
    <w:p w:rsidR="00860967" w:rsidRPr="00860967" w:rsidRDefault="00860967" w:rsidP="00860967">
      <w:pPr>
        <w:spacing w:line="360" w:lineRule="auto"/>
        <w:ind w:firstLine="708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Наиболее полно учесть индивидуальные особенности обучающихся педагогу помогает дифференцированный подход  в обучении.</w:t>
      </w:r>
    </w:p>
    <w:p w:rsidR="00860967" w:rsidRPr="00860967" w:rsidRDefault="00860967" w:rsidP="00860967">
      <w:pPr>
        <w:spacing w:line="360" w:lineRule="auto"/>
        <w:ind w:firstLine="709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В дидактике обучение принято считать дифференцированным, если в его процессе учитываются индивидуальные особенности (различия) обучающихся. Дифференциация осуществляется на основе учета общего уровня обученности, развития обучающихся, отдельных особенностей психического развития: памяти, внимания, мышления, речевой симптоматики, моторики, познавательной активности. Коррекционные приемы для развития памяти, внимания и речи можно применять как на уроках спецтехнологии, так и производственного обучения.</w:t>
      </w:r>
    </w:p>
    <w:p w:rsidR="00860967" w:rsidRPr="00860967" w:rsidRDefault="00860967" w:rsidP="00860967">
      <w:pPr>
        <w:spacing w:line="360" w:lineRule="auto"/>
        <w:ind w:firstLine="709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В своей педагогической деятельности  дифференцированный подход к обучающимся я  реализую через задания различного объема и трудности. При этом учитываются и особенности, свойственные детям разных типологических групп, и особенности речевого развития, памяти, интересы и склонности подростков, а так же продвижение обучающихся в овладении </w:t>
      </w:r>
      <w:r w:rsidRPr="00860967">
        <w:rPr>
          <w:sz w:val="28"/>
          <w:szCs w:val="28"/>
        </w:rPr>
        <w:lastRenderedPageBreak/>
        <w:t>профессией.  Такие подходы на уроке создают условия для выполнения практических заданий, совершенствования производственных умений и навыков.</w:t>
      </w:r>
      <w:r>
        <w:rPr>
          <w:sz w:val="28"/>
          <w:szCs w:val="28"/>
        </w:rPr>
        <w:t xml:space="preserve"> На уроках </w:t>
      </w:r>
      <w:r w:rsidRPr="00860967">
        <w:rPr>
          <w:sz w:val="28"/>
          <w:szCs w:val="28"/>
        </w:rPr>
        <w:t>мною применяются разноуровневые тесты, кроссворды и дидактические игры. Наибольшей популярностью у ребят пользуются дидактические игры.</w:t>
      </w:r>
    </w:p>
    <w:p w:rsidR="00860967" w:rsidRPr="00860967" w:rsidRDefault="00860967" w:rsidP="00860967">
      <w:pPr>
        <w:spacing w:line="360" w:lineRule="auto"/>
        <w:ind w:firstLine="709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   Дидактическая игра является ценным средством воспитания умственной активности детей, она активизирует психические процессы, вызывает у обучающихся живой интерес к процессу познания. В ней подростки охотно преодолевают значительные трудности, тренируют свои силы, развивают способности и умения. Дидактическая игра помогает сделать любой учебный материал увлекательным, вызывает у обучающихся удовлетворение, создает радостное рабочее настроение, облегчает процесс усвоения знаний. </w:t>
      </w:r>
    </w:p>
    <w:p w:rsidR="00860967" w:rsidRPr="00860967" w:rsidRDefault="00860967" w:rsidP="00860967">
      <w:pPr>
        <w:spacing w:line="360" w:lineRule="auto"/>
        <w:ind w:firstLine="567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  В процессе игры у подростков вырабатывается привычка мыслить самостоятельно, развивается внимание, стремление к знаниям. Такая организация образовательного процесса позволит учесть индивидуальные особенности развития детей с ограниченными возможностями здоровья.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Кроме этого игра создает особые условия, при которых развивается творчество обучающихся. Суть этих условий заключается в общении на равных, где исчезает робость, возникает ощущение – «Я тоже могу», то есть в игре происходит внутреннее раскрепощение, что немаловажно при работе с детьми с ограниченными возможностями здоровья. </w:t>
      </w:r>
    </w:p>
    <w:p w:rsidR="00860967" w:rsidRPr="00860967" w:rsidRDefault="00860967" w:rsidP="00860967">
      <w:pPr>
        <w:spacing w:line="360" w:lineRule="auto"/>
        <w:ind w:firstLine="567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Игра – мощный стимул обучения, это разнообразная и сильная мотивация учения. Посредством игры гораздо активнее и быстрее происходит возбуждение познавательного интереса, так как подростку по своей природе нравится играть, а в игре мотивов гораздо больше, чем в обычной учебной деятельности. В игре активизируются психические процессы участников игровой деятельности: внимание, память, интерес, восприятие и мышление. Кроме того,  в игре возможно вовлечение каждого в активную работу. Эта форма занятия  противостоит пассивному слушанию. В процессе игры </w:t>
      </w:r>
      <w:r w:rsidRPr="00860967">
        <w:rPr>
          <w:sz w:val="28"/>
          <w:szCs w:val="28"/>
        </w:rPr>
        <w:lastRenderedPageBreak/>
        <w:t xml:space="preserve">интеллектуально-пассивный подросток способен выполнить такой объем работы, какой ему совершенно недоступен в обычной учебной ситуации.  </w:t>
      </w:r>
    </w:p>
    <w:p w:rsidR="00860967" w:rsidRPr="00860967" w:rsidRDefault="00860967" w:rsidP="00860967">
      <w:pPr>
        <w:spacing w:line="360" w:lineRule="auto"/>
        <w:ind w:firstLine="567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Учитывая все это, мною разработан  и применяется комплекс дидактических игр, направленных на коррекцию обучающихся.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            </w:t>
      </w:r>
      <w:r w:rsidRPr="00860967">
        <w:rPr>
          <w:b/>
          <w:bCs/>
          <w:sz w:val="28"/>
          <w:szCs w:val="28"/>
        </w:rPr>
        <w:t xml:space="preserve">Примеры дидактических игр на производственных уроках.  </w:t>
      </w:r>
    </w:p>
    <w:p w:rsid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                               </w:t>
      </w:r>
      <w:r w:rsidRPr="00860967">
        <w:rPr>
          <w:b/>
          <w:bCs/>
          <w:i/>
          <w:iCs/>
          <w:sz w:val="28"/>
          <w:szCs w:val="28"/>
        </w:rPr>
        <w:t xml:space="preserve">Развитие и коррекция  памяти 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  <w:u w:val="single"/>
        </w:rPr>
        <w:t>«Пословица»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Cs/>
          <w:sz w:val="28"/>
          <w:szCs w:val="28"/>
        </w:rPr>
        <w:tab/>
        <w:t>Первый</w:t>
      </w:r>
      <w:r w:rsidRPr="00860967">
        <w:rPr>
          <w:sz w:val="28"/>
          <w:szCs w:val="28"/>
        </w:rPr>
        <w:t xml:space="preserve"> ученик начинает пословицу о труде, второй заканчивает и говорит начало второй пословицы и т.д.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«5 инструментов»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</w:rPr>
        <w:t xml:space="preserve">         </w:t>
      </w:r>
      <w:r w:rsidRPr="00860967">
        <w:rPr>
          <w:sz w:val="28"/>
          <w:szCs w:val="28"/>
        </w:rPr>
        <w:t>Работа в парах. Первый называет 5 названий инструментов каменщика, второй должен повторить в том же порядке.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«Кто больше?»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sz w:val="28"/>
          <w:szCs w:val="28"/>
        </w:rPr>
        <w:tab/>
        <w:t>Записать за определенное время как можно больше слов относящихся к теме урока:</w:t>
      </w:r>
    </w:p>
    <w:p w:rsidR="00860967" w:rsidRPr="00860967" w:rsidRDefault="00860967" w:rsidP="0086096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строительный раствор</w:t>
      </w:r>
    </w:p>
    <w:p w:rsidR="00860967" w:rsidRPr="00860967" w:rsidRDefault="00860967" w:rsidP="0086096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элементы кирпичной кладки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«Самый внимательный»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</w:rPr>
        <w:t xml:space="preserve">          </w:t>
      </w:r>
      <w:r w:rsidRPr="00860967">
        <w:rPr>
          <w:sz w:val="28"/>
          <w:szCs w:val="28"/>
        </w:rPr>
        <w:t>Запомнить разложенные на столе инструменты. После   изменения определить, что изменилось.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«Художник»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</w:rPr>
        <w:t xml:space="preserve">         </w:t>
      </w:r>
      <w:r w:rsidRPr="00860967">
        <w:rPr>
          <w:sz w:val="28"/>
          <w:szCs w:val="28"/>
        </w:rPr>
        <w:t>Зарисовать инструменты каменщика, названные  вслух   мастером п/о.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i/>
          <w:iCs/>
          <w:sz w:val="28"/>
          <w:szCs w:val="28"/>
        </w:rPr>
        <w:lastRenderedPageBreak/>
        <w:t>Развитие и коррекция  мышления.</w:t>
      </w:r>
    </w:p>
    <w:p w:rsidR="00860967" w:rsidRDefault="00860967" w:rsidP="00860967">
      <w:pPr>
        <w:spacing w:before="100" w:beforeAutospacing="1" w:after="100" w:afterAutospacing="1" w:line="360" w:lineRule="auto"/>
        <w:jc w:val="both"/>
        <w:rPr>
          <w:b/>
          <w:bCs/>
          <w:sz w:val="28"/>
          <w:szCs w:val="28"/>
          <w:u w:val="single"/>
        </w:rPr>
      </w:pP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«Что здесь общее?»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</w:rPr>
        <w:t xml:space="preserve">        </w:t>
      </w:r>
      <w:r w:rsidRPr="00860967">
        <w:rPr>
          <w:sz w:val="28"/>
          <w:szCs w:val="28"/>
        </w:rPr>
        <w:t>Предлагается ряд  различных инструментов. Надо выделить общее, что     объединяет эти инструменты.</w:t>
      </w:r>
    </w:p>
    <w:p w:rsidR="00860967" w:rsidRPr="00860967" w:rsidRDefault="00860967" w:rsidP="00860967">
      <w:pPr>
        <w:spacing w:line="360" w:lineRule="auto"/>
        <w:jc w:val="both"/>
        <w:rPr>
          <w:i/>
          <w:sz w:val="28"/>
          <w:szCs w:val="28"/>
        </w:rPr>
      </w:pPr>
      <w:r w:rsidRPr="00860967">
        <w:rPr>
          <w:i/>
          <w:sz w:val="28"/>
          <w:szCs w:val="28"/>
        </w:rPr>
        <w:t>Например:</w:t>
      </w:r>
      <w:r>
        <w:rPr>
          <w:i/>
          <w:sz w:val="28"/>
          <w:szCs w:val="28"/>
        </w:rPr>
        <w:t xml:space="preserve"> </w:t>
      </w:r>
      <w:r w:rsidRPr="00860967">
        <w:rPr>
          <w:sz w:val="28"/>
          <w:szCs w:val="28"/>
        </w:rPr>
        <w:t>молоток-кирочка, кельма, уровень, шнур-причалка, растворная лопата, правило, угольник, отвес, топор, рубанок, пила.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а)   Общее то, что все эти инструменты используются на стройке.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б)  Общее то, что инструменты «кельма, молоток-кирочка, растворная лопата» используются каменщиком для выкладывания кладки.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в)  Общее то,   что инструменты  «уровень, шнур-причалка, правило  угольник,  отвес» используются каменщиком для контроля за выполнением правильности кладки.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«Четвертый лишний»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Обучающемуся дается карточка, на которой представлены четыре понятия. Три из них связаны общей темой, одно понятие – лишнее. Обучающийся должен вспомнить и определить к какой теме относятся эти понятия и какое из них является лишним (неправильным). 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Например:   </w:t>
      </w:r>
    </w:p>
    <w:p w:rsidR="00860967" w:rsidRPr="00860967" w:rsidRDefault="00860967" w:rsidP="0086096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кельма</w:t>
      </w:r>
    </w:p>
    <w:p w:rsidR="00860967" w:rsidRPr="00860967" w:rsidRDefault="00860967" w:rsidP="0086096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молоток-кирочка</w:t>
      </w:r>
    </w:p>
    <w:p w:rsidR="00860967" w:rsidRPr="00860967" w:rsidRDefault="00860967" w:rsidP="0086096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растворная лопата</w:t>
      </w:r>
    </w:p>
    <w:p w:rsidR="00860967" w:rsidRPr="00860967" w:rsidRDefault="00860967" w:rsidP="00860967">
      <w:pPr>
        <w:numPr>
          <w:ilvl w:val="0"/>
          <w:numId w:val="2"/>
        </w:numPr>
        <w:spacing w:line="360" w:lineRule="auto"/>
        <w:jc w:val="both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>уровень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lastRenderedPageBreak/>
        <w:t>В данном случае «уровень» является лишним словом, т.к. уровень является контрольно-измерительным  инструментом, а другие (кельма, молоток-кирочка, растворная лопата) являются инструментами каменщика.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«Пропавшие буквы»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Даны слова по теме урока с пропущенными буквами.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Например:  Кл…д…а, р..с…в..р, к..р..и…, о..в..с   и т.д.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         (кладка, раствор, кирпич, отвес)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i/>
          <w:sz w:val="28"/>
          <w:szCs w:val="28"/>
        </w:rPr>
        <w:t>Р</w:t>
      </w:r>
      <w:r w:rsidRPr="00860967">
        <w:rPr>
          <w:b/>
          <w:bCs/>
          <w:i/>
          <w:iCs/>
          <w:sz w:val="28"/>
          <w:szCs w:val="28"/>
        </w:rPr>
        <w:t>азвитие и коррекция внимания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«Исправь ошибку»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1 вариант – Предлагаются слова по теме с ошибками.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2 вариант – Предлагается эскиз кирпича и описание его размеров с ошибкой.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«Текстовые  пазлы»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          Предлагаются слова по изучаемой теме, Необходимо из этих слов собрать предложение (какое-либо определение).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Например:</w:t>
      </w:r>
    </w:p>
    <w:p w:rsidR="00860967" w:rsidRPr="00860967" w:rsidRDefault="00860967" w:rsidP="00860967">
      <w:pPr>
        <w:spacing w:line="360" w:lineRule="auto"/>
        <w:jc w:val="both"/>
        <w:rPr>
          <w:i/>
          <w:sz w:val="28"/>
          <w:szCs w:val="28"/>
        </w:rPr>
      </w:pPr>
      <w:r w:rsidRPr="00860967">
        <w:rPr>
          <w:sz w:val="28"/>
          <w:szCs w:val="28"/>
        </w:rPr>
        <w:t xml:space="preserve">Даны слова: </w:t>
      </w:r>
      <w:r w:rsidRPr="00860967">
        <w:rPr>
          <w:b/>
          <w:i/>
          <w:sz w:val="28"/>
          <w:szCs w:val="28"/>
        </w:rPr>
        <w:t>В кладке, для обработки, инструмент, швов, и уплотнения, расшивка-это.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Надо собрать предложение:</w:t>
      </w:r>
    </w:p>
    <w:p w:rsidR="00860967" w:rsidRPr="00860967" w:rsidRDefault="00860967" w:rsidP="00860967">
      <w:pPr>
        <w:spacing w:line="360" w:lineRule="auto"/>
        <w:jc w:val="both"/>
        <w:rPr>
          <w:b/>
          <w:i/>
          <w:sz w:val="28"/>
          <w:szCs w:val="28"/>
        </w:rPr>
      </w:pPr>
      <w:r w:rsidRPr="00860967">
        <w:rPr>
          <w:b/>
          <w:i/>
          <w:sz w:val="28"/>
          <w:szCs w:val="28"/>
        </w:rPr>
        <w:t>Расшивка – это инструмент для обработки и уплотнения швов в кладке.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«Разложи на группы»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sz w:val="28"/>
          <w:szCs w:val="28"/>
        </w:rPr>
        <w:t xml:space="preserve">         </w:t>
      </w:r>
      <w:r w:rsidRPr="00860967">
        <w:rPr>
          <w:sz w:val="28"/>
          <w:szCs w:val="28"/>
        </w:rPr>
        <w:t xml:space="preserve">Предлагается карточка с написанными на ней терминами из двух или трех изученных тем программы. Обучающийся должен мысленно разобрать </w:t>
      </w:r>
      <w:r w:rsidRPr="00860967">
        <w:rPr>
          <w:sz w:val="28"/>
          <w:szCs w:val="28"/>
        </w:rPr>
        <w:lastRenderedPageBreak/>
        <w:t>термины по темам и записать их в тетрадь в разные столбики. Сверху каждого столбика пишется название темы.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>Например: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Представлены слова:  кельма, отвес, молоток-кирочка, уровень, правило, расшивка, шнур-причалка, растворная лопата.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Образец правильного ответа: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>Инструменты каменщик</w:t>
      </w:r>
      <w:r>
        <w:rPr>
          <w:b/>
          <w:sz w:val="28"/>
          <w:szCs w:val="28"/>
        </w:rPr>
        <w:t xml:space="preserve">а:                             </w:t>
      </w:r>
      <w:r w:rsidRPr="00860967">
        <w:rPr>
          <w:b/>
          <w:sz w:val="28"/>
          <w:szCs w:val="28"/>
        </w:rPr>
        <w:t>Контрольно-измерительные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b/>
          <w:sz w:val="28"/>
          <w:szCs w:val="28"/>
        </w:rPr>
      </w:pPr>
      <w:r w:rsidRPr="00860967">
        <w:rPr>
          <w:b/>
          <w:sz w:val="28"/>
          <w:szCs w:val="28"/>
        </w:rPr>
        <w:t xml:space="preserve">                                                                              инструменты: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кельма                                                                    отвес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молоток-кирочка                                                   уровень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расшивка                                                                правило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растворная лопата                                                 шнур-причалка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b/>
          <w:sz w:val="28"/>
          <w:szCs w:val="28"/>
          <w:u w:val="single"/>
        </w:rPr>
      </w:pPr>
      <w:r w:rsidRPr="00860967">
        <w:rPr>
          <w:b/>
          <w:sz w:val="28"/>
          <w:szCs w:val="28"/>
          <w:u w:val="single"/>
        </w:rPr>
        <w:t>«Домино»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ind w:firstLine="708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Раздаются карточки. Слева на карточке написан вопрос, справа написан ответ на другой вопрос.  Принцип игры, как в домино.  К вопросу подставляется правильный ответ, а к ответу подставляется соответствующий вопрос.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3"/>
        <w:gridCol w:w="2584"/>
        <w:gridCol w:w="2353"/>
        <w:gridCol w:w="2353"/>
      </w:tblGrid>
      <w:tr w:rsidR="00860967" w:rsidRPr="00860967" w:rsidTr="00086C53">
        <w:tc>
          <w:tcPr>
            <w:tcW w:w="2173" w:type="dxa"/>
            <w:shd w:val="clear" w:color="auto" w:fill="99CCFF"/>
          </w:tcPr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b/>
                <w:color w:val="17365D"/>
                <w:sz w:val="28"/>
                <w:szCs w:val="28"/>
              </w:rPr>
            </w:pPr>
            <w:r w:rsidRPr="00860967">
              <w:rPr>
                <w:b/>
                <w:color w:val="17365D"/>
                <w:sz w:val="28"/>
                <w:szCs w:val="28"/>
              </w:rPr>
              <w:t>Что такое – ложок?</w:t>
            </w:r>
          </w:p>
        </w:tc>
        <w:tc>
          <w:tcPr>
            <w:tcW w:w="2584" w:type="dxa"/>
            <w:shd w:val="clear" w:color="auto" w:fill="00FFFF"/>
          </w:tcPr>
          <w:p w:rsidR="00860967" w:rsidRPr="00860967" w:rsidRDefault="00860967" w:rsidP="00860967">
            <w:pPr>
              <w:tabs>
                <w:tab w:val="left" w:pos="2952"/>
              </w:tabs>
              <w:spacing w:before="100" w:beforeAutospacing="1" w:after="100" w:afterAutospacing="1" w:line="360" w:lineRule="auto"/>
              <w:ind w:right="432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sz w:val="28"/>
                <w:szCs w:val="28"/>
              </w:rPr>
              <w:t>Короткая часть кирпича</w:t>
            </w:r>
          </w:p>
        </w:tc>
        <w:tc>
          <w:tcPr>
            <w:tcW w:w="2353" w:type="dxa"/>
            <w:shd w:val="clear" w:color="auto" w:fill="00CCFF"/>
          </w:tcPr>
          <w:p w:rsidR="00860967" w:rsidRPr="00860967" w:rsidRDefault="00860967" w:rsidP="00860967">
            <w:pPr>
              <w:tabs>
                <w:tab w:val="left" w:pos="2952"/>
              </w:tabs>
              <w:spacing w:before="100" w:beforeAutospacing="1" w:after="100" w:afterAutospacing="1" w:line="360" w:lineRule="auto"/>
              <w:ind w:right="432"/>
              <w:jc w:val="both"/>
              <w:rPr>
                <w:b/>
                <w:color w:val="7030A0"/>
                <w:sz w:val="28"/>
                <w:szCs w:val="28"/>
              </w:rPr>
            </w:pPr>
            <w:r w:rsidRPr="00860967">
              <w:rPr>
                <w:b/>
                <w:color w:val="7030A0"/>
                <w:sz w:val="28"/>
                <w:szCs w:val="28"/>
              </w:rPr>
              <w:t>Что такое тычок?</w:t>
            </w:r>
          </w:p>
        </w:tc>
        <w:tc>
          <w:tcPr>
            <w:tcW w:w="2353" w:type="dxa"/>
            <w:shd w:val="clear" w:color="auto" w:fill="00FFFF"/>
          </w:tcPr>
          <w:p w:rsidR="00860967" w:rsidRPr="00860967" w:rsidRDefault="00860967" w:rsidP="00860967">
            <w:pPr>
              <w:tabs>
                <w:tab w:val="left" w:pos="2952"/>
              </w:tabs>
              <w:spacing w:before="100" w:beforeAutospacing="1" w:after="100" w:afterAutospacing="1" w:line="360" w:lineRule="auto"/>
              <w:ind w:right="432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sz w:val="28"/>
                <w:szCs w:val="28"/>
              </w:rPr>
              <w:t>Забутка</w:t>
            </w:r>
          </w:p>
        </w:tc>
      </w:tr>
    </w:tbl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b/>
          <w:bCs/>
          <w:i/>
          <w:iCs/>
          <w:sz w:val="28"/>
          <w:szCs w:val="28"/>
        </w:rPr>
        <w:t>Упражнения на развитие восприятия.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  <w:r w:rsidRPr="00860967">
        <w:rPr>
          <w:b/>
          <w:bCs/>
          <w:sz w:val="28"/>
          <w:szCs w:val="28"/>
          <w:u w:val="single"/>
        </w:rPr>
        <w:t>«Запомни размеры»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ind w:firstLine="708"/>
        <w:jc w:val="both"/>
        <w:rPr>
          <w:sz w:val="28"/>
          <w:szCs w:val="28"/>
        </w:rPr>
      </w:pPr>
      <w:r w:rsidRPr="00860967">
        <w:rPr>
          <w:sz w:val="28"/>
          <w:szCs w:val="28"/>
        </w:rPr>
        <w:lastRenderedPageBreak/>
        <w:t xml:space="preserve">Предлагается карточка. В верхней части которой написано название кирпича, а в нижней его размеры.  Показывать в течение 1 минуты, затем карточку  убрать. 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Вариант 1.</w:t>
      </w:r>
      <w:r>
        <w:rPr>
          <w:sz w:val="28"/>
          <w:szCs w:val="28"/>
        </w:rPr>
        <w:t xml:space="preserve"> </w:t>
      </w:r>
      <w:r w:rsidRPr="00860967">
        <w:rPr>
          <w:sz w:val="28"/>
          <w:szCs w:val="28"/>
        </w:rPr>
        <w:t>Закрывается название кирпича, обучающийся должен по размерам определить к какому виду кирпича они относятся, Правильность ответа определяется после открытия верхней части карточки.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Вариант 2.</w:t>
      </w:r>
      <w:r>
        <w:rPr>
          <w:sz w:val="28"/>
          <w:szCs w:val="28"/>
        </w:rPr>
        <w:t xml:space="preserve"> </w:t>
      </w:r>
      <w:r w:rsidRPr="00860967">
        <w:rPr>
          <w:sz w:val="28"/>
          <w:szCs w:val="28"/>
        </w:rPr>
        <w:t>Закрывается нижняя часть карточки, Обучающийся должен вспомнить требуемые сведения, написанные на верхней части карточки.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>Вариант 3.</w:t>
      </w:r>
      <w:r>
        <w:rPr>
          <w:sz w:val="28"/>
          <w:szCs w:val="28"/>
        </w:rPr>
        <w:t xml:space="preserve"> </w:t>
      </w:r>
      <w:r w:rsidRPr="00860967">
        <w:rPr>
          <w:sz w:val="28"/>
          <w:szCs w:val="28"/>
        </w:rPr>
        <w:t xml:space="preserve"> Закрывается нижняя часть карточки, обучающийся должен сказать толщину стены соответственно в ½, 1, 1 ½, 2, 2 ½ кирпича. Правильность ответа определяется после открытия верхней части карточки.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b/>
          <w:sz w:val="28"/>
          <w:szCs w:val="28"/>
          <w:u w:val="single"/>
        </w:rPr>
      </w:pPr>
      <w:r w:rsidRPr="00860967">
        <w:rPr>
          <w:b/>
          <w:sz w:val="28"/>
          <w:szCs w:val="28"/>
          <w:u w:val="single"/>
        </w:rPr>
        <w:t>«Слово рассыпалось»</w:t>
      </w:r>
    </w:p>
    <w:p w:rsidR="00860967" w:rsidRPr="00860967" w:rsidRDefault="00860967" w:rsidP="00860967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ab/>
        <w:t>Предлагается карточка в виде таблицы, в каждой ячейке которой написано слово (буквы этого слова написаны не по порядку), необходимо соединить буквы в слово стрелкой.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276"/>
        <w:gridCol w:w="3980"/>
      </w:tblGrid>
      <w:tr w:rsidR="00860967" w:rsidRPr="00860967" w:rsidTr="00086C53">
        <w:trPr>
          <w:trHeight w:val="3000"/>
        </w:trPr>
        <w:tc>
          <w:tcPr>
            <w:tcW w:w="4077" w:type="dxa"/>
          </w:tcPr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sz w:val="28"/>
                <w:szCs w:val="28"/>
              </w:rPr>
              <w:t>К                                    М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sz w:val="28"/>
                <w:szCs w:val="28"/>
              </w:rPr>
              <w:t xml:space="preserve">            Е                                   А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sz w:val="28"/>
                <w:szCs w:val="28"/>
              </w:rPr>
            </w:pPr>
            <w:r w:rsidRPr="00860967">
              <w:rPr>
                <w:sz w:val="28"/>
                <w:szCs w:val="28"/>
              </w:rPr>
              <w:t xml:space="preserve">Л                   Ь              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0" w:type="dxa"/>
          </w:tcPr>
          <w:p w:rsidR="00860967" w:rsidRPr="00860967" w:rsidRDefault="00860967" w:rsidP="008609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noProof/>
                <w:sz w:val="28"/>
                <w:szCs w:val="28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12AF5" wp14:editId="41E9B97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399415</wp:posOffset>
                      </wp:positionV>
                      <wp:extent cx="289560" cy="182880"/>
                      <wp:effectExtent l="10160" t="5715" r="43180" b="5905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956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B281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16.35pt;margin-top:31.45pt;width:22.8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">
                      <v:stroke endarrow="block"/>
                    </v:shape>
                  </w:pict>
                </mc:Fallback>
              </mc:AlternateContent>
            </w:r>
            <w:r w:rsidRPr="00860967">
              <w:rPr>
                <w:b/>
                <w:noProof/>
                <w:sz w:val="28"/>
                <w:szCs w:val="28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7C05FC" wp14:editId="36FE5789">
                      <wp:simplePos x="0" y="0"/>
                      <wp:positionH relativeFrom="column">
                        <wp:posOffset>1876425</wp:posOffset>
                      </wp:positionH>
                      <wp:positionV relativeFrom="paragraph">
                        <wp:posOffset>429895</wp:posOffset>
                      </wp:positionV>
                      <wp:extent cx="381000" cy="205740"/>
                      <wp:effectExtent l="12065" t="7620" r="45085" b="5334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205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7CE9D" id="Прямая со стрелкой 4" o:spid="_x0000_s1026" type="#_x0000_t32" style="position:absolute;margin-left:147.75pt;margin-top:33.85pt;width:30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">
                      <v:stroke endarrow="block"/>
                    </v:shape>
                  </w:pict>
                </mc:Fallback>
              </mc:AlternateContent>
            </w:r>
            <w:r w:rsidRPr="00860967">
              <w:rPr>
                <w:b/>
                <w:noProof/>
                <w:sz w:val="28"/>
                <w:szCs w:val="28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70E514" wp14:editId="441126F4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429895</wp:posOffset>
                      </wp:positionV>
                      <wp:extent cx="548640" cy="594360"/>
                      <wp:effectExtent l="6350" t="45720" r="54610" b="762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" cy="594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37807" id="Прямая со стрелкой 3" o:spid="_x0000_s1026" type="#_x0000_t32" style="position:absolute;margin-left:89.55pt;margin-top:33.85pt;width:43.2pt;height:46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">
                      <v:stroke endarrow="block"/>
                    </v:shape>
                  </w:pict>
                </mc:Fallback>
              </mc:AlternateContent>
            </w:r>
            <w:r w:rsidRPr="00860967">
              <w:rPr>
                <w:b/>
                <w:sz w:val="28"/>
                <w:szCs w:val="28"/>
              </w:rPr>
              <w:t>К                                    М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b/>
                <w:sz w:val="28"/>
                <w:szCs w:val="28"/>
              </w:rPr>
            </w:pPr>
            <w:r w:rsidRPr="00860967">
              <w:rPr>
                <w:b/>
                <w:noProof/>
                <w:sz w:val="28"/>
                <w:szCs w:val="28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102DB0" wp14:editId="44B5AAFA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205105</wp:posOffset>
                      </wp:positionV>
                      <wp:extent cx="327660" cy="259080"/>
                      <wp:effectExtent l="48260" t="9525" r="5080" b="5524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766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C0BA8" id="Прямая со стрелкой 2" o:spid="_x0000_s1026" type="#_x0000_t32" style="position:absolute;margin-left:13.35pt;margin-top:16.15pt;width:25.8pt;height:20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">
                      <v:stroke endarrow="block"/>
                    </v:shape>
                  </w:pict>
                </mc:Fallback>
              </mc:AlternateContent>
            </w:r>
            <w:r w:rsidRPr="00860967">
              <w:rPr>
                <w:b/>
                <w:sz w:val="28"/>
                <w:szCs w:val="28"/>
              </w:rPr>
              <w:t xml:space="preserve">            Е                                    А   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sz w:val="28"/>
                <w:szCs w:val="28"/>
              </w:rPr>
            </w:pPr>
            <w:r w:rsidRPr="00860967">
              <w:rPr>
                <w:noProof/>
                <w:sz w:val="28"/>
                <w:szCs w:val="28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6D2432" wp14:editId="5E1250CD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127635</wp:posOffset>
                      </wp:positionV>
                      <wp:extent cx="739140" cy="15240"/>
                      <wp:effectExtent l="10160" t="38100" r="22225" b="6096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9140" cy="15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311E0" id="Прямая со стрелкой 1" o:spid="_x0000_s1026" type="#_x0000_t32" style="position:absolute;margin-left:13.35pt;margin-top:10.05pt;width:58.2pt;height: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860967">
              <w:rPr>
                <w:sz w:val="28"/>
                <w:szCs w:val="28"/>
              </w:rPr>
              <w:t xml:space="preserve">Л                   Ь              </w:t>
            </w:r>
          </w:p>
          <w:p w:rsidR="00860967" w:rsidRPr="00860967" w:rsidRDefault="00860967" w:rsidP="00860967">
            <w:pPr>
              <w:spacing w:before="100" w:beforeAutospacing="1" w:after="100" w:afterAutospacing="1"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860967" w:rsidRPr="00860967" w:rsidRDefault="00860967" w:rsidP="00860967">
      <w:pPr>
        <w:spacing w:line="360" w:lineRule="auto"/>
        <w:jc w:val="both"/>
        <w:rPr>
          <w:sz w:val="28"/>
          <w:szCs w:val="28"/>
        </w:rPr>
      </w:pPr>
      <w:r w:rsidRPr="00860967">
        <w:rPr>
          <w:sz w:val="28"/>
          <w:szCs w:val="28"/>
        </w:rPr>
        <w:t xml:space="preserve">    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Pr="00860967" w:rsidRDefault="00860967" w:rsidP="00860967">
      <w:pPr>
        <w:spacing w:line="360" w:lineRule="auto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Используемая литература</w:t>
      </w:r>
      <w:r w:rsidRPr="00860967">
        <w:rPr>
          <w:b/>
          <w:color w:val="333333"/>
          <w:sz w:val="28"/>
          <w:szCs w:val="28"/>
        </w:rPr>
        <w:t>: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Малер А.Р. Социальное воспитание и обучение детей с отклонениями в развитии. – М., 2000.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Ольшанская Н.В. Специфика психологической работы с учащимися коррекционных групп. – Йошкар – Ола. 2000.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Певзнер М.С. Дети - олигофрены. – М., 1959.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Специальная психология: Учебное пособие / Под редакцией Лубянского В.И. – М.: Академия,2005.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Шевченко С.Г. Коррекционно-развивающее обучение: - М., 199</w:t>
      </w:r>
      <w:r>
        <w:rPr>
          <w:color w:val="333333"/>
          <w:sz w:val="28"/>
          <w:szCs w:val="28"/>
        </w:rPr>
        <w:t>9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</w:rPr>
      </w:pPr>
      <w:r w:rsidRPr="00860967">
        <w:rPr>
          <w:color w:val="333333"/>
          <w:sz w:val="28"/>
          <w:szCs w:val="28"/>
        </w:rPr>
        <w:t>Соловьева Р.Ю.  Социальная и профессиональная адаптация учащихся с ограниченными возможностями здоровья. – Йошкар – Ола. 2009.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</w:rPr>
      </w:pPr>
    </w:p>
    <w:p w:rsid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  <w:lang w:val="en-US"/>
        </w:rPr>
      </w:pPr>
      <w:r w:rsidRPr="00860967">
        <w:rPr>
          <w:color w:val="333333"/>
          <w:sz w:val="28"/>
          <w:szCs w:val="28"/>
          <w:lang w:val="en-US"/>
        </w:rPr>
        <w:t>edinaja-koncepcija-specialnogo-federalnogo-gosudarstvennogo.</w:t>
      </w:r>
    </w:p>
    <w:p w:rsidR="00860967" w:rsidRPr="00860967" w:rsidRDefault="00860967" w:rsidP="00860967">
      <w:pPr>
        <w:spacing w:line="360" w:lineRule="auto"/>
        <w:jc w:val="both"/>
        <w:rPr>
          <w:color w:val="333333"/>
          <w:sz w:val="28"/>
          <w:szCs w:val="28"/>
          <w:lang w:val="en-US"/>
        </w:rPr>
      </w:pPr>
    </w:p>
    <w:p w:rsidR="00860967" w:rsidRPr="00860967" w:rsidRDefault="00860967" w:rsidP="00860967">
      <w:pPr>
        <w:numPr>
          <w:ilvl w:val="0"/>
          <w:numId w:val="3"/>
        </w:numPr>
        <w:spacing w:line="360" w:lineRule="auto"/>
        <w:jc w:val="both"/>
        <w:rPr>
          <w:color w:val="333333"/>
          <w:sz w:val="28"/>
          <w:szCs w:val="28"/>
          <w:lang w:val="en-US"/>
        </w:rPr>
      </w:pPr>
      <w:r w:rsidRPr="00860967">
        <w:rPr>
          <w:color w:val="333333"/>
          <w:sz w:val="28"/>
          <w:szCs w:val="28"/>
          <w:lang w:val="en-US"/>
        </w:rPr>
        <w:t>stn-school.edusite.ru/p47aa1.html.</w:t>
      </w:r>
    </w:p>
    <w:p w:rsidR="00860967" w:rsidRPr="00860967" w:rsidRDefault="00860967" w:rsidP="00860967">
      <w:pPr>
        <w:spacing w:line="360" w:lineRule="auto"/>
        <w:jc w:val="both"/>
        <w:rPr>
          <w:sz w:val="28"/>
          <w:szCs w:val="28"/>
          <w:lang w:val="en-US"/>
        </w:rPr>
      </w:pPr>
    </w:p>
    <w:p w:rsidR="00885D18" w:rsidRPr="00860967" w:rsidRDefault="00885D18" w:rsidP="00860967">
      <w:pPr>
        <w:spacing w:line="360" w:lineRule="auto"/>
        <w:jc w:val="both"/>
        <w:rPr>
          <w:sz w:val="28"/>
          <w:szCs w:val="28"/>
          <w:lang w:val="en-US"/>
        </w:rPr>
      </w:pPr>
    </w:p>
    <w:sectPr w:rsidR="00885D18" w:rsidRPr="00860967" w:rsidSect="00860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64AD3"/>
    <w:multiLevelType w:val="hybridMultilevel"/>
    <w:tmpl w:val="6EF4E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A264A"/>
    <w:multiLevelType w:val="hybridMultilevel"/>
    <w:tmpl w:val="9E7A2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B3133"/>
    <w:multiLevelType w:val="hybridMultilevel"/>
    <w:tmpl w:val="19308E80"/>
    <w:lvl w:ilvl="0" w:tplc="31DAC6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7EE"/>
    <w:rsid w:val="00860967"/>
    <w:rsid w:val="00885D18"/>
    <w:rsid w:val="00B1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A7E2-423E-4FD6-BBC5-9D66CFBC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1701</Words>
  <Characters>9702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жаронкина</dc:creator>
  <cp:keywords/>
  <dc:description/>
  <cp:lastModifiedBy>ирина жаронкина</cp:lastModifiedBy>
  <cp:revision>2</cp:revision>
  <dcterms:created xsi:type="dcterms:W3CDTF">2017-03-27T10:34:00Z</dcterms:created>
  <dcterms:modified xsi:type="dcterms:W3CDTF">2017-03-27T10:42:00Z</dcterms:modified>
</cp:coreProperties>
</file>