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A92" w:rsidRPr="000B3A92" w:rsidRDefault="000B3A92" w:rsidP="000B3A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A92">
        <w:rPr>
          <w:rFonts w:ascii="Times New Roman" w:hAnsi="Times New Roman" w:cs="Times New Roman"/>
          <w:b/>
          <w:sz w:val="28"/>
          <w:szCs w:val="28"/>
        </w:rPr>
        <w:t>Музыка и игра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Взаимосвязь методов и приемов музыкального воспитания прослеживается в использовании музыкально-дидактических игр и пособий. Сочетание применяемых в них методов может быть различным: слуховая, зрительная наглядность и слово, слуховая наглядность и практический метод (действия педагога и детей), зрительная, слуховая наглядность, слово и практические действия.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Цель применения музыкаль</w:t>
      </w:r>
      <w:r>
        <w:rPr>
          <w:rFonts w:ascii="Times New Roman" w:hAnsi="Times New Roman" w:cs="Times New Roman"/>
          <w:sz w:val="28"/>
          <w:szCs w:val="28"/>
        </w:rPr>
        <w:t xml:space="preserve">но-дидактических игр и пособий </w:t>
      </w:r>
      <w:r w:rsidRPr="000B3A92">
        <w:rPr>
          <w:rFonts w:ascii="Times New Roman" w:hAnsi="Times New Roman" w:cs="Times New Roman"/>
          <w:sz w:val="28"/>
          <w:szCs w:val="28"/>
        </w:rPr>
        <w:t>- развивать музыкальные способности, углублять представления детей о средствах музыкальной выразительности.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Музыкально-дидактические игры отличаются от пособий тем, что они предполагают наличие определенных правил, игровых действий или сюжета. Дети могут использовать их не только на занятиях, но и в самостоятельной деятельности. Музыкально-дидактические пособия применяются в основном на занятиях, чтобы наглядно проиллюстрировать отношения звуков по высоте и длительности, поупражнять детей в различении динамики, тембра, регистра, темпа и других выразительных средств.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Музыкально-дидактические пособия, как правило, включают зрительную наглядность (карточки, картинки с передвижными деталями и т. д.). Музыкально-дидактические игры могут не использовать ее.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Слушая музыкальные произведения, дети должны различать плавное и отрывистое движения мелодии, акценты, регистр, темп, тембр и т. д. и выполнять движения, соответствующие характеру частей, образам персонажей (например, «Птички летают и птички клюют» Т. Ломовой, «Игра с бубном» Л. Шварца и др.).</w:t>
      </w:r>
      <w:proofErr w:type="gramEnd"/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Различение свойств музыкальных звуков (высота, продолжительность, динамика, тембр) лежит в основе развития музыкально-сенсорных способностей. Некоторые свойства звуков дети различают легко (тембр, динамика), другие – с большим трудом (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звуковысотные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, ритмические отношения).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lastRenderedPageBreak/>
        <w:t>Развитие музыкально-сенсорных способностей (элементарных представлений о свойствах музыкальных звуков) является средством активизации слухового внимания детей, накопления первоначальных ориентировок в языке музыки. Как было отмечено, дети с легкостью усваивают представления о тембре и динамике звуков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труднее</w:t>
      </w:r>
      <w:r w:rsidRPr="000B3A92">
        <w:rPr>
          <w:rFonts w:ascii="Times New Roman" w:hAnsi="Times New Roman" w:cs="Times New Roman"/>
          <w:sz w:val="28"/>
          <w:szCs w:val="28"/>
        </w:rPr>
        <w:t>-о</w:t>
      </w:r>
      <w:proofErr w:type="spellEnd"/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высоте и ритме. Поскольку основные музыкальные способности лежат в основе переживания выразительного содержания именно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звуковысотных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ритмических движений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, следует использовать в первую очередь музыкально-дидактические игры и пособия, моделирующие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звуковысотные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 xml:space="preserve"> и ритмические отношения мелодии.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Применение зрительной наглядности, включающей пространственные представления (выше – ниже, длиннее – короче), помогает сформировать у детей представления о свойствах музыкальных звуков. Зрительная наглядность в образной форме моделирует отношения звуков по высоте и длительности.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Существуют различные классификации игр и пособий. Например, разделяются игры для развития музыкально-сенсорных способностей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настольные, подвижные, хороводные. За основание этой классификации взято различие игровых действий детей. Разработаны настольные музыкально-дидактические игры для развития музыкально-сенсорных способностей.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Иногда игры и пособия подразделяются на основании вида музыкальной деятельности, который осваивается с их помощью. Выделяет три группы музыкально-дидактических пособий для развития музыкального восприятия: для различения характера музыки, элементов изобразительности и средств музыкальной выразительности.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Аналогично можно подобрать музыкально-дидактические игры и пособия для овладения детьми различными видами исполнительства (пением, музыкально-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ритмическими движениями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>, игрой на детских музыкальных инструментах).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lastRenderedPageBreak/>
        <w:t>Поскольку одной из основных задач музыкального воспитания детей является развитие музыкальных способностей, можно классифицировать музыкальные игры и по</w:t>
      </w:r>
      <w:r>
        <w:rPr>
          <w:rFonts w:ascii="Times New Roman" w:hAnsi="Times New Roman" w:cs="Times New Roman"/>
          <w:sz w:val="28"/>
          <w:szCs w:val="28"/>
        </w:rPr>
        <w:t>собия именно по этому основанию</w:t>
      </w:r>
      <w:r w:rsidRPr="000B3A92">
        <w:rPr>
          <w:rFonts w:ascii="Times New Roman" w:hAnsi="Times New Roman" w:cs="Times New Roman"/>
          <w:sz w:val="28"/>
          <w:szCs w:val="28"/>
        </w:rPr>
        <w:t xml:space="preserve"> их возможностям в развитии каждой из трех основных музыкальных способностей: ладового чувства, музыкально-слуховых представлений и чувства ритма. При этом развитие музыкально-сенсорных способностей (прежде всего различение звуков по высоте и длительности) играет важную роль. Осознание этих соотношений с помощью моделирования свойств музыкальных звуков помогает воспроизведению их детьми.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Творческие проявления детей в ритмике, так же как в пении и игре на детских музыкальных инструментах, являются важным показателем музыкального развития. Ребенок начинает импровизировать, создавать «свой» музыкально-игровой образ, танец, если у него наблюдается тонкое восприятие музыки, ее характера, выразительных средств и если он владеет необходимыми двигательными навыками.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A92">
        <w:rPr>
          <w:rFonts w:ascii="Times New Roman" w:hAnsi="Times New Roman" w:cs="Times New Roman"/>
          <w:sz w:val="28"/>
          <w:szCs w:val="28"/>
        </w:rPr>
        <w:t xml:space="preserve">Когда дети слушают русскую народную мелодию «Как у наших у ворот» (в обработке В.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Агафонникова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), у них должно возникнуть желание инсценировать ее, показать в разнообразных движениях персонажи: муху, комара, стрекозу и муравья, а в конце песни поплясать всем вместе.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Если ребята не чувствуют шутливого, подвижного характера мелодии, свободно не владеют танцевальными движениями (притопы, хлопки, кружение и др.), а также образными (имитация игры на дудочке, балалайке и др.), то инсценировка-импровизация у них не получится выразительной. Этот пример еще раз подтверждает, что детей необходимо специально готовить к таким занятиям. Нужно, чтобы ребенок эмоционально отзывался на музыку, верил в необычную ситуацию, мог выполнять движения с воображаемыми предметами (мячом, лентой, платочком), свободно общаться с другими детьми во время коллективной импровизации музыкально-игровых образов и танцевальных композиций и т. д.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lastRenderedPageBreak/>
        <w:t>Приведенная ниже последовательность творческих заданий, как показали специальные исследования и опыт работы детских садов, наилучшим образом способствует творческому развитию детей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>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На первом этапе детям предлагают создать музыкально-игровые образы в однотипных движениях отдельных персонажей (повадки и танцы задорных чижей, музыка Я.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Дубравина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; танцы веселых лягушат, музыка Ю. Литовко и т. д.).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A92">
        <w:rPr>
          <w:rFonts w:ascii="Times New Roman" w:hAnsi="Times New Roman" w:cs="Times New Roman"/>
          <w:sz w:val="28"/>
          <w:szCs w:val="28"/>
        </w:rPr>
        <w:t xml:space="preserve">На втором этапе задания усложняют - развитие музыкально-игровых образов в действиях отдельных персонажей («Ворон», русская народная прибаутка; «Всем,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Надюша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, расскажи», белорусская народная песня, обр. А. Полонского; «Сапожник», чешская народная песня, обр. Ан.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Александрова и т. д.), передача характера музыки в различных танцевальных жанрах (полька, вальс, галоп).</w:t>
      </w:r>
      <w:proofErr w:type="gramEnd"/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A92">
        <w:rPr>
          <w:rFonts w:ascii="Times New Roman" w:hAnsi="Times New Roman" w:cs="Times New Roman"/>
          <w:sz w:val="28"/>
          <w:szCs w:val="28"/>
        </w:rPr>
        <w:t>На третьем этапе детям предлагают передать в игре взаимосвязь нескольких персонажей («Котик и козлик», музыка Е. Тиличеевой; «К нам гости пришли», музыка Аи.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Александрова; «У медведя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 бору», русская народная мелодия и т. д.), найти элементы национальных танцев (русский, украинский, белорусский, литовский и др.).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На четвертом этапе ребята выполняют наиболее сложные задания: самостоятельно придумать композицию музыкальной игры или танца («На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мосточке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», музыка А. Филиппенко; «Жили у бабуси», русская народная песня; «Кто построил дом?», музыка Е. Тиличеевой и т. д.).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Творческая активность детей в ритмике во многом зависит от организации обучения музыкально-ритмическим движениям. На музыкальных занятиях, в повседневной жизни детского сада, в семье нужно целенаправленно учить ребят воплощать характер, образы музыки в движениях. В основе этого обучения лежит овладение обобщенными способами музыкальной деятельности, в данном случае необходимыми для творческих проявлений в ритмике. Ребенка приучают вслушиваться в музыкальное произведение, чтобы он умел хорошо ориентироваться в нем. </w:t>
      </w:r>
      <w:r w:rsidRPr="000B3A92">
        <w:rPr>
          <w:rFonts w:ascii="Times New Roman" w:hAnsi="Times New Roman" w:cs="Times New Roman"/>
          <w:sz w:val="28"/>
          <w:szCs w:val="28"/>
        </w:rPr>
        <w:lastRenderedPageBreak/>
        <w:t>Необходимо воспитывать у детей творческое отношение к музыке, стремление к самостоятельному выразительному исполнению движений, соответствующих характеру, образам песни, инструментальной пьесы.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>Педагог должен особо позаботиться о создании благоприятных условий для обучения. Полноценное творчество ребенка в ритмике возможно только в том случае, если его жизненный опыт, в частности музыкально-эстетические представления, постоянно обогащается, если есть возможность проявить самостоятельность. Не последнюю роль играет и оснащение данного вида музыкальной деятельности в детском саду и в семье всем необходимым: музыкальным сопровождением, разнообразными костюмами и атрибутами, музыкальными инструментами, пространством для развертывания игр и танцев.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Повышенное внимание следует уделять отбору музыкальных произведений, которые служат как бы сценарием для самостоятельных действий детей. Программная музыка (песня, инструментальная пьеса, имеющая название, эпиграф) занимает ведущее место в творческих заданиях, так как поэтический текст, образное слово помогают ребенку лучше понять ее содержание и создать музыкально-игровые персонажи, составить элементы или целостную композицию танца. Начинать желательно с инсценировок песен, ярких по содержанию и динамике развития образов. Самые лучшие песни для таких заданий — народные («Где ты был, Иванушка?», обр. М. </w:t>
      </w:r>
      <w:proofErr w:type="gramStart"/>
      <w:r w:rsidRPr="000B3A92">
        <w:rPr>
          <w:rFonts w:ascii="Times New Roman" w:hAnsi="Times New Roman" w:cs="Times New Roman"/>
          <w:sz w:val="28"/>
          <w:szCs w:val="28"/>
        </w:rPr>
        <w:t>Иорданского</w:t>
      </w:r>
      <w:proofErr w:type="gramEnd"/>
      <w:r w:rsidRPr="000B3A92">
        <w:rPr>
          <w:rFonts w:ascii="Times New Roman" w:hAnsi="Times New Roman" w:cs="Times New Roman"/>
          <w:sz w:val="28"/>
          <w:szCs w:val="28"/>
        </w:rPr>
        <w:t xml:space="preserve">; «Две тетери», русская народная песня; «Как на тоненький ледок», русская народная мелодия и т. д.). Народные мелодии часто используются для составления танцевальных композиций, например: «Гопак», украинская народная мелодия; «Ходила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младешенька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B3A92">
        <w:rPr>
          <w:rFonts w:ascii="Times New Roman" w:hAnsi="Times New Roman" w:cs="Times New Roman"/>
          <w:sz w:val="28"/>
          <w:szCs w:val="28"/>
        </w:rPr>
        <w:t>борочку</w:t>
      </w:r>
      <w:proofErr w:type="spellEnd"/>
      <w:r w:rsidRPr="000B3A92">
        <w:rPr>
          <w:rFonts w:ascii="Times New Roman" w:hAnsi="Times New Roman" w:cs="Times New Roman"/>
          <w:sz w:val="28"/>
          <w:szCs w:val="28"/>
        </w:rPr>
        <w:t>», русская народная мелодия; «Петушок», латышская народная мелодия; «Выйду ль я на реченьку», русская народная мелодия и т. д.</w:t>
      </w:r>
    </w:p>
    <w:p w:rsidR="000B3A92" w:rsidRPr="000B3A92" w:rsidRDefault="000B3A92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A92">
        <w:rPr>
          <w:rFonts w:ascii="Times New Roman" w:hAnsi="Times New Roman" w:cs="Times New Roman"/>
          <w:sz w:val="28"/>
          <w:szCs w:val="28"/>
        </w:rPr>
        <w:t xml:space="preserve">Вместе с тем ребятам предлагают и классическую, и современную музыку, чтобы постоянно обогащались их музыкальные впечатления, воспитывался эстетический вкус на лучших образцах музыкального </w:t>
      </w:r>
      <w:r w:rsidRPr="000B3A92">
        <w:rPr>
          <w:rFonts w:ascii="Times New Roman" w:hAnsi="Times New Roman" w:cs="Times New Roman"/>
          <w:sz w:val="28"/>
          <w:szCs w:val="28"/>
        </w:rPr>
        <w:lastRenderedPageBreak/>
        <w:t>искусства. При этом педагог должен учитывать возрастные и индивидуальные особенности детей, а также их склонности и интересы. Но полного успеха можно добиться, только если в музыкальном воспитании активно участвуют родители, которые также должны позаботиться о всестороннем развитии детей. А оно предполагает и формирование творческих способностей средствами музыкально-ритмических движений.</w:t>
      </w:r>
    </w:p>
    <w:p w:rsidR="00314C85" w:rsidRPr="000B3A92" w:rsidRDefault="00314C85" w:rsidP="000B3A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14C85" w:rsidRPr="000B3A92" w:rsidSect="00314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3A92"/>
    <w:rsid w:val="000B3A92"/>
    <w:rsid w:val="00314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3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1429</Words>
  <Characters>8147</Characters>
  <Application>Microsoft Office Word</Application>
  <DocSecurity>0</DocSecurity>
  <Lines>67</Lines>
  <Paragraphs>19</Paragraphs>
  <ScaleCrop>false</ScaleCrop>
  <Company>Grizli777</Company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Uliana</dc:creator>
  <cp:lastModifiedBy>Uliana</cp:lastModifiedBy>
  <cp:revision>2</cp:revision>
  <dcterms:created xsi:type="dcterms:W3CDTF">2017-08-11T16:39:00Z</dcterms:created>
  <dcterms:modified xsi:type="dcterms:W3CDTF">2017-08-11T16:41:00Z</dcterms:modified>
</cp:coreProperties>
</file>