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C36" w:rsidRDefault="00D61C36" w:rsidP="00D61C3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Теоретико-методологічна</w:t>
      </w:r>
      <w:r w:rsidRPr="00A97F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база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 значущість </w:t>
      </w:r>
      <w:r w:rsidRPr="00A97FA1">
        <w:rPr>
          <w:rFonts w:ascii="Times New Roman" w:hAnsi="Times New Roman" w:cs="Times New Roman"/>
          <w:b/>
          <w:sz w:val="28"/>
          <w:szCs w:val="28"/>
          <w:lang w:val="uk-UA"/>
        </w:rPr>
        <w:t>дослідження</w:t>
      </w:r>
      <w:r w:rsidRPr="0094391D">
        <w:rPr>
          <w:b/>
          <w:sz w:val="28"/>
          <w:szCs w:val="28"/>
          <w:lang w:val="uk-UA"/>
        </w:rPr>
        <w:t xml:space="preserve"> </w:t>
      </w:r>
      <w:r w:rsidRPr="0094391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феномена студентських ЗМІ в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сучасній науці та </w:t>
      </w:r>
      <w:r w:rsidRPr="0094391D">
        <w:rPr>
          <w:rFonts w:ascii="Times New Roman" w:hAnsi="Times New Roman" w:cs="Times New Roman"/>
          <w:b/>
          <w:sz w:val="28"/>
          <w:szCs w:val="28"/>
          <w:lang w:val="uk-UA"/>
        </w:rPr>
        <w:t>журналістській практиці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D61C36" w:rsidRDefault="00D61C36" w:rsidP="00D61C36">
      <w:pPr>
        <w:pStyle w:val="a3"/>
        <w:spacing w:after="0" w:line="360" w:lineRule="auto"/>
        <w:ind w:left="0" w:firstLine="709"/>
        <w:jc w:val="both"/>
        <w:rPr>
          <w:b/>
          <w:sz w:val="28"/>
          <w:szCs w:val="28"/>
          <w:lang w:val="uk-UA"/>
        </w:rPr>
      </w:pPr>
    </w:p>
    <w:p w:rsidR="00D61C36" w:rsidRPr="00A97FA1" w:rsidRDefault="00D61C36" w:rsidP="00D61C3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ab/>
      </w:r>
      <w:r>
        <w:rPr>
          <w:lang w:val="uk-UA"/>
        </w:rPr>
        <w:t xml:space="preserve"> </w:t>
      </w:r>
      <w:r w:rsidRPr="00A97FA1">
        <w:rPr>
          <w:rFonts w:ascii="Times New Roman" w:hAnsi="Times New Roman" w:cs="Times New Roman"/>
          <w:sz w:val="28"/>
          <w:szCs w:val="28"/>
          <w:lang w:val="uk-UA"/>
        </w:rPr>
        <w:t>Системний підхід як метод пізнання, який призвів, зокрема, до створення теорії інформації1, використовується в дослідженні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4391D">
        <w:rPr>
          <w:rFonts w:ascii="Times New Roman" w:hAnsi="Times New Roman" w:cs="Times New Roman"/>
          <w:sz w:val="28"/>
          <w:szCs w:val="28"/>
          <w:lang w:val="uk-UA"/>
        </w:rPr>
        <w:t>феномена студентських ЗМІ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Pr="009439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97FA1">
        <w:rPr>
          <w:rFonts w:ascii="Times New Roman" w:hAnsi="Times New Roman" w:cs="Times New Roman"/>
          <w:sz w:val="28"/>
          <w:szCs w:val="28"/>
          <w:lang w:val="uk-UA"/>
        </w:rPr>
        <w:t xml:space="preserve">будується на поєднанні декількох методів, </w:t>
      </w:r>
      <w:r>
        <w:rPr>
          <w:rFonts w:ascii="Times New Roman" w:hAnsi="Times New Roman" w:cs="Times New Roman"/>
          <w:sz w:val="28"/>
          <w:szCs w:val="28"/>
          <w:lang w:val="uk-UA"/>
        </w:rPr>
        <w:t>серед</w:t>
      </w:r>
      <w:r w:rsidRPr="00A97FA1">
        <w:rPr>
          <w:rFonts w:ascii="Times New Roman" w:hAnsi="Times New Roman" w:cs="Times New Roman"/>
          <w:sz w:val="28"/>
          <w:szCs w:val="28"/>
          <w:lang w:val="uk-UA"/>
        </w:rPr>
        <w:t xml:space="preserve"> яких метод історизму, історико-філософський, </w:t>
      </w:r>
      <w:proofErr w:type="spellStart"/>
      <w:r w:rsidRPr="00A97FA1">
        <w:rPr>
          <w:rFonts w:ascii="Times New Roman" w:hAnsi="Times New Roman" w:cs="Times New Roman"/>
          <w:sz w:val="28"/>
          <w:szCs w:val="28"/>
          <w:lang w:val="uk-UA"/>
        </w:rPr>
        <w:t>історико-теоретичний</w:t>
      </w:r>
      <w:proofErr w:type="spellEnd"/>
      <w:r w:rsidRPr="00A97FA1">
        <w:rPr>
          <w:rFonts w:ascii="Times New Roman" w:hAnsi="Times New Roman" w:cs="Times New Roman"/>
          <w:sz w:val="28"/>
          <w:szCs w:val="28"/>
          <w:lang w:val="uk-UA"/>
        </w:rPr>
        <w:t xml:space="preserve">, структурний, компаративістський, контекстуально-феноменологічний, </w:t>
      </w:r>
      <w:proofErr w:type="spellStart"/>
      <w:r w:rsidRPr="00A97FA1">
        <w:rPr>
          <w:rFonts w:ascii="Times New Roman" w:hAnsi="Times New Roman" w:cs="Times New Roman"/>
          <w:sz w:val="28"/>
          <w:szCs w:val="28"/>
          <w:lang w:val="uk-UA"/>
        </w:rPr>
        <w:t>інтертекстуальні</w:t>
      </w:r>
      <w:proofErr w:type="spellEnd"/>
      <w:r w:rsidRPr="00A97FA1">
        <w:rPr>
          <w:rFonts w:ascii="Times New Roman" w:hAnsi="Times New Roman" w:cs="Times New Roman"/>
          <w:sz w:val="28"/>
          <w:szCs w:val="28"/>
          <w:lang w:val="uk-UA"/>
        </w:rPr>
        <w:t xml:space="preserve"> методи. Традиційні літературознавчі методи аналізу не завжди ефективні при роботі з публіцистичними, філософськими, політичними, соціологічними, психологічними текстами і вимагають залучення більшого кола історико-культурних </w:t>
      </w:r>
      <w:r>
        <w:rPr>
          <w:rFonts w:ascii="Times New Roman" w:hAnsi="Times New Roman" w:cs="Times New Roman"/>
          <w:sz w:val="28"/>
          <w:szCs w:val="28"/>
          <w:lang w:val="uk-UA"/>
        </w:rPr>
        <w:t>реалій для прочитання основних «кодів»</w:t>
      </w:r>
      <w:r w:rsidRPr="00A97FA1">
        <w:rPr>
          <w:rFonts w:ascii="Times New Roman" w:hAnsi="Times New Roman" w:cs="Times New Roman"/>
          <w:sz w:val="28"/>
          <w:szCs w:val="28"/>
          <w:lang w:val="uk-UA"/>
        </w:rPr>
        <w:t xml:space="preserve"> складних творів, тому поряд з історичним підходом використовуються прийоми </w:t>
      </w:r>
      <w:proofErr w:type="spellStart"/>
      <w:r w:rsidRPr="00A97FA1">
        <w:rPr>
          <w:rFonts w:ascii="Times New Roman" w:hAnsi="Times New Roman" w:cs="Times New Roman"/>
          <w:sz w:val="28"/>
          <w:szCs w:val="28"/>
          <w:lang w:val="uk-UA"/>
        </w:rPr>
        <w:t>герменевтического</w:t>
      </w:r>
      <w:proofErr w:type="spellEnd"/>
      <w:r w:rsidRPr="00A97FA1">
        <w:rPr>
          <w:rFonts w:ascii="Times New Roman" w:hAnsi="Times New Roman" w:cs="Times New Roman"/>
          <w:sz w:val="28"/>
          <w:szCs w:val="28"/>
          <w:lang w:val="uk-UA"/>
        </w:rPr>
        <w:t xml:space="preserve"> аналізу, які можуть служити опорою для вибудовування певних концепцій,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узагальнюються </w:t>
      </w:r>
      <w:r w:rsidRPr="00A97FA1">
        <w:rPr>
          <w:rFonts w:ascii="Times New Roman" w:hAnsi="Times New Roman" w:cs="Times New Roman"/>
          <w:sz w:val="28"/>
          <w:szCs w:val="28"/>
          <w:lang w:val="uk-UA"/>
        </w:rPr>
        <w:t>індук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тивні, дедуктивні,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традукти</w:t>
      </w:r>
      <w:r w:rsidRPr="00A97FA1">
        <w:rPr>
          <w:rFonts w:ascii="Times New Roman" w:hAnsi="Times New Roman" w:cs="Times New Roman"/>
          <w:sz w:val="28"/>
          <w:szCs w:val="28"/>
          <w:lang w:val="uk-UA"/>
        </w:rPr>
        <w:t>вні</w:t>
      </w:r>
      <w:proofErr w:type="spellEnd"/>
      <w:r w:rsidRPr="00A97FA1">
        <w:rPr>
          <w:rFonts w:ascii="Times New Roman" w:hAnsi="Times New Roman" w:cs="Times New Roman"/>
          <w:sz w:val="28"/>
          <w:szCs w:val="28"/>
          <w:lang w:val="uk-UA"/>
        </w:rPr>
        <w:t xml:space="preserve"> висновки, що дозволяють аналізувати емпіричний матеріал, йдучи від часткового до загального, робити порівняння і аналогії методом синтезу.</w:t>
      </w:r>
    </w:p>
    <w:p w:rsidR="00D61C36" w:rsidRPr="008716AD" w:rsidRDefault="00D61C36" w:rsidP="00D61C3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16AD">
        <w:rPr>
          <w:rFonts w:ascii="Times New Roman" w:hAnsi="Times New Roman" w:cs="Times New Roman"/>
          <w:sz w:val="28"/>
          <w:szCs w:val="28"/>
          <w:lang w:val="uk-UA"/>
        </w:rPr>
        <w:t xml:space="preserve">Важливе значення для </w:t>
      </w:r>
      <w:r>
        <w:rPr>
          <w:rFonts w:ascii="Times New Roman" w:hAnsi="Times New Roman" w:cs="Times New Roman"/>
          <w:sz w:val="28"/>
          <w:szCs w:val="28"/>
          <w:lang w:val="uk-UA"/>
        </w:rPr>
        <w:t>дослідження проблеми</w:t>
      </w:r>
      <w:r w:rsidRPr="008716AD">
        <w:rPr>
          <w:rFonts w:ascii="Times New Roman" w:hAnsi="Times New Roman" w:cs="Times New Roman"/>
          <w:sz w:val="28"/>
          <w:szCs w:val="28"/>
          <w:lang w:val="uk-UA"/>
        </w:rPr>
        <w:t xml:space="preserve"> ма</w:t>
      </w:r>
      <w:r>
        <w:rPr>
          <w:rFonts w:ascii="Times New Roman" w:hAnsi="Times New Roman" w:cs="Times New Roman"/>
          <w:sz w:val="28"/>
          <w:szCs w:val="28"/>
          <w:lang w:val="uk-UA"/>
        </w:rPr>
        <w:t>ють</w:t>
      </w:r>
      <w:r w:rsidRPr="008716AD">
        <w:rPr>
          <w:rFonts w:ascii="Times New Roman" w:hAnsi="Times New Roman" w:cs="Times New Roman"/>
          <w:sz w:val="28"/>
          <w:szCs w:val="28"/>
          <w:lang w:val="uk-UA"/>
        </w:rPr>
        <w:t xml:space="preserve"> історіософські концепції розвитку цивілізаційних процесів А.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Pr="008716AD">
        <w:rPr>
          <w:rFonts w:ascii="Times New Roman" w:hAnsi="Times New Roman" w:cs="Times New Roman"/>
          <w:sz w:val="28"/>
          <w:szCs w:val="28"/>
          <w:lang w:val="uk-UA"/>
        </w:rPr>
        <w:t>Тойнбі</w:t>
      </w:r>
      <w:proofErr w:type="spellEnd"/>
      <w:r w:rsidRPr="008716AD">
        <w:rPr>
          <w:rFonts w:ascii="Times New Roman" w:hAnsi="Times New Roman" w:cs="Times New Roman"/>
          <w:sz w:val="28"/>
          <w:szCs w:val="28"/>
          <w:lang w:val="uk-UA"/>
        </w:rPr>
        <w:t>, Е.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Тоффлера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О. </w:t>
      </w:r>
      <w:r w:rsidRPr="008716AD">
        <w:rPr>
          <w:rFonts w:ascii="Times New Roman" w:hAnsi="Times New Roman" w:cs="Times New Roman"/>
          <w:sz w:val="28"/>
          <w:szCs w:val="28"/>
          <w:lang w:val="uk-UA"/>
        </w:rPr>
        <w:t>Шпенглера, загальнотеоретичні уста</w:t>
      </w:r>
      <w:r>
        <w:rPr>
          <w:rFonts w:ascii="Times New Roman" w:hAnsi="Times New Roman" w:cs="Times New Roman"/>
          <w:sz w:val="28"/>
          <w:szCs w:val="28"/>
          <w:lang w:val="uk-UA"/>
        </w:rPr>
        <w:t>новки феноменологічної школи Е. </w:t>
      </w:r>
      <w:proofErr w:type="spellStart"/>
      <w:r w:rsidRPr="008716AD">
        <w:rPr>
          <w:rFonts w:ascii="Times New Roman" w:hAnsi="Times New Roman" w:cs="Times New Roman"/>
          <w:sz w:val="28"/>
          <w:szCs w:val="28"/>
          <w:lang w:val="uk-UA"/>
        </w:rPr>
        <w:t>Гуссерля</w:t>
      </w:r>
      <w:proofErr w:type="spellEnd"/>
      <w:r w:rsidRPr="008716A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D61C36" w:rsidRDefault="00D61C36" w:rsidP="00D61C36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16AD">
        <w:rPr>
          <w:rFonts w:ascii="Times New Roman" w:hAnsi="Times New Roman" w:cs="Times New Roman"/>
          <w:sz w:val="28"/>
          <w:szCs w:val="28"/>
          <w:lang w:val="uk-UA"/>
        </w:rPr>
        <w:t>Для аналізу загальних</w:t>
      </w:r>
      <w:r>
        <w:rPr>
          <w:lang w:val="uk-UA"/>
        </w:rPr>
        <w:t xml:space="preserve"> </w:t>
      </w:r>
      <w:r w:rsidRPr="008716AD">
        <w:rPr>
          <w:rFonts w:ascii="Times New Roman" w:hAnsi="Times New Roman" w:cs="Times New Roman"/>
          <w:sz w:val="28"/>
          <w:szCs w:val="28"/>
          <w:lang w:val="uk-UA"/>
        </w:rPr>
        <w:t>проблем історії та теорії журналістики особ</w:t>
      </w:r>
      <w:r>
        <w:rPr>
          <w:rFonts w:ascii="Times New Roman" w:hAnsi="Times New Roman" w:cs="Times New Roman"/>
          <w:sz w:val="28"/>
          <w:szCs w:val="28"/>
          <w:lang w:val="uk-UA"/>
        </w:rPr>
        <w:t>ливу роль відіграли праці Л. 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Войтасіка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Г. 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Вороненкової</w:t>
      </w:r>
      <w:proofErr w:type="spellEnd"/>
      <w:r w:rsidRPr="008716A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В. Горохова, С. Гуревича, П. </w:t>
      </w:r>
      <w:r w:rsidRPr="008716AD">
        <w:rPr>
          <w:rFonts w:ascii="Times New Roman" w:hAnsi="Times New Roman" w:cs="Times New Roman"/>
          <w:sz w:val="28"/>
          <w:szCs w:val="28"/>
          <w:lang w:val="uk-UA"/>
        </w:rPr>
        <w:t>Гуревича,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Б. 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Есіна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Я. 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Засурського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В. 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Жиркова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Л. 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Киричека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Е. Корнілова, Л. 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Кройчика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І. 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Кузнецова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Ю. 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Лучинського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Р. </w:t>
      </w:r>
      <w:proofErr w:type="spellStart"/>
      <w:r w:rsidRPr="008716AD">
        <w:rPr>
          <w:rFonts w:ascii="Times New Roman" w:hAnsi="Times New Roman" w:cs="Times New Roman"/>
          <w:sz w:val="28"/>
          <w:szCs w:val="28"/>
          <w:lang w:val="uk-UA"/>
        </w:rPr>
        <w:t>Овсепяна</w:t>
      </w:r>
      <w:proofErr w:type="spellEnd"/>
      <w:r w:rsidRPr="008716AD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Є. Прохорова, Г. Рузавіна, Л. Федотової та ін. </w:t>
      </w:r>
      <w:r w:rsidRPr="00EB1B76">
        <w:rPr>
          <w:rFonts w:ascii="Times New Roman" w:hAnsi="Times New Roman" w:cs="Times New Roman"/>
          <w:sz w:val="28"/>
          <w:szCs w:val="28"/>
          <w:lang w:val="uk-UA"/>
        </w:rPr>
        <w:t>Емпіричну базу дослідження утворюють роботи як мовою оригіналу, так і в перекладі А. де </w:t>
      </w:r>
      <w:proofErr w:type="spellStart"/>
      <w:r w:rsidRPr="00EB1B76">
        <w:rPr>
          <w:rFonts w:ascii="Times New Roman" w:hAnsi="Times New Roman" w:cs="Times New Roman"/>
          <w:sz w:val="28"/>
          <w:szCs w:val="28"/>
          <w:lang w:val="uk-UA"/>
        </w:rPr>
        <w:t>Токвіля</w:t>
      </w:r>
      <w:proofErr w:type="spellEnd"/>
      <w:r w:rsidRPr="00EB1B7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А. </w:t>
      </w:r>
      <w:proofErr w:type="spellStart"/>
      <w:r w:rsidRPr="00EB1B76">
        <w:rPr>
          <w:rFonts w:ascii="Times New Roman" w:hAnsi="Times New Roman" w:cs="Times New Roman"/>
          <w:sz w:val="28"/>
          <w:szCs w:val="28"/>
          <w:lang w:val="uk-UA"/>
        </w:rPr>
        <w:t>Шопенг</w:t>
      </w:r>
      <w:r>
        <w:rPr>
          <w:rFonts w:ascii="Times New Roman" w:hAnsi="Times New Roman" w:cs="Times New Roman"/>
          <w:sz w:val="28"/>
          <w:szCs w:val="28"/>
          <w:lang w:val="uk-UA"/>
        </w:rPr>
        <w:t>ауера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Ф. Ніцше, К.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Манхейм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З. </w:t>
      </w:r>
      <w:r w:rsidRPr="00EB1B76">
        <w:rPr>
          <w:rFonts w:ascii="Times New Roman" w:hAnsi="Times New Roman" w:cs="Times New Roman"/>
          <w:sz w:val="28"/>
          <w:szCs w:val="28"/>
          <w:lang w:val="uk-UA"/>
        </w:rPr>
        <w:t xml:space="preserve">Фрейда, Г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.Тарда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М. Вебера, К. </w:t>
      </w:r>
      <w:proofErr w:type="spellStart"/>
      <w:r w:rsidRPr="00EB1B76">
        <w:rPr>
          <w:rFonts w:ascii="Times New Roman" w:hAnsi="Times New Roman" w:cs="Times New Roman"/>
          <w:sz w:val="28"/>
          <w:szCs w:val="28"/>
          <w:lang w:val="uk-UA"/>
        </w:rPr>
        <w:t>Ясперса</w:t>
      </w:r>
      <w:proofErr w:type="spellEnd"/>
      <w:r w:rsidRPr="00EB1B76">
        <w:rPr>
          <w:rFonts w:ascii="Times New Roman" w:hAnsi="Times New Roman" w:cs="Times New Roman"/>
          <w:sz w:val="28"/>
          <w:szCs w:val="28"/>
          <w:lang w:val="uk-UA"/>
        </w:rPr>
        <w:t xml:space="preserve">. Використовуються філософські, соціологічні, психологічні </w:t>
      </w:r>
      <w:r w:rsidRPr="00EB1B76">
        <w:rPr>
          <w:rFonts w:ascii="Times New Roman" w:hAnsi="Times New Roman" w:cs="Times New Roman"/>
          <w:sz w:val="28"/>
          <w:szCs w:val="28"/>
          <w:lang w:val="uk-UA"/>
        </w:rPr>
        <w:lastRenderedPageBreak/>
        <w:t>дослідження їх попередників і наступників, роботи з теорії ЗМІ зарубіжних вчених XX ст. (Е. </w:t>
      </w:r>
      <w:proofErr w:type="spellStart"/>
      <w:r w:rsidRPr="00EB1B76">
        <w:rPr>
          <w:rFonts w:ascii="Times New Roman" w:hAnsi="Times New Roman" w:cs="Times New Roman"/>
          <w:sz w:val="28"/>
          <w:szCs w:val="28"/>
          <w:lang w:val="uk-UA"/>
        </w:rPr>
        <w:t>Ф</w:t>
      </w:r>
      <w:r>
        <w:rPr>
          <w:rFonts w:ascii="Times New Roman" w:hAnsi="Times New Roman" w:cs="Times New Roman"/>
          <w:sz w:val="28"/>
          <w:szCs w:val="28"/>
          <w:lang w:val="uk-UA"/>
        </w:rPr>
        <w:t>ромм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Т. Адорно, Г. </w:t>
      </w:r>
      <w:r w:rsidRPr="00EB1B76">
        <w:rPr>
          <w:rFonts w:ascii="Times New Roman" w:hAnsi="Times New Roman" w:cs="Times New Roman"/>
          <w:sz w:val="28"/>
          <w:szCs w:val="28"/>
          <w:lang w:val="uk-UA"/>
        </w:rPr>
        <w:t>Маркузе, М. </w:t>
      </w:r>
      <w:proofErr w:type="spellStart"/>
      <w:r w:rsidRPr="00EB1B76">
        <w:rPr>
          <w:rFonts w:ascii="Times New Roman" w:hAnsi="Times New Roman" w:cs="Times New Roman"/>
          <w:sz w:val="28"/>
          <w:szCs w:val="28"/>
          <w:lang w:val="uk-UA"/>
        </w:rPr>
        <w:t>Хоркхаймер</w:t>
      </w:r>
      <w:proofErr w:type="spellEnd"/>
      <w:r w:rsidRPr="00EB1B76">
        <w:rPr>
          <w:rFonts w:ascii="Times New Roman" w:hAnsi="Times New Roman" w:cs="Times New Roman"/>
          <w:sz w:val="28"/>
          <w:szCs w:val="28"/>
          <w:lang w:val="uk-UA"/>
        </w:rPr>
        <w:t>, Ф.</w:t>
      </w:r>
      <w:proofErr w:type="spellStart"/>
      <w:r w:rsidRPr="00EB1B76">
        <w:rPr>
          <w:rFonts w:ascii="Times New Roman" w:hAnsi="Times New Roman" w:cs="Times New Roman"/>
          <w:sz w:val="28"/>
          <w:szCs w:val="28"/>
          <w:lang w:val="uk-UA"/>
        </w:rPr>
        <w:t>Сіберт</w:t>
      </w:r>
      <w:proofErr w:type="spellEnd"/>
      <w:r w:rsidRPr="00EB1B76">
        <w:rPr>
          <w:rFonts w:ascii="Times New Roman" w:hAnsi="Times New Roman" w:cs="Times New Roman"/>
          <w:sz w:val="28"/>
          <w:szCs w:val="28"/>
          <w:lang w:val="uk-UA"/>
        </w:rPr>
        <w:t>, Т.</w:t>
      </w:r>
      <w:proofErr w:type="spellStart"/>
      <w:r w:rsidRPr="00EB1B76">
        <w:rPr>
          <w:rFonts w:ascii="Times New Roman" w:hAnsi="Times New Roman" w:cs="Times New Roman"/>
          <w:sz w:val="28"/>
          <w:szCs w:val="28"/>
          <w:lang w:val="uk-UA"/>
        </w:rPr>
        <w:t>Пітерсон</w:t>
      </w:r>
      <w:proofErr w:type="spellEnd"/>
      <w:r w:rsidRPr="00EB1B76">
        <w:rPr>
          <w:rFonts w:ascii="Times New Roman" w:hAnsi="Times New Roman" w:cs="Times New Roman"/>
          <w:sz w:val="28"/>
          <w:szCs w:val="28"/>
          <w:lang w:val="uk-UA"/>
        </w:rPr>
        <w:t>, У.</w:t>
      </w:r>
      <w:proofErr w:type="spellStart"/>
      <w:r w:rsidRPr="00EB1B76">
        <w:rPr>
          <w:rFonts w:ascii="Times New Roman" w:hAnsi="Times New Roman" w:cs="Times New Roman"/>
          <w:sz w:val="28"/>
          <w:szCs w:val="28"/>
          <w:lang w:val="uk-UA"/>
        </w:rPr>
        <w:t>Шрамм</w:t>
      </w:r>
      <w:proofErr w:type="spellEnd"/>
      <w:r w:rsidRPr="00EB1B76">
        <w:rPr>
          <w:rFonts w:ascii="Times New Roman" w:hAnsi="Times New Roman" w:cs="Times New Roman"/>
          <w:sz w:val="28"/>
          <w:szCs w:val="28"/>
          <w:lang w:val="uk-UA"/>
        </w:rPr>
        <w:t>, М.</w:t>
      </w:r>
      <w:proofErr w:type="spellStart"/>
      <w:r w:rsidRPr="00EB1B76">
        <w:rPr>
          <w:rFonts w:ascii="Times New Roman" w:hAnsi="Times New Roman" w:cs="Times New Roman"/>
          <w:sz w:val="28"/>
          <w:szCs w:val="28"/>
          <w:lang w:val="uk-UA"/>
        </w:rPr>
        <w:t>Маклюен</w:t>
      </w:r>
      <w:proofErr w:type="spellEnd"/>
      <w:r w:rsidRPr="00EB1B76">
        <w:rPr>
          <w:rFonts w:ascii="Times New Roman" w:hAnsi="Times New Roman" w:cs="Times New Roman"/>
          <w:sz w:val="28"/>
          <w:szCs w:val="28"/>
          <w:lang w:val="uk-UA"/>
        </w:rPr>
        <w:t>, Г. </w:t>
      </w:r>
      <w:proofErr w:type="spellStart"/>
      <w:r w:rsidRPr="00EB1B76">
        <w:rPr>
          <w:rFonts w:ascii="Times New Roman" w:hAnsi="Times New Roman" w:cs="Times New Roman"/>
          <w:sz w:val="28"/>
          <w:szCs w:val="28"/>
          <w:lang w:val="uk-UA"/>
        </w:rPr>
        <w:t>Лассуелл</w:t>
      </w:r>
      <w:proofErr w:type="spellEnd"/>
      <w:r w:rsidRPr="00EB1B76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5D5FAE" w:rsidRPr="00D61C36" w:rsidRDefault="00D61C36" w:rsidP="00D61C36">
      <w:pPr>
        <w:spacing w:after="0" w:line="360" w:lineRule="auto"/>
        <w:ind w:firstLine="709"/>
        <w:jc w:val="both"/>
        <w:rPr>
          <w:lang w:val="uk-UA"/>
        </w:rPr>
      </w:pPr>
      <w:r w:rsidRPr="003D4DD6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Теоретична і практична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значущість</w:t>
      </w:r>
      <w:r w:rsidRPr="003D4DD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дослідження</w:t>
      </w:r>
      <w:r w:rsidRPr="003D4DD6">
        <w:rPr>
          <w:rFonts w:ascii="Times New Roman" w:hAnsi="Times New Roman" w:cs="Times New Roman"/>
          <w:sz w:val="28"/>
          <w:szCs w:val="28"/>
          <w:lang w:val="uk-UA"/>
        </w:rPr>
        <w:t xml:space="preserve"> полягає в тому, що матеріали і результати роботи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мають </w:t>
      </w:r>
      <w:r w:rsidRPr="003D4DD6">
        <w:rPr>
          <w:rFonts w:ascii="Times New Roman" w:hAnsi="Times New Roman" w:cs="Times New Roman"/>
          <w:sz w:val="28"/>
          <w:szCs w:val="28"/>
          <w:lang w:val="uk-UA"/>
        </w:rPr>
        <w:t xml:space="preserve">великий культурно-історичний, фактологічний, філософський, теоретичний та історико-філологічний матеріал при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розвʼязанні</w:t>
      </w:r>
      <w:proofErr w:type="spellEnd"/>
      <w:r w:rsidRPr="003D4DD6">
        <w:rPr>
          <w:rFonts w:ascii="Times New Roman" w:hAnsi="Times New Roman" w:cs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учасних </w:t>
      </w:r>
      <w:r w:rsidRPr="003D4DD6">
        <w:rPr>
          <w:rFonts w:ascii="Times New Roman" w:hAnsi="Times New Roman" w:cs="Times New Roman"/>
          <w:sz w:val="28"/>
          <w:szCs w:val="28"/>
          <w:lang w:val="uk-UA"/>
        </w:rPr>
        <w:t xml:space="preserve">конкретних питань, пов'язаних з практикою ідеологічного і духовного впливу 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студентську </w:t>
      </w:r>
      <w:r w:rsidRPr="003D4DD6">
        <w:rPr>
          <w:rFonts w:ascii="Times New Roman" w:hAnsi="Times New Roman" w:cs="Times New Roman"/>
          <w:sz w:val="28"/>
          <w:szCs w:val="28"/>
          <w:lang w:val="uk-UA"/>
        </w:rPr>
        <w:t xml:space="preserve">аудиторію, з проблемами аргументації журналістських виступів. Ці матеріали і висновки можуть бути використані в наукових працях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вишівських курсах − </w:t>
      </w:r>
      <w:r w:rsidRPr="003D4DD6">
        <w:rPr>
          <w:rFonts w:ascii="Times New Roman" w:hAnsi="Times New Roman" w:cs="Times New Roman"/>
          <w:sz w:val="28"/>
          <w:szCs w:val="28"/>
          <w:lang w:val="uk-UA"/>
        </w:rPr>
        <w:t xml:space="preserve">базових курсах з історії та теорії журналістики і в спеціальних курсах з окремих проблем теорії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журналістики,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комунікати</w:t>
      </w:r>
      <w:r w:rsidRPr="003D4DD6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>істи</w:t>
      </w:r>
      <w:r w:rsidRPr="003D4DD6">
        <w:rPr>
          <w:rFonts w:ascii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proofErr w:type="spellEnd"/>
      <w:r w:rsidRPr="003D4DD6">
        <w:rPr>
          <w:rFonts w:ascii="Times New Roman" w:hAnsi="Times New Roman" w:cs="Times New Roman"/>
          <w:sz w:val="28"/>
          <w:szCs w:val="28"/>
          <w:lang w:val="uk-UA"/>
        </w:rPr>
        <w:t xml:space="preserve">. Дисертаційні матеріали стануть у </w:t>
      </w:r>
      <w:r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Pr="003D4DD6">
        <w:rPr>
          <w:rFonts w:ascii="Times New Roman" w:hAnsi="Times New Roman" w:cs="Times New Roman"/>
          <w:sz w:val="28"/>
          <w:szCs w:val="28"/>
          <w:lang w:val="uk-UA"/>
        </w:rPr>
        <w:t>годі як для фахівців з теорії та історії журналістики, так і для шир</w:t>
      </w:r>
      <w:r>
        <w:rPr>
          <w:rFonts w:ascii="Times New Roman" w:hAnsi="Times New Roman" w:cs="Times New Roman"/>
          <w:sz w:val="28"/>
          <w:szCs w:val="28"/>
          <w:lang w:val="uk-UA"/>
        </w:rPr>
        <w:t>ш</w:t>
      </w:r>
      <w:r w:rsidRPr="003D4DD6">
        <w:rPr>
          <w:rFonts w:ascii="Times New Roman" w:hAnsi="Times New Roman" w:cs="Times New Roman"/>
          <w:sz w:val="28"/>
          <w:szCs w:val="28"/>
          <w:lang w:val="uk-UA"/>
        </w:rPr>
        <w:t>ого кола дослідників різних аспектів журналістики, літературознавства, культурології, філософії, соціології, психології, політології. Результати аналізу і загальні висновки можуть бути використані при подальшому вивченні історії філософії зарубіжної і вітчизняної журналістики</w:t>
      </w:r>
    </w:p>
    <w:sectPr w:rsidR="005D5FAE" w:rsidRPr="00D61C36" w:rsidSect="005D5FAE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6CCC" w:rsidRDefault="00366CCC" w:rsidP="004C6868">
      <w:pPr>
        <w:spacing w:after="0" w:line="240" w:lineRule="auto"/>
      </w:pPr>
      <w:r>
        <w:separator/>
      </w:r>
    </w:p>
  </w:endnote>
  <w:endnote w:type="continuationSeparator" w:id="0">
    <w:p w:rsidR="00366CCC" w:rsidRDefault="00366CCC" w:rsidP="004C6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6CCC" w:rsidRDefault="00366CCC" w:rsidP="004C6868">
      <w:pPr>
        <w:spacing w:after="0" w:line="240" w:lineRule="auto"/>
      </w:pPr>
      <w:r>
        <w:separator/>
      </w:r>
    </w:p>
  </w:footnote>
  <w:footnote w:type="continuationSeparator" w:id="0">
    <w:p w:rsidR="00366CCC" w:rsidRDefault="00366CCC" w:rsidP="004C68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4243524"/>
      <w:docPartObj>
        <w:docPartGallery w:val="Page Numbers (Top of Page)"/>
        <w:docPartUnique/>
      </w:docPartObj>
    </w:sdtPr>
    <w:sdtContent>
      <w:p w:rsidR="004C6868" w:rsidRDefault="004C6868">
        <w:pPr>
          <w:pStyle w:val="a4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4C6868" w:rsidRDefault="004C6868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1C36"/>
    <w:rsid w:val="00366CCC"/>
    <w:rsid w:val="004C6868"/>
    <w:rsid w:val="005D5FAE"/>
    <w:rsid w:val="009702EE"/>
    <w:rsid w:val="00B82FC8"/>
    <w:rsid w:val="00CF21AB"/>
    <w:rsid w:val="00D61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C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1C3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C68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C6868"/>
  </w:style>
  <w:style w:type="paragraph" w:styleId="a6">
    <w:name w:val="footer"/>
    <w:basedOn w:val="a"/>
    <w:link w:val="a7"/>
    <w:uiPriority w:val="99"/>
    <w:semiHidden/>
    <w:unhideWhenUsed/>
    <w:rsid w:val="004C68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C68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454</Words>
  <Characters>2592</Characters>
  <Application>Microsoft Office Word</Application>
  <DocSecurity>0</DocSecurity>
  <Lines>21</Lines>
  <Paragraphs>6</Paragraphs>
  <ScaleCrop>false</ScaleCrop>
  <Company/>
  <LinksUpToDate>false</LinksUpToDate>
  <CharactersWithSpaces>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2017-10-07T19:33:00Z</dcterms:created>
  <dcterms:modified xsi:type="dcterms:W3CDTF">2017-10-07T19:37:00Z</dcterms:modified>
</cp:coreProperties>
</file>