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939" w:rsidRPr="00A30939" w:rsidRDefault="00A30939" w:rsidP="006D0BBE">
      <w:pPr>
        <w:spacing w:after="0" w:line="240" w:lineRule="auto"/>
        <w:jc w:val="center"/>
        <w:outlineLvl w:val="2"/>
        <w:rPr>
          <w:rFonts w:ascii="Times New Roman" w:eastAsia="Times New Roman" w:hAnsi="Times New Roman" w:cs="Times New Roman"/>
          <w:b/>
          <w:bCs/>
          <w:sz w:val="28"/>
          <w:szCs w:val="28"/>
          <w:lang w:eastAsia="ru-RU"/>
        </w:rPr>
      </w:pPr>
      <w:r w:rsidRPr="00A30939">
        <w:rPr>
          <w:rFonts w:ascii="Times New Roman" w:eastAsia="Times New Roman" w:hAnsi="Times New Roman" w:cs="Times New Roman"/>
          <w:bCs/>
          <w:sz w:val="56"/>
          <w:szCs w:val="56"/>
          <w:lang w:eastAsia="ru-RU"/>
        </w:rPr>
        <w:t xml:space="preserve"> </w:t>
      </w:r>
      <w:r w:rsidRPr="00A30939">
        <w:rPr>
          <w:rFonts w:ascii="Times New Roman" w:eastAsia="Times New Roman" w:hAnsi="Times New Roman" w:cs="Times New Roman"/>
          <w:b/>
          <w:bCs/>
          <w:sz w:val="28"/>
          <w:szCs w:val="28"/>
          <w:lang w:eastAsia="ru-RU"/>
        </w:rPr>
        <w:t>«</w:t>
      </w:r>
      <w:r w:rsidR="006D0BBE">
        <w:rPr>
          <w:rFonts w:ascii="Times New Roman" w:eastAsia="Times New Roman" w:hAnsi="Times New Roman" w:cs="Times New Roman"/>
          <w:b/>
          <w:bCs/>
          <w:sz w:val="28"/>
          <w:szCs w:val="28"/>
          <w:lang w:eastAsia="ru-RU"/>
        </w:rPr>
        <w:t>Ф</w:t>
      </w:r>
      <w:r w:rsidRPr="00A30939">
        <w:rPr>
          <w:rFonts w:ascii="Times New Roman" w:eastAsia="Times New Roman" w:hAnsi="Times New Roman" w:cs="Times New Roman"/>
          <w:b/>
          <w:bCs/>
          <w:sz w:val="28"/>
          <w:szCs w:val="28"/>
          <w:lang w:eastAsia="ru-RU"/>
        </w:rPr>
        <w:t>ормирование способно</w:t>
      </w:r>
      <w:r w:rsidR="006D0BBE">
        <w:rPr>
          <w:rFonts w:ascii="Times New Roman" w:eastAsia="Times New Roman" w:hAnsi="Times New Roman" w:cs="Times New Roman"/>
          <w:b/>
          <w:bCs/>
          <w:sz w:val="28"/>
          <w:szCs w:val="28"/>
          <w:lang w:eastAsia="ru-RU"/>
        </w:rPr>
        <w:t>сти к наглядному моделированию</w:t>
      </w:r>
      <w:r w:rsidR="006D0BBE" w:rsidRPr="006D0BBE">
        <w:t xml:space="preserve"> </w:t>
      </w:r>
      <w:r w:rsidR="00486322">
        <w:rPr>
          <w:rFonts w:ascii="Times New Roman" w:eastAsia="Times New Roman" w:hAnsi="Times New Roman" w:cs="Times New Roman"/>
          <w:b/>
          <w:bCs/>
          <w:sz w:val="28"/>
          <w:szCs w:val="28"/>
          <w:lang w:eastAsia="ru-RU"/>
        </w:rPr>
        <w:t xml:space="preserve">и </w:t>
      </w:r>
      <w:bookmarkStart w:id="0" w:name="_GoBack"/>
      <w:bookmarkEnd w:id="0"/>
      <w:r w:rsidR="006D0BBE">
        <w:rPr>
          <w:rFonts w:ascii="Times New Roman" w:eastAsia="Times New Roman" w:hAnsi="Times New Roman" w:cs="Times New Roman"/>
          <w:b/>
          <w:bCs/>
          <w:sz w:val="28"/>
          <w:szCs w:val="28"/>
          <w:lang w:eastAsia="ru-RU"/>
        </w:rPr>
        <w:t>р</w:t>
      </w:r>
      <w:r w:rsidR="006D0BBE" w:rsidRPr="006D0BBE">
        <w:rPr>
          <w:rFonts w:ascii="Times New Roman" w:eastAsia="Times New Roman" w:hAnsi="Times New Roman" w:cs="Times New Roman"/>
          <w:b/>
          <w:bCs/>
          <w:sz w:val="28"/>
          <w:szCs w:val="28"/>
          <w:lang w:eastAsia="ru-RU"/>
        </w:rPr>
        <w:t>азвитие творческого воображения</w:t>
      </w:r>
      <w:r w:rsidR="006D0BBE">
        <w:rPr>
          <w:rFonts w:ascii="Times New Roman" w:eastAsia="Times New Roman" w:hAnsi="Times New Roman" w:cs="Times New Roman"/>
          <w:b/>
          <w:bCs/>
          <w:sz w:val="28"/>
          <w:szCs w:val="28"/>
          <w:lang w:eastAsia="ru-RU"/>
        </w:rPr>
        <w:t xml:space="preserve"> при формировании экологических знаний дошкольников</w:t>
      </w:r>
      <w:r w:rsidRPr="00A30939">
        <w:rPr>
          <w:rFonts w:ascii="Times New Roman" w:eastAsia="Times New Roman" w:hAnsi="Times New Roman" w:cs="Times New Roman"/>
          <w:b/>
          <w:bCs/>
          <w:sz w:val="28"/>
          <w:szCs w:val="28"/>
          <w:lang w:eastAsia="ru-RU"/>
        </w:rPr>
        <w:t>»</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Дошкольный возраст - важный период в жизни человека. В возрасте от 3 до 7 лет закладываются основы будущей личности, формируются предпосылки физического, умственного, нравственного развития ребёнка.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Крупнейший учёный А.В. Запорожец в своих работах пишет, что "целью дошкольного обучения должна быть амплификация, то есть обогащение, максимальное развёртывание тех ценных качеств, по отношению к которым этот возраст наиболее восприимчив".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Итак, амплификация. Для умственного развития детей дошкольного возраста амплификация значит, прежде всего:</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 1) развитие образного мышления, которое выражается в овладении способностями к замещению и использовании схем, а именно - умение использовать при решении разнообразных умственных задач условные заместители реальных предметов или явлений;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2) воображения, а именно - развитие направленности воображения, в результате которого создаются новые образы.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Способность к замещению является фундаментальной особенностью человеческого ума. В развитом виде она обеспечивает возможность строить, осваивать и употреблять символы и знаки, без которых были бы невозможны не только наука и искусство, но и вообще существование человечества. И складываться эта способность начинает, как показал выдающийся швейцарский психолог Жан Пиаже, именно на рубеже трёхлетнего возраста.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Но главное для ребёнка - это вовсе не овладение внешними формами замещения и моделирования, выступающими в виде условных обозначений, чертежей или схематических рисунков. Суть дела состоит в том, что овладение подобными внешними формами ведёт к способности употреблять заместители и модели "в уме", решать задачи "про себя", то есть во внутреннем плане. Психологи часто употребляют термин "знаковая функция сознания" для обозначения такого более высокого интеллектуального уровня детей.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Связано это название с тем, что для нормального развития детям необходимо понять, что существуют определённые знаки (рисунки, чертежи, буквы или цифры), которые как бы замещают реальные предметы. Можно объяснить ребёнку, что для того, чтобы посчитать, сколько</w:t>
      </w:r>
      <w:r>
        <w:rPr>
          <w:rFonts w:ascii="Times New Roman" w:eastAsia="Times New Roman" w:hAnsi="Times New Roman" w:cs="Times New Roman"/>
          <w:sz w:val="28"/>
          <w:szCs w:val="28"/>
          <w:lang w:eastAsia="ru-RU"/>
        </w:rPr>
        <w:t xml:space="preserve"> елочек на поляне</w:t>
      </w:r>
      <w:r w:rsidRPr="00A30939">
        <w:rPr>
          <w:rFonts w:ascii="Times New Roman" w:eastAsia="Times New Roman" w:hAnsi="Times New Roman" w:cs="Times New Roman"/>
          <w:sz w:val="28"/>
          <w:szCs w:val="28"/>
          <w:lang w:eastAsia="ru-RU"/>
        </w:rPr>
        <w:t xml:space="preserve">, не обязательно </w:t>
      </w:r>
      <w:r>
        <w:rPr>
          <w:rFonts w:ascii="Times New Roman" w:eastAsia="Times New Roman" w:hAnsi="Times New Roman" w:cs="Times New Roman"/>
          <w:sz w:val="28"/>
          <w:szCs w:val="28"/>
          <w:lang w:eastAsia="ru-RU"/>
        </w:rPr>
        <w:t>обходить сами елки</w:t>
      </w:r>
      <w:r w:rsidRPr="00A30939">
        <w:rPr>
          <w:rFonts w:ascii="Times New Roman" w:eastAsia="Times New Roman" w:hAnsi="Times New Roman" w:cs="Times New Roman"/>
          <w:sz w:val="28"/>
          <w:szCs w:val="28"/>
          <w:lang w:eastAsia="ru-RU"/>
        </w:rPr>
        <w:t xml:space="preserve">, но можно обозначить их палочками или кружочками и посчитать эти палочки </w:t>
      </w:r>
      <w:r>
        <w:rPr>
          <w:rFonts w:ascii="Times New Roman" w:eastAsia="Times New Roman" w:hAnsi="Times New Roman" w:cs="Times New Roman"/>
          <w:sz w:val="28"/>
          <w:szCs w:val="28"/>
          <w:lang w:eastAsia="ru-RU"/>
        </w:rPr>
        <w:t>–</w:t>
      </w:r>
      <w:r w:rsidRPr="00A30939">
        <w:rPr>
          <w:rFonts w:ascii="Times New Roman" w:eastAsia="Times New Roman" w:hAnsi="Times New Roman" w:cs="Times New Roman"/>
          <w:sz w:val="28"/>
          <w:szCs w:val="28"/>
          <w:lang w:eastAsia="ru-RU"/>
        </w:rPr>
        <w:t xml:space="preserve"> заместители</w:t>
      </w:r>
      <w:r>
        <w:rPr>
          <w:rFonts w:ascii="Times New Roman" w:eastAsia="Times New Roman" w:hAnsi="Times New Roman" w:cs="Times New Roman"/>
          <w:sz w:val="28"/>
          <w:szCs w:val="28"/>
          <w:lang w:eastAsia="ru-RU"/>
        </w:rPr>
        <w:t xml:space="preserve"> елочек</w:t>
      </w:r>
      <w:proofErr w:type="gramStart"/>
      <w:r>
        <w:rPr>
          <w:rFonts w:ascii="Times New Roman" w:eastAsia="Times New Roman" w:hAnsi="Times New Roman" w:cs="Times New Roman"/>
          <w:sz w:val="28"/>
          <w:szCs w:val="28"/>
          <w:lang w:eastAsia="ru-RU"/>
        </w:rPr>
        <w:t xml:space="preserve"> </w:t>
      </w:r>
      <w:r w:rsidRPr="00A30939">
        <w:rPr>
          <w:rFonts w:ascii="Times New Roman" w:eastAsia="Times New Roman" w:hAnsi="Times New Roman" w:cs="Times New Roman"/>
          <w:sz w:val="28"/>
          <w:szCs w:val="28"/>
          <w:lang w:eastAsia="ru-RU"/>
        </w:rPr>
        <w:t>.</w:t>
      </w:r>
      <w:proofErr w:type="gramEnd"/>
      <w:r w:rsidRPr="00A30939">
        <w:rPr>
          <w:rFonts w:ascii="Times New Roman" w:eastAsia="Times New Roman" w:hAnsi="Times New Roman" w:cs="Times New Roman"/>
          <w:sz w:val="28"/>
          <w:szCs w:val="28"/>
          <w:lang w:eastAsia="ru-RU"/>
        </w:rPr>
        <w:t xml:space="preserve"> Для решения более сложной задачи можно предложить детям построить чертёж, который бы помог представить условие задачи и решить её на основе данного графического изображения.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Постепенно такие рисунки-чертежи становятся всё более условными, так как дети, запоминая этот принцип, могут уже как бы нарисовать данные </w:t>
      </w:r>
      <w:r w:rsidRPr="00A30939">
        <w:rPr>
          <w:rFonts w:ascii="Times New Roman" w:eastAsia="Times New Roman" w:hAnsi="Times New Roman" w:cs="Times New Roman"/>
          <w:sz w:val="28"/>
          <w:szCs w:val="28"/>
          <w:lang w:eastAsia="ru-RU"/>
        </w:rPr>
        <w:lastRenderedPageBreak/>
        <w:t xml:space="preserve">обозначения (палочки, схемы) в уме, в сознании, то есть у них возникает та самая "знаковая функция сознания". Дети оказываются в состоянии заранее "видеть" возможные результаты собственных действий. А это и есть понимание, мышление, воображение.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Воображение является высшей психической функцией и отражает действительность. Однако с помощью воображения осуществляется мысленный отход за пределы непосредственно воспринимаемого. Основная его задача - представление ожидаемого результата до его осуществления. С помощью воображения формируется образ никогда не существовавшего или не существующего в данный момент объекта. Воображение часто называют фантазией.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Фантазия малыша ещё очень неустойчива, не подчинена определённой задаче, а ведь именно умение направить свои представления в нужную сторону, подчинить их определённым целям и характеризует продуктивное творческое воображение. Совершенно справедливо выражение, что "что без плана можно только бредить" и справедливо оно и по отношению к такому свободному процессу, как </w:t>
      </w:r>
      <w:proofErr w:type="gramStart"/>
      <w:r w:rsidRPr="00A30939">
        <w:rPr>
          <w:rFonts w:ascii="Times New Roman" w:eastAsia="Times New Roman" w:hAnsi="Times New Roman" w:cs="Times New Roman"/>
          <w:sz w:val="28"/>
          <w:szCs w:val="28"/>
          <w:lang w:eastAsia="ru-RU"/>
        </w:rPr>
        <w:t>творческий</w:t>
      </w:r>
      <w:proofErr w:type="gramEnd"/>
      <w:r w:rsidRPr="00A30939">
        <w:rPr>
          <w:rFonts w:ascii="Times New Roman" w:eastAsia="Times New Roman" w:hAnsi="Times New Roman" w:cs="Times New Roman"/>
          <w:sz w:val="28"/>
          <w:szCs w:val="28"/>
          <w:lang w:eastAsia="ru-RU"/>
        </w:rPr>
        <w:t>. Только последовательная реализация замысла может привести к выполнению задуманного, к созданию творческого произведения. Неумение управлять своими идеями, подч</w:t>
      </w:r>
      <w:r>
        <w:rPr>
          <w:rFonts w:ascii="Times New Roman" w:eastAsia="Times New Roman" w:hAnsi="Times New Roman" w:cs="Times New Roman"/>
          <w:sz w:val="28"/>
          <w:szCs w:val="28"/>
          <w:lang w:eastAsia="ru-RU"/>
        </w:rPr>
        <w:t>инять их своей цели</w:t>
      </w:r>
      <w:r w:rsidRPr="00A30939">
        <w:rPr>
          <w:rFonts w:ascii="Times New Roman" w:eastAsia="Times New Roman" w:hAnsi="Times New Roman" w:cs="Times New Roman"/>
          <w:sz w:val="28"/>
          <w:szCs w:val="28"/>
          <w:lang w:eastAsia="ru-RU"/>
        </w:rPr>
        <w:t xml:space="preserve">, приводит к тому, что лучшие замыслы гибнут, не находя воплощения. Поэтому важнейшая линия в развитии воображении ребёнка - это развитие направленности воображения.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Использование заместителей, символов, моделей в разных видах деятельности - источник развития умственных способностей и творчества в дошкольном детстве. Так как в данном возрасте развитие воображения и образного мышления являются главными направлениями умственного развития, то целесообразно было остановиться на развитии воображения и формировании способности к наглядному моделированию в разных видах деятельности: при ознакомлении с художественной литературой; при ознакомлении детей с природой, на занятиях по рисованию. Эти виды деятельности привлекают детей, соответствуют их возрасту.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Так же в данных условиях важно было выбрать оптимальную форму занятий, которая могла бы обеспечить результативность работы, главная цель которой - развитие интеллектуальных способностей детей, их умственное развитие. И основным при этом будет овладение различными средствами решения познавательных задач. Развитие будет происходить только в тех случаях, когда ребёнок оказывается в ситуации наличия - именно для него - познавательной задачи и решает её успешно.</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Очень важно, чтобы эмоциональное отношение было связано с познавательной задачей посредством воображаемой ситуации, возникающей в результате игрового или символического обозначения. Для этого целесообразно проводить познавательные игры-занятия с включением проблемных ситуаций, задач-загадок, какого-либо сказочного или познавательного материала, связанного одним сюжетом, куда вплетаются задания на развитие воображения, памяти, мышления. Например, изучая тему "Домашние и дикие животные" можно предложить детям ситуацию, что Незнайка запутался и никак не может различить их. Поэтому, предлагая задание на развитие памяти предложить отобрать схематичные изображения отличительных признаков и подложить их к соответствующему животному (дикому или домашнему). Далее предлагается задание на развитие воображения: представьте себя каким-нибудь диким (домашним) животным и теперь посмотрите вокруг: что вы можете увидеть? И, наконец, даётся задание на развитие мышления. Детям предлагается карточка с 5-6 окошечками, где располагаются схематично изображённые признаки диких животных, и здесь же среди них в каком-либо окошечке один кружок лишний, относящийся к домашнему животному. Детям необходимо закрыть лишний, ненужный признак.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В ситуации, требующей для своего решения применения новых способов, дети, испытывая неудовлетворённость из-за возникающих противоречий, направляют себя на поиск. Нахождение способа или ответа на вопрос приводят к положительной эмоции, которая может быть названа как познавательная и вести к возникновению познавательного интереса. Следовательно, познавательные игры-занятия направлены на развитие ребёнка, а не на сообщение ему суммы знаний, умений и навыков.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proofErr w:type="gramStart"/>
      <w:r w:rsidRPr="00A30939">
        <w:rPr>
          <w:rFonts w:ascii="Times New Roman" w:eastAsia="Times New Roman" w:hAnsi="Times New Roman" w:cs="Times New Roman"/>
          <w:sz w:val="28"/>
          <w:szCs w:val="28"/>
          <w:lang w:eastAsia="ru-RU"/>
        </w:rPr>
        <w:t>Организуя работу по ознакомлению детей с объектами и явлениями органического и неорганического мира с помощью схематических изображений (схем, таблиц-опор, планов-схем) с целью обучения составлению описательных рассказов, загадок ставилась задача: помочь в усвоении и применении простейших форм символизации, условного обозначения объектов при выполнении заданий на составление описательных рассказов, загадок о том или ином объекте, явлении.</w:t>
      </w:r>
      <w:proofErr w:type="gramEnd"/>
      <w:r w:rsidRPr="00A30939">
        <w:rPr>
          <w:rFonts w:ascii="Times New Roman" w:eastAsia="Times New Roman" w:hAnsi="Times New Roman" w:cs="Times New Roman"/>
          <w:sz w:val="28"/>
          <w:szCs w:val="28"/>
          <w:lang w:eastAsia="ru-RU"/>
        </w:rPr>
        <w:t xml:space="preserve"> Важно, чтобы дети могли подмечать и выделять их основные свойства, а также объяснять те или иные закономерности природы. В этом помогали схемы, символы, модели. Наглядное моделирование в данном случае является тем специфическим средством, которое, как следует из работ А.Л. </w:t>
      </w:r>
      <w:proofErr w:type="spellStart"/>
      <w:r w:rsidRPr="00A30939">
        <w:rPr>
          <w:rFonts w:ascii="Times New Roman" w:eastAsia="Times New Roman" w:hAnsi="Times New Roman" w:cs="Times New Roman"/>
          <w:sz w:val="28"/>
          <w:szCs w:val="28"/>
          <w:lang w:eastAsia="ru-RU"/>
        </w:rPr>
        <w:t>Венгера</w:t>
      </w:r>
      <w:proofErr w:type="spellEnd"/>
      <w:r w:rsidRPr="00A30939">
        <w:rPr>
          <w:rFonts w:ascii="Times New Roman" w:eastAsia="Times New Roman" w:hAnsi="Times New Roman" w:cs="Times New Roman"/>
          <w:sz w:val="28"/>
          <w:szCs w:val="28"/>
          <w:lang w:eastAsia="ru-RU"/>
        </w:rPr>
        <w:t xml:space="preserve">, позволяет упорядочить разрозненные представления и впечатления, учит анализировать, выделять существенное, учит наблюдательности и любознательности.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Работу с использованием карт-схем и символов можно начинать с обучения составлению описательных рассказов об овощах, фруктах, одежде, посуде, временах года. На первых порах при составлении рассказов предлагается карточку с описываемым предметом передвигать от пункта к пункту (окошки со схематическим изображением свойств и признаков, отличительных особенностей предмета). Это делается для облегчения выполнения задания, так как детям легче описывать предмет, когда он непосредственно видит нужный пункт карты-схемы рядом с описываемым предметом. Затем можно их отделить друг от друга: держать карточку с описываемым предметом в руке и рассказывать по порядку в соответствии с пунктами карты-схемы.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Эти схемы можно использовать и для развития воображения. Но в место рассказа о реальном человеке можно предложить составить рассказ о каком-нибудь сказочном герое (Иван-царевич, сестрица Алёнушка, </w:t>
      </w:r>
      <w:proofErr w:type="spellStart"/>
      <w:r w:rsidRPr="00A30939">
        <w:rPr>
          <w:rFonts w:ascii="Times New Roman" w:eastAsia="Times New Roman" w:hAnsi="Times New Roman" w:cs="Times New Roman"/>
          <w:sz w:val="28"/>
          <w:szCs w:val="28"/>
          <w:lang w:eastAsia="ru-RU"/>
        </w:rPr>
        <w:t>Снегурушка</w:t>
      </w:r>
      <w:proofErr w:type="spellEnd"/>
      <w:r w:rsidRPr="00A30939">
        <w:rPr>
          <w:rFonts w:ascii="Times New Roman" w:eastAsia="Times New Roman" w:hAnsi="Times New Roman" w:cs="Times New Roman"/>
          <w:sz w:val="28"/>
          <w:szCs w:val="28"/>
          <w:lang w:eastAsia="ru-RU"/>
        </w:rPr>
        <w:t xml:space="preserve">), а </w:t>
      </w:r>
      <w:proofErr w:type="gramStart"/>
      <w:r w:rsidRPr="00A30939">
        <w:rPr>
          <w:rFonts w:ascii="Times New Roman" w:eastAsia="Times New Roman" w:hAnsi="Times New Roman" w:cs="Times New Roman"/>
          <w:sz w:val="28"/>
          <w:szCs w:val="28"/>
          <w:lang w:eastAsia="ru-RU"/>
        </w:rPr>
        <w:t>в место животного</w:t>
      </w:r>
      <w:proofErr w:type="gramEnd"/>
      <w:r w:rsidRPr="00A30939">
        <w:rPr>
          <w:rFonts w:ascii="Times New Roman" w:eastAsia="Times New Roman" w:hAnsi="Times New Roman" w:cs="Times New Roman"/>
          <w:sz w:val="28"/>
          <w:szCs w:val="28"/>
          <w:lang w:eastAsia="ru-RU"/>
        </w:rPr>
        <w:t xml:space="preserve"> предложить сказочный персонаж (Колобок, Мышка-норушка, Серый Волк).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Другим заданием, где используется символика в данном виде деятельности, является шифровка различных объектов (домашних и диких, хищных и травоядных животных; овощей и фруктов). Для выполнения задания </w:t>
      </w:r>
      <w:proofErr w:type="gramStart"/>
      <w:r w:rsidRPr="00A30939">
        <w:rPr>
          <w:rFonts w:ascii="Times New Roman" w:eastAsia="Times New Roman" w:hAnsi="Times New Roman" w:cs="Times New Roman"/>
          <w:sz w:val="28"/>
          <w:szCs w:val="28"/>
          <w:lang w:eastAsia="ru-RU"/>
        </w:rPr>
        <w:t>с начала</w:t>
      </w:r>
      <w:proofErr w:type="gramEnd"/>
      <w:r w:rsidRPr="00A30939">
        <w:rPr>
          <w:rFonts w:ascii="Times New Roman" w:eastAsia="Times New Roman" w:hAnsi="Times New Roman" w:cs="Times New Roman"/>
          <w:sz w:val="28"/>
          <w:szCs w:val="28"/>
          <w:lang w:eastAsia="ru-RU"/>
        </w:rPr>
        <w:t xml:space="preserve"> следует выделить признаки и свойства, которые будут зашифрованы и вместе с детьми придумать несложные символические обозначения.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Для уточнения, закрепления знаний о сезонных изменениях в природе, жизни животных и растений в разное время года большую помощь в работе оказывают упражнения типа: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"Когда это бывает" - детям показываются схематичные изображения изменений в природе в разное время года, дети называют сезон;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"Рассели жителей" - воспитатель сообщает, что художник нарисовал дома для каждого из сезонов, но никак не может расселить их обитателей (сезонные изменения в природе). Детям предлагается помочь ему.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Было замечено, что ни одного ребёнка не оставляет равнодушным хорошая загадка. На материале загадок можно решить множество проблем: от систематизации свой</w:t>
      </w:r>
      <w:proofErr w:type="gramStart"/>
      <w:r w:rsidRPr="00A30939">
        <w:rPr>
          <w:rFonts w:ascii="Times New Roman" w:eastAsia="Times New Roman" w:hAnsi="Times New Roman" w:cs="Times New Roman"/>
          <w:sz w:val="28"/>
          <w:szCs w:val="28"/>
          <w:lang w:eastAsia="ru-RU"/>
        </w:rPr>
        <w:t>ств пр</w:t>
      </w:r>
      <w:proofErr w:type="gramEnd"/>
      <w:r w:rsidRPr="00A30939">
        <w:rPr>
          <w:rFonts w:ascii="Times New Roman" w:eastAsia="Times New Roman" w:hAnsi="Times New Roman" w:cs="Times New Roman"/>
          <w:sz w:val="28"/>
          <w:szCs w:val="28"/>
          <w:lang w:eastAsia="ru-RU"/>
        </w:rPr>
        <w:t xml:space="preserve">едметов и явлений до построения моделей и развития ассоциативного мышления. В то же время, сочинение загадок - это творчество, доступное практически всем детям.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Для осуществления такого вида задания необходимо создать таблицу, которую правильней назвать опорой.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В первом столбце опорой будут слова (или символические изображения), которые заключают в себе смысл: "Какая?", а во втором - "Что такое же?". Например, предположим, решается составить загадку о снеге. Можно применить опоры: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05"/>
        <w:gridCol w:w="3120"/>
      </w:tblGrid>
      <w:tr w:rsidR="00A30939" w:rsidRPr="00A30939" w:rsidTr="00B26015">
        <w:trPr>
          <w:tblCellSpacing w:w="0" w:type="dxa"/>
        </w:trPr>
        <w:tc>
          <w:tcPr>
            <w:tcW w:w="3405" w:type="dxa"/>
            <w:tcBorders>
              <w:top w:val="outset" w:sz="6" w:space="0" w:color="auto"/>
              <w:left w:val="outset" w:sz="6" w:space="0" w:color="auto"/>
              <w:bottom w:val="outset" w:sz="6" w:space="0" w:color="auto"/>
              <w:right w:val="outset" w:sz="6" w:space="0" w:color="auto"/>
            </w:tcBorders>
            <w:hideMark/>
          </w:tcPr>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На что похоже? </w:t>
            </w:r>
          </w:p>
        </w:tc>
        <w:tc>
          <w:tcPr>
            <w:tcW w:w="3120" w:type="dxa"/>
            <w:tcBorders>
              <w:top w:val="outset" w:sz="6" w:space="0" w:color="auto"/>
              <w:left w:val="outset" w:sz="6" w:space="0" w:color="auto"/>
              <w:bottom w:val="outset" w:sz="6" w:space="0" w:color="auto"/>
              <w:right w:val="outset" w:sz="6" w:space="0" w:color="auto"/>
            </w:tcBorders>
            <w:hideMark/>
          </w:tcPr>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Чем отличается? </w:t>
            </w:r>
          </w:p>
        </w:tc>
      </w:tr>
      <w:tr w:rsidR="00A30939" w:rsidRPr="00A30939" w:rsidTr="00B26015">
        <w:trPr>
          <w:tblCellSpacing w:w="0" w:type="dxa"/>
        </w:trPr>
        <w:tc>
          <w:tcPr>
            <w:tcW w:w="3405" w:type="dxa"/>
            <w:tcBorders>
              <w:top w:val="outset" w:sz="6" w:space="0" w:color="auto"/>
              <w:left w:val="outset" w:sz="6" w:space="0" w:color="auto"/>
              <w:bottom w:val="outset" w:sz="6" w:space="0" w:color="auto"/>
              <w:right w:val="outset" w:sz="6" w:space="0" w:color="auto"/>
            </w:tcBorders>
            <w:hideMark/>
          </w:tcPr>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На вату </w:t>
            </w:r>
          </w:p>
        </w:tc>
        <w:tc>
          <w:tcPr>
            <w:tcW w:w="3120" w:type="dxa"/>
            <w:tcBorders>
              <w:top w:val="outset" w:sz="6" w:space="0" w:color="auto"/>
              <w:left w:val="outset" w:sz="6" w:space="0" w:color="auto"/>
              <w:bottom w:val="outset" w:sz="6" w:space="0" w:color="auto"/>
              <w:right w:val="outset" w:sz="6" w:space="0" w:color="auto"/>
            </w:tcBorders>
            <w:hideMark/>
          </w:tcPr>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Тает </w:t>
            </w:r>
          </w:p>
        </w:tc>
      </w:tr>
      <w:tr w:rsidR="00A30939" w:rsidRPr="00A30939" w:rsidTr="00B26015">
        <w:trPr>
          <w:tblCellSpacing w:w="0" w:type="dxa"/>
        </w:trPr>
        <w:tc>
          <w:tcPr>
            <w:tcW w:w="3405" w:type="dxa"/>
            <w:tcBorders>
              <w:top w:val="outset" w:sz="6" w:space="0" w:color="auto"/>
              <w:left w:val="outset" w:sz="6" w:space="0" w:color="auto"/>
              <w:bottom w:val="outset" w:sz="6" w:space="0" w:color="auto"/>
              <w:right w:val="outset" w:sz="6" w:space="0" w:color="auto"/>
            </w:tcBorders>
            <w:hideMark/>
          </w:tcPr>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На покрывало </w:t>
            </w:r>
          </w:p>
        </w:tc>
        <w:tc>
          <w:tcPr>
            <w:tcW w:w="3120" w:type="dxa"/>
            <w:tcBorders>
              <w:top w:val="outset" w:sz="6" w:space="0" w:color="auto"/>
              <w:left w:val="outset" w:sz="6" w:space="0" w:color="auto"/>
              <w:bottom w:val="outset" w:sz="6" w:space="0" w:color="auto"/>
              <w:right w:val="outset" w:sz="6" w:space="0" w:color="auto"/>
            </w:tcBorders>
            <w:hideMark/>
          </w:tcPr>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Утюгом не погладишь </w:t>
            </w:r>
          </w:p>
        </w:tc>
      </w:tr>
      <w:tr w:rsidR="00A30939" w:rsidRPr="00A30939" w:rsidTr="00B26015">
        <w:trPr>
          <w:tblCellSpacing w:w="0" w:type="dxa"/>
        </w:trPr>
        <w:tc>
          <w:tcPr>
            <w:tcW w:w="3405" w:type="dxa"/>
            <w:tcBorders>
              <w:top w:val="outset" w:sz="6" w:space="0" w:color="auto"/>
              <w:left w:val="outset" w:sz="6" w:space="0" w:color="auto"/>
              <w:bottom w:val="outset" w:sz="6" w:space="0" w:color="auto"/>
              <w:right w:val="outset" w:sz="6" w:space="0" w:color="auto"/>
            </w:tcBorders>
            <w:hideMark/>
          </w:tcPr>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На сухарь </w:t>
            </w:r>
          </w:p>
        </w:tc>
        <w:tc>
          <w:tcPr>
            <w:tcW w:w="3120" w:type="dxa"/>
            <w:tcBorders>
              <w:top w:val="outset" w:sz="6" w:space="0" w:color="auto"/>
              <w:left w:val="outset" w:sz="6" w:space="0" w:color="auto"/>
              <w:bottom w:val="outset" w:sz="6" w:space="0" w:color="auto"/>
              <w:right w:val="outset" w:sz="6" w:space="0" w:color="auto"/>
            </w:tcBorders>
            <w:hideMark/>
          </w:tcPr>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Нельзя есть </w:t>
            </w:r>
          </w:p>
        </w:tc>
      </w:tr>
    </w:tbl>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Получилась загадка: Как вата - но тает,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Как покрывало - но утюгом не погладишь,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Как сухарь - но есть нельзя.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Опоры можно давать устно, они хорошо запоминаются. К тому же очень часто можно заменять слова рисунками.</w:t>
      </w:r>
    </w:p>
    <w:p w:rsidR="00A30939" w:rsidRPr="00A30939" w:rsidRDefault="00A30939" w:rsidP="00A30939">
      <w:pPr>
        <w:spacing w:after="0" w:line="240" w:lineRule="auto"/>
        <w:ind w:right="105"/>
        <w:jc w:val="both"/>
        <w:textAlignment w:val="top"/>
        <w:rPr>
          <w:rFonts w:ascii="Arial" w:eastAsia="Times New Roman" w:hAnsi="Arial" w:cs="Arial"/>
          <w:b/>
          <w:bCs/>
          <w:sz w:val="28"/>
          <w:szCs w:val="28"/>
          <w:lang w:eastAsia="ru-RU"/>
        </w:rPr>
      </w:pPr>
    </w:p>
    <w:p w:rsidR="00A30939" w:rsidRPr="00A30939" w:rsidRDefault="00A30939" w:rsidP="00A30939">
      <w:pPr>
        <w:spacing w:after="0" w:line="240" w:lineRule="auto"/>
        <w:ind w:left="105" w:right="105" w:firstLine="400"/>
        <w:jc w:val="center"/>
        <w:textAlignment w:val="top"/>
        <w:rPr>
          <w:rFonts w:ascii="Times New Roman" w:eastAsia="Times New Roman" w:hAnsi="Times New Roman" w:cs="Times New Roman"/>
          <w:color w:val="666666"/>
          <w:sz w:val="17"/>
          <w:szCs w:val="17"/>
          <w:lang w:eastAsia="ru-RU"/>
        </w:rPr>
      </w:pPr>
      <w:r w:rsidRPr="00A30939">
        <w:rPr>
          <w:rFonts w:ascii="Times New Roman" w:eastAsia="Times New Roman" w:hAnsi="Times New Roman" w:cs="Times New Roman"/>
          <w:b/>
          <w:bCs/>
          <w:sz w:val="28"/>
          <w:szCs w:val="28"/>
          <w:lang w:eastAsia="ru-RU"/>
        </w:rPr>
        <w:t>Список использованной литературы.</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1. О. М. Дьяченко "Чего на свете не бывает?", Москва, "Знание", 1994.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smartTag w:uri="urn:schemas-microsoft-com:office:smarttags" w:element="metricconverter">
        <w:smartTagPr>
          <w:attr w:name="ProductID" w:val="2. Л"/>
        </w:smartTagPr>
        <w:r w:rsidRPr="00A30939">
          <w:rPr>
            <w:rFonts w:ascii="Times New Roman" w:eastAsia="Times New Roman" w:hAnsi="Times New Roman" w:cs="Times New Roman"/>
            <w:sz w:val="28"/>
            <w:szCs w:val="28"/>
            <w:lang w:eastAsia="ru-RU"/>
          </w:rPr>
          <w:t>2. Л</w:t>
        </w:r>
      </w:smartTag>
      <w:r w:rsidRPr="00A30939">
        <w:rPr>
          <w:rFonts w:ascii="Times New Roman" w:eastAsia="Times New Roman" w:hAnsi="Times New Roman" w:cs="Times New Roman"/>
          <w:sz w:val="28"/>
          <w:szCs w:val="28"/>
          <w:lang w:eastAsia="ru-RU"/>
        </w:rPr>
        <w:t xml:space="preserve">. А. </w:t>
      </w:r>
      <w:proofErr w:type="spellStart"/>
      <w:r w:rsidRPr="00A30939">
        <w:rPr>
          <w:rFonts w:ascii="Times New Roman" w:eastAsia="Times New Roman" w:hAnsi="Times New Roman" w:cs="Times New Roman"/>
          <w:sz w:val="28"/>
          <w:szCs w:val="28"/>
          <w:lang w:eastAsia="ru-RU"/>
        </w:rPr>
        <w:t>Венгер</w:t>
      </w:r>
      <w:proofErr w:type="spellEnd"/>
      <w:r w:rsidRPr="00A30939">
        <w:rPr>
          <w:rFonts w:ascii="Times New Roman" w:eastAsia="Times New Roman" w:hAnsi="Times New Roman" w:cs="Times New Roman"/>
          <w:sz w:val="28"/>
          <w:szCs w:val="28"/>
          <w:lang w:eastAsia="ru-RU"/>
        </w:rPr>
        <w:t xml:space="preserve">, А. Л. </w:t>
      </w:r>
      <w:proofErr w:type="spellStart"/>
      <w:r w:rsidRPr="00A30939">
        <w:rPr>
          <w:rFonts w:ascii="Times New Roman" w:eastAsia="Times New Roman" w:hAnsi="Times New Roman" w:cs="Times New Roman"/>
          <w:sz w:val="28"/>
          <w:szCs w:val="28"/>
          <w:lang w:eastAsia="ru-RU"/>
        </w:rPr>
        <w:t>Венгер</w:t>
      </w:r>
      <w:proofErr w:type="spellEnd"/>
      <w:r w:rsidRPr="00A30939">
        <w:rPr>
          <w:rFonts w:ascii="Times New Roman" w:eastAsia="Times New Roman" w:hAnsi="Times New Roman" w:cs="Times New Roman"/>
          <w:sz w:val="28"/>
          <w:szCs w:val="28"/>
          <w:lang w:eastAsia="ru-RU"/>
        </w:rPr>
        <w:t xml:space="preserve">, "Домашняя школа", Москва, "Знание", 1994.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smartTag w:uri="urn:schemas-microsoft-com:office:smarttags" w:element="metricconverter">
        <w:smartTagPr>
          <w:attr w:name="ProductID" w:val="3. Л"/>
        </w:smartTagPr>
        <w:r w:rsidRPr="00A30939">
          <w:rPr>
            <w:rFonts w:ascii="Times New Roman" w:eastAsia="Times New Roman" w:hAnsi="Times New Roman" w:cs="Times New Roman"/>
            <w:sz w:val="28"/>
            <w:szCs w:val="28"/>
            <w:lang w:eastAsia="ru-RU"/>
          </w:rPr>
          <w:t>3. Л</w:t>
        </w:r>
      </w:smartTag>
      <w:r w:rsidRPr="00A30939">
        <w:rPr>
          <w:rFonts w:ascii="Times New Roman" w:eastAsia="Times New Roman" w:hAnsi="Times New Roman" w:cs="Times New Roman"/>
          <w:sz w:val="28"/>
          <w:szCs w:val="28"/>
          <w:lang w:eastAsia="ru-RU"/>
        </w:rPr>
        <w:t xml:space="preserve">. Ю. Субботина, "Развитие воображения у детей", Ярославль, "Академия развития", 1996.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4. О. М. Дьяченко, Н. Ф. </w:t>
      </w:r>
      <w:proofErr w:type="spellStart"/>
      <w:r w:rsidRPr="00A30939">
        <w:rPr>
          <w:rFonts w:ascii="Times New Roman" w:eastAsia="Times New Roman" w:hAnsi="Times New Roman" w:cs="Times New Roman"/>
          <w:sz w:val="28"/>
          <w:szCs w:val="28"/>
          <w:lang w:eastAsia="ru-RU"/>
        </w:rPr>
        <w:t>Астаськова</w:t>
      </w:r>
      <w:proofErr w:type="spellEnd"/>
      <w:r w:rsidRPr="00A30939">
        <w:rPr>
          <w:rFonts w:ascii="Times New Roman" w:eastAsia="Times New Roman" w:hAnsi="Times New Roman" w:cs="Times New Roman"/>
          <w:sz w:val="28"/>
          <w:szCs w:val="28"/>
          <w:lang w:eastAsia="ru-RU"/>
        </w:rPr>
        <w:t xml:space="preserve">, А. И. Булычева, "Дети, в школу собирайтесь", Москва, "Просвещение", "Учебная литература", 1996.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sz w:val="28"/>
          <w:szCs w:val="28"/>
          <w:lang w:eastAsia="ru-RU"/>
        </w:rPr>
      </w:pPr>
      <w:r w:rsidRPr="00A30939">
        <w:rPr>
          <w:rFonts w:ascii="Times New Roman" w:eastAsia="Times New Roman" w:hAnsi="Times New Roman" w:cs="Times New Roman"/>
          <w:sz w:val="28"/>
          <w:szCs w:val="28"/>
          <w:lang w:eastAsia="ru-RU"/>
        </w:rPr>
        <w:t xml:space="preserve">5. В.А. </w:t>
      </w:r>
      <w:proofErr w:type="spellStart"/>
      <w:r w:rsidRPr="00A30939">
        <w:rPr>
          <w:rFonts w:ascii="Times New Roman" w:eastAsia="Times New Roman" w:hAnsi="Times New Roman" w:cs="Times New Roman"/>
          <w:sz w:val="28"/>
          <w:szCs w:val="28"/>
          <w:lang w:eastAsia="ru-RU"/>
        </w:rPr>
        <w:t>Милашевич</w:t>
      </w:r>
      <w:proofErr w:type="spellEnd"/>
      <w:r w:rsidRPr="00A30939">
        <w:rPr>
          <w:rFonts w:ascii="Times New Roman" w:eastAsia="Times New Roman" w:hAnsi="Times New Roman" w:cs="Times New Roman"/>
          <w:sz w:val="28"/>
          <w:szCs w:val="28"/>
          <w:lang w:eastAsia="ru-RU"/>
        </w:rPr>
        <w:t xml:space="preserve">, В.И. </w:t>
      </w:r>
      <w:proofErr w:type="spellStart"/>
      <w:r w:rsidRPr="00A30939">
        <w:rPr>
          <w:rFonts w:ascii="Times New Roman" w:eastAsia="Times New Roman" w:hAnsi="Times New Roman" w:cs="Times New Roman"/>
          <w:sz w:val="28"/>
          <w:szCs w:val="28"/>
          <w:lang w:eastAsia="ru-RU"/>
        </w:rPr>
        <w:t>Дубрович</w:t>
      </w:r>
      <w:proofErr w:type="spellEnd"/>
      <w:r w:rsidRPr="00A30939">
        <w:rPr>
          <w:rFonts w:ascii="Times New Roman" w:eastAsia="Times New Roman" w:hAnsi="Times New Roman" w:cs="Times New Roman"/>
          <w:sz w:val="28"/>
          <w:szCs w:val="28"/>
          <w:lang w:eastAsia="ru-RU"/>
        </w:rPr>
        <w:t xml:space="preserve">, "Воспитатель: в чём секрет успеха", Витебск, 1995. </w:t>
      </w:r>
    </w:p>
    <w:p w:rsidR="00A30939" w:rsidRPr="00A30939" w:rsidRDefault="00A30939" w:rsidP="00A30939">
      <w:pPr>
        <w:spacing w:after="0" w:line="240" w:lineRule="auto"/>
        <w:ind w:left="105" w:right="105" w:firstLine="400"/>
        <w:jc w:val="both"/>
        <w:textAlignment w:val="top"/>
        <w:rPr>
          <w:rFonts w:ascii="Times New Roman" w:eastAsia="Times New Roman" w:hAnsi="Times New Roman" w:cs="Times New Roman"/>
          <w:color w:val="666666"/>
          <w:sz w:val="28"/>
          <w:szCs w:val="28"/>
          <w:lang w:eastAsia="ru-RU"/>
        </w:rPr>
      </w:pPr>
      <w:r w:rsidRPr="00A30939">
        <w:rPr>
          <w:rFonts w:ascii="Times New Roman" w:eastAsia="Times New Roman" w:hAnsi="Times New Roman" w:cs="Times New Roman"/>
          <w:sz w:val="28"/>
          <w:szCs w:val="28"/>
          <w:lang w:eastAsia="ru-RU"/>
        </w:rPr>
        <w:t xml:space="preserve">6.Журнал "Дошкольное воспитание", №4 – 1994., №1,6,7 – 1997 г. </w:t>
      </w:r>
    </w:p>
    <w:p w:rsidR="00A30939" w:rsidRPr="00A30939" w:rsidRDefault="00A30939" w:rsidP="00A30939">
      <w:pPr>
        <w:spacing w:after="0" w:line="240" w:lineRule="auto"/>
        <w:rPr>
          <w:rFonts w:ascii="Times New Roman" w:eastAsia="Times New Roman" w:hAnsi="Times New Roman" w:cs="Times New Roman"/>
          <w:sz w:val="24"/>
          <w:szCs w:val="24"/>
          <w:lang w:eastAsia="ru-RU"/>
        </w:rPr>
      </w:pPr>
    </w:p>
    <w:p w:rsidR="0062623E" w:rsidRDefault="0062623E"/>
    <w:sectPr w:rsidR="006262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128"/>
    <w:rsid w:val="00443128"/>
    <w:rsid w:val="00486322"/>
    <w:rsid w:val="0062623E"/>
    <w:rsid w:val="006D0BBE"/>
    <w:rsid w:val="00A309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1646</Words>
  <Characters>9388</Characters>
  <Application>Microsoft Office Word</Application>
  <DocSecurity>0</DocSecurity>
  <Lines>78</Lines>
  <Paragraphs>22</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«Развитие творческого воображения </vt:lpstr>
      <vt:lpstr>        и формирование способности к наглядному моделированию в разных видах деятельност</vt:lpstr>
    </vt:vector>
  </TitlesOfParts>
  <Company>*</Company>
  <LinksUpToDate>false</LinksUpToDate>
  <CharactersWithSpaces>11012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dc:creator>
  <cp:keywords/>
  <dc:description/>
  <cp:lastModifiedBy>sergey</cp:lastModifiedBy>
  <cp:revision>3</cp:revision>
  <dcterms:created xsi:type="dcterms:W3CDTF">2017-10-22T15:16:00Z</dcterms:created>
  <dcterms:modified xsi:type="dcterms:W3CDTF">2017-10-22T15:44:00Z</dcterms:modified>
</cp:coreProperties>
</file>