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603" w:rsidRDefault="00745603" w:rsidP="00745603">
      <w:pPr>
        <w:jc w:val="right"/>
        <w:rPr>
          <w:szCs w:val="24"/>
        </w:rPr>
      </w:pPr>
      <w:r>
        <w:rPr>
          <w:szCs w:val="24"/>
        </w:rPr>
        <w:t>Областная специальная (коррекционная) школа – сад для детей с ЗПР</w:t>
      </w:r>
    </w:p>
    <w:p w:rsidR="00745603" w:rsidRDefault="00745603" w:rsidP="00745603">
      <w:pPr>
        <w:jc w:val="right"/>
        <w:rPr>
          <w:szCs w:val="24"/>
        </w:rPr>
      </w:pPr>
      <w:r>
        <w:rPr>
          <w:szCs w:val="24"/>
        </w:rPr>
        <w:t xml:space="preserve">Дефектолог </w:t>
      </w:r>
    </w:p>
    <w:p w:rsidR="002A14A7" w:rsidRDefault="00745603" w:rsidP="002A14A7">
      <w:pPr>
        <w:jc w:val="right"/>
        <w:rPr>
          <w:szCs w:val="24"/>
        </w:rPr>
      </w:pPr>
      <w:proofErr w:type="spellStart"/>
      <w:r>
        <w:rPr>
          <w:szCs w:val="24"/>
        </w:rPr>
        <w:t>Курдулянова</w:t>
      </w:r>
      <w:proofErr w:type="spellEnd"/>
      <w:r>
        <w:rPr>
          <w:szCs w:val="24"/>
        </w:rPr>
        <w:t xml:space="preserve"> Наталья Валерьевна </w:t>
      </w:r>
    </w:p>
    <w:p w:rsidR="00F21DDE" w:rsidRDefault="00F97718" w:rsidP="00745603">
      <w:pPr>
        <w:jc w:val="center"/>
        <w:rPr>
          <w:szCs w:val="24"/>
        </w:rPr>
      </w:pPr>
      <w:r>
        <w:rPr>
          <w:szCs w:val="24"/>
        </w:rPr>
        <w:t>Формирование интереса к познанию</w:t>
      </w:r>
      <w:r w:rsidR="00F21DDE" w:rsidRPr="00832047">
        <w:rPr>
          <w:szCs w:val="24"/>
        </w:rPr>
        <w:t xml:space="preserve"> окружающей действительности</w:t>
      </w:r>
      <w:r>
        <w:rPr>
          <w:szCs w:val="24"/>
        </w:rPr>
        <w:t xml:space="preserve"> через </w:t>
      </w:r>
      <w:proofErr w:type="gramStart"/>
      <w:r>
        <w:rPr>
          <w:szCs w:val="24"/>
        </w:rPr>
        <w:t>ориентировочно-поисковую</w:t>
      </w:r>
      <w:proofErr w:type="gramEnd"/>
      <w:r w:rsidRPr="00832047">
        <w:rPr>
          <w:szCs w:val="24"/>
        </w:rPr>
        <w:t xml:space="preserve"> деятельности</w:t>
      </w:r>
    </w:p>
    <w:p w:rsidR="00745603" w:rsidRPr="00F97718" w:rsidRDefault="00745603">
      <w:pPr>
        <w:rPr>
          <w:szCs w:val="24"/>
        </w:rPr>
      </w:pPr>
    </w:p>
    <w:p w:rsidR="00F21DDE" w:rsidRDefault="00F21DDE" w:rsidP="00F21DDE">
      <w:r>
        <w:t>Ребенок – природный исследователь окружающего мира. Мир открывается ребёнку через опыт его личных ощущений, действий, переживаний.</w:t>
      </w:r>
    </w:p>
    <w:p w:rsidR="00F21DDE" w:rsidRDefault="00F21DDE" w:rsidP="00F21DDE">
      <w:r>
        <w:t>«Чем больше ребёнок видел, слышал и переживал, тем больше он знает, и усвоил, тем большим количеством элементов действительности он располагает в своём опыте, тем значительнее и продуктивнее при других равных условиях будет его творческая, исследовательская деятельность»,- писал классик отечественной психологической науки Лев Семёнович Выгодский.</w:t>
      </w:r>
    </w:p>
    <w:p w:rsidR="00832047" w:rsidRDefault="00832047" w:rsidP="00832047">
      <w:r>
        <w:t>Содержание и методы обучения дошкольников направлены на развитие внимания, памяти, творческого воображения, на выработку умения сравнивать, выделять характерные свойства предметов, обобщать их по определенному признаку, получать удовлетворение от найденного решения. Когда ребенок сам действует с объектами, он лучше познает окружающий мир, поэтому приоритет в работе с детьми следует отдавать практическим методам обучения: экспериментам, проектам, опытам.</w:t>
      </w:r>
    </w:p>
    <w:p w:rsidR="00832047" w:rsidRDefault="00832047" w:rsidP="00832047">
      <w:r>
        <w:t>Одной из оптимальных технологий, поддерживающей компетентно-ориентированный подход в образовании, можно считать метод проектов. В основу метода проектов положена идея, составляющая суть понятия «проект»,- его прагматическая направленность на результат, который получается при решении той или иной практически или теоретически значимой проблемы.</w:t>
      </w:r>
    </w:p>
    <w:p w:rsidR="00832047" w:rsidRDefault="00832047" w:rsidP="00832047">
      <w:r>
        <w:t>Использование метода проекта позволяет развивать познавательные способности детей, научить самостоятельному конструированию своих знаний, ориентировке в информационном пространстве, развить критическое мышление.</w:t>
      </w:r>
    </w:p>
    <w:p w:rsidR="00832047" w:rsidRDefault="00832047" w:rsidP="00832047">
      <w:r>
        <w:t xml:space="preserve">Познавательно-исследовательская деятельность зарождается в раннем детстве в недрах </w:t>
      </w:r>
      <w:proofErr w:type="spellStart"/>
      <w:r>
        <w:t>предметно-манипулятивной</w:t>
      </w:r>
      <w:proofErr w:type="spellEnd"/>
      <w:r>
        <w:t xml:space="preserve"> деятельности, представляя собой простое, как будто "бесцельное" экспериментирование с вещами, в ходе которого дифференцируется восприятие, возникает простейшая категоризация предметов по цвету, форме, назначению, осваиваются сенсорные эталоны, простые орудийные действия. В период дошкольного детства "островки" познавательно-исследовательской деятельности сопровождают игру, продуктивную деятельность, "вплетаясь" в них в виде ориентировочных действий, опробования возможностей любого нового материала.</w:t>
      </w:r>
    </w:p>
    <w:p w:rsidR="00832047" w:rsidRDefault="00832047" w:rsidP="00832047">
      <w:r>
        <w:t>Присоединяющиеся к действию образ-символ и слово позволяют ребенку перейти от внешнего "действенного" экспериментирования с вещами к вербальному исследовательскому поведению, рассуждению о возможных связях и отношениях вещей.</w:t>
      </w:r>
    </w:p>
    <w:p w:rsidR="00BE32AD" w:rsidRDefault="00832047" w:rsidP="00832047">
      <w:r>
        <w:t>Становление познавательно-исследовательской деятельности в значительной мере зависит от условий жизни ребенка. Чем полнее и разнообразнее предоставляемый ему материал для исследовательской деятельности, тем более вероятным будет своевременное прохождение этапов развития восприятия, мышления, речи. Наличие соответствующего материала позволит не только поддержать изначально присущую ребенку познавательную направленность, любознательность, не дать ей "заглохнуть", но и развить его познавательные интересы</w:t>
      </w:r>
      <w:r w:rsidR="00F97718">
        <w:t>.</w:t>
      </w:r>
    </w:p>
    <w:p w:rsidR="00F97718" w:rsidRDefault="00F97718" w:rsidP="00F97718">
      <w:r>
        <w:t>Развитие исследовательских способностей ребёнка - одна из важнейших задач современного образования. Знания, полученные в результате собственного эксперимента, исследовательского поиска значительно прочнее и надёжнее для ребёнка тех сведений о мире, что получены репродуктивным путём.</w:t>
      </w:r>
    </w:p>
    <w:p w:rsidR="00F5089F" w:rsidRDefault="00F5089F" w:rsidP="00F5089F">
      <w:r>
        <w:t>Вся образовательная деятельность направлена на реализацию проектов. В младшем дошкольном возрасте исследовательская деятельность направлена на предметы живой и неживой природы через использование опытов и экспериментов.</w:t>
      </w:r>
    </w:p>
    <w:p w:rsidR="00F97718" w:rsidRDefault="00F97718" w:rsidP="00F97718">
      <w:r>
        <w:lastRenderedPageBreak/>
        <w:t xml:space="preserve">В дошкольном возрасте экспериментирование является ведущим, а в первые три года - практически единственным способом познания мира, уходя своими корнями в манипулирование предметами, о чём неоднократно говорил </w:t>
      </w:r>
      <w:proofErr w:type="spellStart"/>
      <w:r>
        <w:t>Л.С.Выготский</w:t>
      </w:r>
      <w:proofErr w:type="spellEnd"/>
      <w:r>
        <w:t>.</w:t>
      </w:r>
    </w:p>
    <w:p w:rsidR="00F5089F" w:rsidRDefault="00F5089F" w:rsidP="00F97718">
      <w:r>
        <w:t>Экспериментирование осуществляется во всех сферах детской деятельности: приём пищи, занятие, игра, прогулка, сон, умывание. Создаются специальные условия в развивающей среде, стимулирующие обогащение развития исследовательской деятельности.</w:t>
      </w:r>
    </w:p>
    <w:p w:rsidR="00F97718" w:rsidRDefault="00F97718" w:rsidP="00F97718">
      <w:r>
        <w:t xml:space="preserve">Дети находятся во власти внешней ситуации, их действия зависят от окружающих вещей. Поэтому материалы для познавательно-исследовательской деятельности, в основном, должны быть представлены объектами для исследования в реальном действии, яркими и привлекательными, которые вызывают интерес ребенка. Эти объекты со специально выделенными, как бы подчеркнутыми физическими свойствами (цвет, форма, величина) заключают в себе возможности освоения внешних свойств вещей (в процессе простой группировки с ориентацией на одно из свойств, парного соотнесения и т.п.), а также возможности освоения действий с простыми орудиями, опосредствующими человеческую деятельность. Действия с такими объектами необходимы для сенсорного развития и развития наглядно-действенного мышления, координации руки и глаза, развития моторики. </w:t>
      </w:r>
      <w:proofErr w:type="gramStart"/>
      <w:r>
        <w:t>К таким объектам относятся наборы объемных геометрических тел, различающихся по цвету (основные цвета) и величине (контрастные размеры), доски-вкладыши с основными формами (круг, квадрат, треугольник), крупные цветные мозаики, пирамидки, стержни для нанизывания колец, шнуровки, молоточки для вбивания втулок и т.п.</w:t>
      </w:r>
      <w:proofErr w:type="gramEnd"/>
    </w:p>
    <w:p w:rsidR="00F97718" w:rsidRDefault="00F97718" w:rsidP="00F97718">
      <w:r>
        <w:t>В число объектов для исследования полезно также включить несколько игрушек-забав с простой однозначной зависимостью эффекта (светового, звукового, двигательного) от производимого действия. Большое поле для исследования в действии открывает оборудование для игры с песком и водой, манкой, фасолью, которым, по возможности, следует оснастить групповое помещение.</w:t>
      </w:r>
      <w:r w:rsidRPr="00F97718">
        <w:t xml:space="preserve"> </w:t>
      </w:r>
    </w:p>
    <w:p w:rsidR="00F97718" w:rsidRDefault="00F97718" w:rsidP="00F97718">
      <w:r>
        <w:t>Для детей необходимы также простые материалы, относящиеся к типу образно-символических, позволяющие расширять круг представлений ребенка, развивать речь, продвигающие ребенка на уровень образной репрезентации мира. Это наборы картинок с изображениями простых геометрических форм, бытовых предметов, животных, растений и плодов, разрезные (складные) кубики и картинки (из 2-4 элементов), парные картинки для сравнения, простые сюжетные картинки, серии картинок (истории в картинках) с последовательностью из 2-3 событий или бытовых действий и т.п. Этот материал стимулирует исследование и упорядочение в виде простых группировок (по сенсорным свойствам и по смыслу изображенных предметов), установление простых отношений между элементами (целое — части) и временных отношений (сначала — потом). Для расширения круга представлений и простой группировки могут использоваться и разнообразные образные игрушки — объемные и плоскостные фигурки животных, наборы муляжей фруктов и овощей.</w:t>
      </w:r>
    </w:p>
    <w:p w:rsidR="00F97718" w:rsidRDefault="00F97718" w:rsidP="00F97718">
      <w:r>
        <w:t>Размещение материала для познавательно-исследовательской деятельности должно быть мозаичным, в нескольких спокойных местах группового помещения, чтобы дети не мешали друг другу.</w:t>
      </w:r>
      <w:r w:rsidRPr="00F97718">
        <w:t xml:space="preserve"> </w:t>
      </w:r>
      <w:r>
        <w:t>В процессе практико-познавательной деятельности (обследования, опыты, эксперименты, наблюдения и др.) ребенок исследует окружающую среду. Важный результат данной деятельности – знания, в ней добытые.</w:t>
      </w:r>
    </w:p>
    <w:p w:rsidR="00F97718" w:rsidRPr="00F21DDE" w:rsidRDefault="00F97718" w:rsidP="00F97718">
      <w:r w:rsidRPr="00F97718">
        <w:t xml:space="preserve">Познавательно-исследовательская деятельность пронизывает все сферы детской жизни, в том числе и игровую деятельность. Игра в исследовании часто перерастает в реальное творчество. И потом, вовсе неважно, открыл ли ребёнок что-то принципиально новое или сделал то, что всем известно давно. У учёного, решающего проблемы на переднем крае науки, и у малыша, открывающего для себя ещё </w:t>
      </w:r>
      <w:proofErr w:type="gramStart"/>
      <w:r w:rsidRPr="00F97718">
        <w:t>мало известный</w:t>
      </w:r>
      <w:proofErr w:type="gramEnd"/>
      <w:r w:rsidRPr="00F97718">
        <w:t xml:space="preserve"> ему мир, задействованы одни и те же механизмы творческого мышления.</w:t>
      </w:r>
    </w:p>
    <w:sectPr w:rsidR="00F97718" w:rsidRPr="00F21DDE" w:rsidSect="00A7514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10491"/>
    <w:rsid w:val="00032B0B"/>
    <w:rsid w:val="002A14A7"/>
    <w:rsid w:val="00435D24"/>
    <w:rsid w:val="006C1255"/>
    <w:rsid w:val="006F60F3"/>
    <w:rsid w:val="00735112"/>
    <w:rsid w:val="00745603"/>
    <w:rsid w:val="007E470B"/>
    <w:rsid w:val="00832047"/>
    <w:rsid w:val="008F015C"/>
    <w:rsid w:val="00A7514C"/>
    <w:rsid w:val="00B10491"/>
    <w:rsid w:val="00BE32AD"/>
    <w:rsid w:val="00F21DDE"/>
    <w:rsid w:val="00F5089F"/>
    <w:rsid w:val="00F977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mbr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1255"/>
    <w:pPr>
      <w:spacing w:after="0" w:line="240" w:lineRule="auto"/>
      <w:jc w:val="both"/>
    </w:pPr>
    <w:rPr>
      <w:rFonts w:ascii="Times New Roman" w:hAnsi="Times New Roman"/>
      <w:sz w:val="24"/>
    </w:rPr>
  </w:style>
  <w:style w:type="paragraph" w:styleId="1">
    <w:name w:val="heading 1"/>
    <w:basedOn w:val="a"/>
    <w:link w:val="10"/>
    <w:uiPriority w:val="9"/>
    <w:qFormat/>
    <w:rsid w:val="006C1255"/>
    <w:pPr>
      <w:spacing w:before="100" w:beforeAutospacing="1" w:after="100" w:afterAutospacing="1"/>
      <w:outlineLvl w:val="0"/>
    </w:pPr>
    <w:rPr>
      <w:rFonts w:eastAsia="Times New Roman" w:cs="Times New Roman"/>
      <w:b/>
      <w:bCs/>
      <w:kern w:val="36"/>
      <w:sz w:val="48"/>
      <w:szCs w:val="48"/>
      <w:lang w:eastAsia="ru-RU"/>
    </w:rPr>
  </w:style>
  <w:style w:type="paragraph" w:styleId="2">
    <w:name w:val="heading 2"/>
    <w:basedOn w:val="a"/>
    <w:next w:val="a"/>
    <w:link w:val="20"/>
    <w:uiPriority w:val="99"/>
    <w:qFormat/>
    <w:rsid w:val="006C1255"/>
    <w:pPr>
      <w:keepNext/>
      <w:keepLines/>
      <w:spacing w:before="200"/>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125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9"/>
    <w:rsid w:val="006C1255"/>
    <w:rPr>
      <w:rFonts w:ascii="Cambria" w:eastAsia="Times New Roman" w:hAnsi="Cambria" w:cs="Times New Roman"/>
      <w:b/>
      <w:bCs/>
      <w:color w:val="4F81BD"/>
      <w:sz w:val="26"/>
      <w:szCs w:val="26"/>
    </w:rPr>
  </w:style>
  <w:style w:type="character" w:styleId="a3">
    <w:name w:val="Strong"/>
    <w:basedOn w:val="a0"/>
    <w:uiPriority w:val="22"/>
    <w:qFormat/>
    <w:rsid w:val="006C1255"/>
    <w:rPr>
      <w:rFonts w:cs="Times New Roman"/>
      <w:b/>
    </w:rPr>
  </w:style>
  <w:style w:type="character" w:styleId="a4">
    <w:name w:val="Emphasis"/>
    <w:basedOn w:val="a0"/>
    <w:uiPriority w:val="20"/>
    <w:qFormat/>
    <w:rsid w:val="006C1255"/>
    <w:rPr>
      <w:i/>
      <w:iCs/>
    </w:rPr>
  </w:style>
  <w:style w:type="paragraph" w:styleId="a5">
    <w:name w:val="No Spacing"/>
    <w:uiPriority w:val="1"/>
    <w:qFormat/>
    <w:rsid w:val="006C1255"/>
    <w:pPr>
      <w:spacing w:after="0" w:line="240" w:lineRule="auto"/>
    </w:pPr>
    <w:rPr>
      <w:rFonts w:eastAsiaTheme="minorEastAsia"/>
      <w:lang w:eastAsia="ru-RU"/>
    </w:rPr>
  </w:style>
  <w:style w:type="paragraph" w:styleId="a6">
    <w:name w:val="List Paragraph"/>
    <w:basedOn w:val="a"/>
    <w:uiPriority w:val="99"/>
    <w:qFormat/>
    <w:rsid w:val="006C1255"/>
    <w:pPr>
      <w:spacing w:after="200" w:line="276" w:lineRule="auto"/>
      <w:ind w:left="720"/>
      <w:contextualSpacing/>
      <w:jc w:val="left"/>
    </w:pPr>
    <w:rPr>
      <w:rFonts w:asciiTheme="minorHAnsi" w:eastAsiaTheme="minorEastAsia" w:hAnsiTheme="minorHAnsi"/>
      <w:sz w:val="22"/>
      <w:lang w:eastAsia="ru-RU"/>
    </w:rPr>
  </w:style>
  <w:style w:type="paragraph" w:customStyle="1" w:styleId="a7">
    <w:name w:val="Курсовая"/>
    <w:basedOn w:val="a5"/>
    <w:link w:val="a8"/>
    <w:qFormat/>
    <w:rsid w:val="006C1255"/>
    <w:pPr>
      <w:spacing w:line="360" w:lineRule="auto"/>
      <w:ind w:firstLine="709"/>
      <w:jc w:val="both"/>
    </w:pPr>
    <w:rPr>
      <w:rFonts w:ascii="Times New Roman" w:eastAsia="Calibri" w:hAnsi="Times New Roman" w:cs="Times New Roman"/>
      <w:sz w:val="28"/>
      <w:szCs w:val="28"/>
      <w:lang w:eastAsia="en-US"/>
    </w:rPr>
  </w:style>
  <w:style w:type="character" w:customStyle="1" w:styleId="a8">
    <w:name w:val="Курсовая Знак"/>
    <w:link w:val="a7"/>
    <w:rsid w:val="006C1255"/>
    <w:rPr>
      <w:rFonts w:ascii="Times New Roman" w:eastAsia="Calibri"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64495394">
      <w:bodyDiv w:val="1"/>
      <w:marLeft w:val="0"/>
      <w:marRight w:val="0"/>
      <w:marTop w:val="0"/>
      <w:marBottom w:val="0"/>
      <w:divBdr>
        <w:top w:val="none" w:sz="0" w:space="0" w:color="auto"/>
        <w:left w:val="none" w:sz="0" w:space="0" w:color="auto"/>
        <w:bottom w:val="none" w:sz="0" w:space="0" w:color="auto"/>
        <w:right w:val="none" w:sz="0" w:space="0" w:color="auto"/>
      </w:divBdr>
    </w:div>
    <w:div w:id="271017483">
      <w:bodyDiv w:val="1"/>
      <w:marLeft w:val="0"/>
      <w:marRight w:val="0"/>
      <w:marTop w:val="0"/>
      <w:marBottom w:val="0"/>
      <w:divBdr>
        <w:top w:val="none" w:sz="0" w:space="0" w:color="auto"/>
        <w:left w:val="none" w:sz="0" w:space="0" w:color="auto"/>
        <w:bottom w:val="none" w:sz="0" w:space="0" w:color="auto"/>
        <w:right w:val="none" w:sz="0" w:space="0" w:color="auto"/>
      </w:divBdr>
    </w:div>
    <w:div w:id="401879749">
      <w:bodyDiv w:val="1"/>
      <w:marLeft w:val="0"/>
      <w:marRight w:val="0"/>
      <w:marTop w:val="0"/>
      <w:marBottom w:val="0"/>
      <w:divBdr>
        <w:top w:val="none" w:sz="0" w:space="0" w:color="auto"/>
        <w:left w:val="none" w:sz="0" w:space="0" w:color="auto"/>
        <w:bottom w:val="none" w:sz="0" w:space="0" w:color="auto"/>
        <w:right w:val="none" w:sz="0" w:space="0" w:color="auto"/>
      </w:divBdr>
    </w:div>
    <w:div w:id="445587344">
      <w:bodyDiv w:val="1"/>
      <w:marLeft w:val="0"/>
      <w:marRight w:val="0"/>
      <w:marTop w:val="0"/>
      <w:marBottom w:val="0"/>
      <w:divBdr>
        <w:top w:val="none" w:sz="0" w:space="0" w:color="auto"/>
        <w:left w:val="none" w:sz="0" w:space="0" w:color="auto"/>
        <w:bottom w:val="none" w:sz="0" w:space="0" w:color="auto"/>
        <w:right w:val="none" w:sz="0" w:space="0" w:color="auto"/>
      </w:divBdr>
    </w:div>
    <w:div w:id="562134314">
      <w:bodyDiv w:val="1"/>
      <w:marLeft w:val="0"/>
      <w:marRight w:val="0"/>
      <w:marTop w:val="0"/>
      <w:marBottom w:val="0"/>
      <w:divBdr>
        <w:top w:val="none" w:sz="0" w:space="0" w:color="auto"/>
        <w:left w:val="none" w:sz="0" w:space="0" w:color="auto"/>
        <w:bottom w:val="none" w:sz="0" w:space="0" w:color="auto"/>
        <w:right w:val="none" w:sz="0" w:space="0" w:color="auto"/>
      </w:divBdr>
    </w:div>
    <w:div w:id="939409036">
      <w:bodyDiv w:val="1"/>
      <w:marLeft w:val="0"/>
      <w:marRight w:val="0"/>
      <w:marTop w:val="0"/>
      <w:marBottom w:val="0"/>
      <w:divBdr>
        <w:top w:val="none" w:sz="0" w:space="0" w:color="auto"/>
        <w:left w:val="none" w:sz="0" w:space="0" w:color="auto"/>
        <w:bottom w:val="none" w:sz="0" w:space="0" w:color="auto"/>
        <w:right w:val="none" w:sz="0" w:space="0" w:color="auto"/>
      </w:divBdr>
    </w:div>
    <w:div w:id="970407467">
      <w:bodyDiv w:val="1"/>
      <w:marLeft w:val="0"/>
      <w:marRight w:val="0"/>
      <w:marTop w:val="0"/>
      <w:marBottom w:val="0"/>
      <w:divBdr>
        <w:top w:val="none" w:sz="0" w:space="0" w:color="auto"/>
        <w:left w:val="none" w:sz="0" w:space="0" w:color="auto"/>
        <w:bottom w:val="none" w:sz="0" w:space="0" w:color="auto"/>
        <w:right w:val="none" w:sz="0" w:space="0" w:color="auto"/>
      </w:divBdr>
    </w:div>
    <w:div w:id="1336883971">
      <w:bodyDiv w:val="1"/>
      <w:marLeft w:val="0"/>
      <w:marRight w:val="0"/>
      <w:marTop w:val="0"/>
      <w:marBottom w:val="0"/>
      <w:divBdr>
        <w:top w:val="none" w:sz="0" w:space="0" w:color="auto"/>
        <w:left w:val="none" w:sz="0" w:space="0" w:color="auto"/>
        <w:bottom w:val="none" w:sz="0" w:space="0" w:color="auto"/>
        <w:right w:val="none" w:sz="0" w:space="0" w:color="auto"/>
      </w:divBdr>
    </w:div>
    <w:div w:id="1368019230">
      <w:bodyDiv w:val="1"/>
      <w:marLeft w:val="0"/>
      <w:marRight w:val="0"/>
      <w:marTop w:val="0"/>
      <w:marBottom w:val="0"/>
      <w:divBdr>
        <w:top w:val="none" w:sz="0" w:space="0" w:color="auto"/>
        <w:left w:val="none" w:sz="0" w:space="0" w:color="auto"/>
        <w:bottom w:val="none" w:sz="0" w:space="0" w:color="auto"/>
        <w:right w:val="none" w:sz="0" w:space="0" w:color="auto"/>
      </w:divBdr>
    </w:div>
    <w:div w:id="1426070344">
      <w:bodyDiv w:val="1"/>
      <w:marLeft w:val="0"/>
      <w:marRight w:val="0"/>
      <w:marTop w:val="0"/>
      <w:marBottom w:val="0"/>
      <w:divBdr>
        <w:top w:val="none" w:sz="0" w:space="0" w:color="auto"/>
        <w:left w:val="none" w:sz="0" w:space="0" w:color="auto"/>
        <w:bottom w:val="none" w:sz="0" w:space="0" w:color="auto"/>
        <w:right w:val="none" w:sz="0" w:space="0" w:color="auto"/>
      </w:divBdr>
    </w:div>
    <w:div w:id="1711303710">
      <w:bodyDiv w:val="1"/>
      <w:marLeft w:val="0"/>
      <w:marRight w:val="0"/>
      <w:marTop w:val="0"/>
      <w:marBottom w:val="0"/>
      <w:divBdr>
        <w:top w:val="none" w:sz="0" w:space="0" w:color="auto"/>
        <w:left w:val="none" w:sz="0" w:space="0" w:color="auto"/>
        <w:bottom w:val="none" w:sz="0" w:space="0" w:color="auto"/>
        <w:right w:val="none" w:sz="0" w:space="0" w:color="auto"/>
      </w:divBdr>
    </w:div>
    <w:div w:id="1820921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Другая 1">
      <a:dk1>
        <a:sysClr val="windowText" lastClr="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1095</Words>
  <Characters>6245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2017-07-16T17:55:00Z</dcterms:created>
  <dcterms:modified xsi:type="dcterms:W3CDTF">2017-07-17T15:33:00Z</dcterms:modified>
</cp:coreProperties>
</file>