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A4" w:rsidRPr="00B346A4" w:rsidRDefault="00B346A4" w:rsidP="00B346A4">
      <w:pPr>
        <w:rPr>
          <w:rFonts w:ascii="Times New Roman" w:hAnsi="Times New Roman" w:cs="Times New Roman"/>
          <w:sz w:val="24"/>
          <w:szCs w:val="24"/>
          <w:shd w:val="clear" w:color="auto" w:fill="F2F2F2"/>
        </w:rPr>
      </w:pPr>
    </w:p>
    <w:p w:rsidR="00B346A4" w:rsidRDefault="00B346A4" w:rsidP="00B346A4">
      <w:pPr>
        <w:jc w:val="center"/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Arial" w:hAnsi="Arial" w:cs="Arial"/>
        </w:rPr>
        <w:br/>
      </w:r>
      <w:r w:rsidRPr="00B346A4">
        <w:rPr>
          <w:rFonts w:ascii="Times New Roman" w:hAnsi="Times New Roman" w:cs="Times New Roman"/>
          <w:sz w:val="24"/>
          <w:szCs w:val="24"/>
        </w:rPr>
        <w:t>Как мотивировать малышей к конструктивной деятельности</w:t>
      </w:r>
    </w:p>
    <w:p w:rsidR="00B346A4" w:rsidRDefault="00B346A4" w:rsidP="00B346A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346A4" w:rsidRDefault="00B346A4" w:rsidP="00B346A4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346A4">
        <w:rPr>
          <w:rFonts w:ascii="Times New Roman" w:hAnsi="Times New Roman" w:cs="Times New Roman"/>
          <w:sz w:val="24"/>
          <w:szCs w:val="24"/>
        </w:rPr>
        <w:t>Конструирование — довольно сложный вид деятельности для дошкольников, в котором можно найти связь с конструктивно-технической и художественной деятельностью взрослых. Здесь предварительно намечается план, выбирается подходящий материал и техника работы, а результат деятельности имеет целью практическое применение, для ребёнка — это игра. В 3–4 года дети уже становятся более самостоятельными, активными умственно и физически. Благодаря этому значительно обогащаются представления малышей о предметах и явлениях окружающего мира, что необходимо для занятий конструированием. Задачи обучения конструированию, актуальные для второй младшей группы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34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Продолжать учить различать и называть основные строительные элементы (кубики и кирпичики, пластины и цилиндры).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Формировать умение сочетать в постройках детали разных цветов.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Учить располагать строительный материал (кирпичики и пластины) вертикально разными способами: в один ряд, по периметру четырёхугольника, по кругу.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Побуждать создавать конструкции из разных деталей: столбики чередовать с кубиками, украшать столбики ворот трёхгранными призмами.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Учить изменять постройки разными способами: заменой деталей или же их </w:t>
      </w:r>
      <w:proofErr w:type="spellStart"/>
      <w:r w:rsidRPr="00B346A4">
        <w:rPr>
          <w:rFonts w:ascii="Times New Roman" w:hAnsi="Times New Roman" w:cs="Times New Roman"/>
          <w:sz w:val="24"/>
          <w:szCs w:val="24"/>
        </w:rPr>
        <w:t>надстраиванием</w:t>
      </w:r>
      <w:proofErr w:type="spellEnd"/>
      <w:r w:rsidRPr="00B346A4">
        <w:rPr>
          <w:rFonts w:ascii="Times New Roman" w:hAnsi="Times New Roman" w:cs="Times New Roman"/>
          <w:sz w:val="24"/>
          <w:szCs w:val="24"/>
        </w:rPr>
        <w:t xml:space="preserve"> в длину или высоту (у поезда добавить вагончики, башню сделать более высокой).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Подводить малышей к анализу созданных построек.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Побуждать дошкольников создавать постройки по замыслу (самостоятельный выбор темы, отбор материала), учиться их обыгрывать, объединять в сюжетную игру (дорожка и домики — это улица, столик, стульчик и диван — кукольная мебель). </w:t>
      </w:r>
    </w:p>
    <w:p w:rsid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Вырабатывать у детей привычку аккуратно складывать элементы в коробочку после окончания занятия или игры. </w:t>
      </w:r>
    </w:p>
    <w:p w:rsidR="00B346A4" w:rsidRP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Учить малышей преобразовывать бумажные заготовки в объёмные формы различными способами: сгибанием, разрыванием, </w:t>
      </w:r>
      <w:proofErr w:type="spellStart"/>
      <w:r w:rsidRPr="00B346A4">
        <w:rPr>
          <w:rFonts w:ascii="Times New Roman" w:hAnsi="Times New Roman" w:cs="Times New Roman"/>
          <w:sz w:val="24"/>
          <w:szCs w:val="24"/>
        </w:rPr>
        <w:t>сминанием</w:t>
      </w:r>
      <w:proofErr w:type="spellEnd"/>
      <w:r w:rsidRPr="00B346A4">
        <w:rPr>
          <w:rFonts w:ascii="Times New Roman" w:hAnsi="Times New Roman" w:cs="Times New Roman"/>
          <w:sz w:val="24"/>
          <w:szCs w:val="24"/>
        </w:rPr>
        <w:t>, скручиванием.</w:t>
      </w:r>
    </w:p>
    <w:p w:rsidR="00B346A4" w:rsidRPr="00B346A4" w:rsidRDefault="00B346A4" w:rsidP="00B346A4">
      <w:p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Ключевая задача педагога, работающего с малышами 3–4 лет, — вызвать у них желание к созданию построек и поделок. Для этого наиболее приемлемой будет игровая мотивация, поскольку роль игрушки в данном возрасте ещё очень велика. Увлечённый желанием помочь или порадовать игрового персонажа ребёнок примет проблемную ситуацию, которую придумает педагог, и будет действовать в ней. </w:t>
      </w:r>
      <w:r w:rsidRPr="00B346A4">
        <w:rPr>
          <w:rFonts w:ascii="Times New Roman" w:hAnsi="Times New Roman" w:cs="Times New Roman"/>
          <w:sz w:val="24"/>
          <w:szCs w:val="24"/>
        </w:rPr>
        <w:t>Например</w:t>
      </w:r>
      <w:r w:rsidRPr="00B346A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346A4" w:rsidRPr="00B346A4" w:rsidRDefault="00B346A4" w:rsidP="00B346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lastRenderedPageBreak/>
        <w:t xml:space="preserve">В группу приходит письмо от плюшевого мишки. Он пишет ребятам, что ему и другим игрушкам очень нравится их группа и им бы хотелось поселиться в ней. Но для этого дети должны построить для новых обитателей домики из строительного материала. </w:t>
      </w:r>
    </w:p>
    <w:p w:rsidR="00B346A4" w:rsidRPr="00B346A4" w:rsidRDefault="00B346A4" w:rsidP="00B346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Грузовой машине нужно съездить за урожаем для кукол, но для этого нужно проложить широкую дорогу из кирпичиков. Или же куклы Маша и Катя живут в домиках и очень любят купаться. Они очень хотели бы, чтобы их дома и речку соединяли удобные дорожки, но не знают, как это сделать. Игрушечные животные (фигурки) мечтают прокатиться на паровозе — малыши с удовольствием построят для них длинный поезд из вагончиков-кубиков. </w:t>
      </w:r>
    </w:p>
    <w:p w:rsidR="00B346A4" w:rsidRPr="00B346A4" w:rsidRDefault="00B346A4" w:rsidP="00B346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Чтобы коровы и телята не ушли далеко в лес и не потерялись, нужно сделать им загоны. </w:t>
      </w:r>
    </w:p>
    <w:p w:rsidR="00B346A4" w:rsidRPr="00B346A4" w:rsidRDefault="00B346A4" w:rsidP="00B346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 xml:space="preserve">Чтобы зайчик в лесу не намок под дождём, нужно построить ему домик. </w:t>
      </w:r>
    </w:p>
    <w:p w:rsidR="00B346A4" w:rsidRPr="00B346A4" w:rsidRDefault="00B346A4" w:rsidP="00B346A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w:hAnsi="Times New Roman" w:cs="Times New Roman"/>
          <w:sz w:val="24"/>
          <w:szCs w:val="24"/>
        </w:rPr>
        <w:t>В гости к ребятам приходит сказочный Колобок. Он и на окошке лежал, и по лесу бежал, а вот на башенке никогда не сидел. Нужно предоставить ему такую возможность — построить высокую башню из кубиков или из конструктора «</w:t>
      </w:r>
      <w:proofErr w:type="spellStart"/>
      <w:r w:rsidRPr="00B346A4">
        <w:rPr>
          <w:rFonts w:ascii="Times New Roman" w:hAnsi="Times New Roman" w:cs="Times New Roman"/>
          <w:sz w:val="24"/>
          <w:szCs w:val="24"/>
        </w:rPr>
        <w:t>Лего</w:t>
      </w:r>
      <w:proofErr w:type="spellEnd"/>
      <w:r w:rsidRPr="00B346A4">
        <w:rPr>
          <w:rFonts w:ascii="Times New Roman" w:hAnsi="Times New Roman" w:cs="Times New Roman"/>
          <w:sz w:val="24"/>
          <w:szCs w:val="24"/>
        </w:rPr>
        <w:t>».</w:t>
      </w:r>
    </w:p>
    <w:p w:rsidR="00B346A4" w:rsidRDefault="00B346A4" w:rsidP="00B346A4"/>
    <w:p w:rsidR="00864EEF" w:rsidRDefault="00864EEF" w:rsidP="00B346A4"/>
    <w:sectPr w:rsidR="00864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A0FC3"/>
    <w:multiLevelType w:val="hybridMultilevel"/>
    <w:tmpl w:val="C400A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6A4"/>
    <w:rsid w:val="00864EEF"/>
    <w:rsid w:val="00B3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6A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4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46A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34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2018-05-18T03:20:00Z</dcterms:created>
  <dcterms:modified xsi:type="dcterms:W3CDTF">2018-05-18T03:31:00Z</dcterms:modified>
</cp:coreProperties>
</file>