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89" w:rsidRPr="00764289" w:rsidRDefault="00764289" w:rsidP="00764289">
      <w:pPr>
        <w:spacing w:after="100" w:afterAutospacing="1" w:line="240" w:lineRule="auto"/>
        <w:ind w:firstLine="15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Управление природопользованием в Германии и Швейцарии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Федеративная Республика Германия — высокоразвитая и густонаселенная страна. Являясь одним из ведущих государств Европейского союза, Германия традиционно уделяет особое внимание охране окружающей среды. Ее размеры и географическое положение обусловливают необходимость экологически правомерного поведения. Общее понимание экологических проблем, а также готовность их устранения в Германии достаточно высоки. Конституция ФРГ устанавливает, что, реализуя в рамках конституционного строя законодательную власть и обеспечивая осуществление исполнительной и судебной власти в соответствии с законом и правом, государство, сознавая ответственность перед будущими поколениями, защищает естественные основы жизни. Конституции Федеральных земель также закрепили ряд экологических прав, среди которых — сохранение "естественных основ жизни" и право каждого на получение экологической информации.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Существенное значение для Германии как для страны — участницы Европейского союза имеют его правовые акты, основными из которых являются постановления и директивы. Постановления имеют силу закона и обязательны для исполнения государствами — членами Европейского союза.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Экологическое законодательство Германии не кодифицировано, и хотя еще 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в начале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1990-х гг. Федеральным правительством было принято решение о необходимости принятия экологического кодекса, до настоящего времени экспертный совет по разработке проекта продолжает свою работу. Такой долгий и сложный процесс работы 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объясняется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большим объемом правоотношений, которые кодекс призван регулировать. Кроме того, у Федерации нет достаточной законодательной компетенции, чтобы принять такой нормативный правовой акт.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Основным способом защиты окружающей среды является непосредственный контроль, осуществляемый путем выдачи разрешений на эксплуатацию объектов, которые могут оказать вредное воздействие на окружающую среду, а также 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объектами, эксплуатация которых в силу закона не требует получения разрешения. Создание и эксплуатация сооружений, которые могут оказать вредные воздействия на окружающую среду или же иным образом навредить людям и прилегающей территории, требуют получения разрешения уполномоченных органов земель. Перечень таких предприятий определен постановлением правительства ФРГ об исполнении Федерального закона "О защите окружающей среды от вредных воздействий" </w:t>
      </w:r>
      <w:bookmarkStart w:id="0" w:name="annot_1"/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fldChar w:fldCharType="begin"/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instrText xml:space="preserve"> HYPERLINK "https://studme.org/79094/ekologiya/upravlenie_prirodopolzovaniem_germanii_shveytsarii" \l "gads_btm" </w:instrText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fldChar w:fldCharType="separate"/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[1]</w:t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fldChar w:fldCharType="end"/>
      </w:r>
      <w:bookmarkEnd w:id="0"/>
      <w:r w:rsidRPr="007642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Еще одним видом экологического контроля является 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качеством воздуха, который ведут уполномоченные органы земель. В этих целях они проводят регулярные исследования с целью выявления превышения установленных федеральным законодательством допустимых пределов загрязнения. Федеральное правительство с согласия Федерального Совета 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lastRenderedPageBreak/>
        <w:t>определяет пределы допустимых загрязнений, которые не могут быть превышены; а также пределы выбросов в атмосферу вредных веществ, которые могут быть предотвращены согласно уровню техники.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Особенную часть экологического права Германии составляют законодательство об охране окружающей среды от вредных воздействий, законодательство об охране природы и ландшафтов, водное законодательство, законодательство об охране земель, а также законодательство о безопасном использовании ядерной энергии. Цели государственной политики в сфере охраны природы сформулированы в Законе об охране природы от 2002 г. и в Законе о регулировании водного хозяйства. Названные Законы являются рамочными и предусматривают право земель издавать собственные (дополняющие и уточняющие) правовые акты. Основной целью, указанной в законах, является осуществление Федерацией и землями в рамках своих компетенций надзора за состоянием окружающей среды, оценки состояния природы, воздействий на нее и оценки последствий происходящих изменений.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В вопросах охраны окружающей среды в горнодобывающей промышленности германское горное право недостаточно широко и исчерпывающе регулирует правовые требования к запланированным мероприятиям. В правовую процедуру производственного плана в рамках горнопромышленной деятельности лишь отрывочно включены правовые аспекты по охране окружающей среды, например в отношении удаления 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отходов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или в вопросах предоставления территории, вновь пригодной для использования по окончании горнотехнических работ. Подавляющее число правовых требований по охране окружающей среды содержится в правовых сферах, лежащих за пределами компетенции горного права, таких как водное право, право охраны окружающей среды от вредного воздействия и право охраны природных богатств. В той мере, в которой данные правовые сферы в области охраны окружающей среды предусматривают собственные административные процедуры, например порядок выдачи разрешений со стороны органов водного надзора, данные процедуры должны действовать в дополнение к процедурам принятия производственного плана. Однако выдача разрешения на осуществление производственного плана не означает, что может быть осуществлен весь комплекс запланированных мероприятий </w:t>
      </w:r>
      <w:bookmarkStart w:id="1" w:name="annot_2"/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fldChar w:fldCharType="begin"/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instrText xml:space="preserve"> HYPERLINK "https://studme.org/79094/ekologiya/upravlenie_prirodopolzovaniem_germanii_shveytsarii" \l "gads_btm" </w:instrText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fldChar w:fldCharType="separate"/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[2]</w:t>
      </w:r>
      <w:r w:rsidRPr="00764289">
        <w:rPr>
          <w:rFonts w:ascii="Times New Roman" w:eastAsia="Times New Roman" w:hAnsi="Times New Roman" w:cs="Times New Roman"/>
          <w:sz w:val="28"/>
          <w:szCs w:val="28"/>
          <w:vertAlign w:val="superscript"/>
        </w:rPr>
        <w:fldChar w:fldCharType="end"/>
      </w:r>
      <w:bookmarkEnd w:id="1"/>
      <w:r w:rsidRPr="007642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Кроме того, согласно Директиве Европейского союза, изданной в 1985 г., регулярной оценке воздействия на окружающую среду подлежат такие мероприятия со значительными последствиями для окружающей среды, как мероприятия по добыче каменного и бурого угля при разработке подземным и открытым способом; с намерением добычи нефти и природного газа с определенным объемом добычи; а также все платформы для добывающих скважин в области прибрежных вод и материковой отмели.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Федеральным органом по управлению окружающей средой и отвечающим за экологическую политику является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Федеральное министерство охраны 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окружающей среды, охраны природы и атомной безопасности (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Bundesministerium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fur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Umwelt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Naturschutz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und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Reaktorsicherheit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— Министерство экологии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), выступающее за реализацию долгосрочных политических целей. Его основными задачами являются: рациональное и экономное обращение с ресурсами и энергией; экологическая политика в области производства; поддержание биологического многообразия; защита от токсичных ядохимикатов и излучения и т.п.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В 16 федеративных землях республики созданы министерства, аналогичные 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федеральному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, однако в их компетенцию, как правило, входят и другие смежные проблемы, имеющие общественное значение и касающиеся природопользования. Так, например, в земле Бранденбург — это Министерство сельского хозяйства, окружающей среды и землеустройства; в земле Северный Рейн-Вестфалия — это Министерство охраны природы, сельского хозяйства и защиты потребителей, Министерство окружающей среды, сохранения природы и транспорта </w:t>
      </w:r>
      <w:proofErr w:type="spellStart"/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Баден-Вюртемберга</w:t>
      </w:r>
      <w:proofErr w:type="spellEnd"/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В составе Министерства экологии находятся Федеральные ведомства: охраны окружающей среды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(UBA),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охраны природы (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BFN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) и по радиационной безопасности (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BFS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).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Федеральное ведомство охраны окружающей среды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, являясь центральной службой по защите окружающей среды, имеет следующие задачи: научная поддержка федерального правительства; исполнение законов в области окружающей среды; информирование общественности в области окружающей среды. Деятельность ведомства способствует тому, чтобы охрана окружающей среды в сознании и действиях людей стала само собой разумеющимся явлением с целью сохранения ее как основы жизни для будущих поколений.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Федеральное ведомство охраны природы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издает Красную книгу находящихся под угрозой типов биотопов, видов животных и растений и консультирует федеральное министерство экологии. Дополнительно оно оказывает содействие проектам по охране природы, курирует научно-исследовательские проекты и дает разрешения на ввоз и вывоз находящихся под охраной животных и растений. В задачи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Федерального ведомства по радиационной безопасности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входят захоронение и транспортировка радиоактивных отходов, безопасность ядерных технических установок, радиационная гигиена и защита. В структуре Министерства экологии работают отделы: по защите климата, окружающей среды и энергии, возобновляемым источникам энергии; международного сотрудничества; по ядерной безопасности; по отходам и защите воды и почвы; по защите здоровья и транспорта; по использованию природных ресурсов.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Наряду с вышеназванными учреждениями по охране окружающей среды существуют также: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Федеральное ведомство сельского хозяйства и продовольствия; Федеральное ведомство по 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геонаукам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и сырью; Федеральный институт гидрологии. Конференция министров охраны окружающей среды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способствует (по возможности) единообразному выполнению законов по охране окружающей среды.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Совет по охране окружающей среды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 оценивает 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lastRenderedPageBreak/>
        <w:t>качество окружающей среды по заданию Федерального правительства. Кроме того, работает независимый консультативный орган —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Научный кон-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сулътативный</w:t>
      </w:r>
      <w:proofErr w:type="spellEnd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совет Федерального правительства по глобальным изменениям окружающей среды,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экспертные заключения которого должны помочь противодействовать коренным проблемам глобальных изменений.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Помимо учреждений по охране окружающей среды в Германии существует ряд организаций, основными совместными задачами которых является здоровая природа. Среди них: Союз охраны окружающей среды и защиты природы Германии; Немецкая экологическая организация; Германский союз </w:t>
      </w:r>
      <w:proofErr w:type="spellStart"/>
      <w:r w:rsidRPr="00764289">
        <w:rPr>
          <w:rFonts w:ascii="Times New Roman" w:eastAsia="Times New Roman" w:hAnsi="Times New Roman" w:cs="Times New Roman"/>
          <w:sz w:val="28"/>
          <w:szCs w:val="28"/>
        </w:rPr>
        <w:t>природозащитных</w:t>
      </w:r>
      <w:proofErr w:type="spell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объединений; </w:t>
      </w:r>
      <w:proofErr w:type="spell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Greenpeace</w:t>
      </w:r>
      <w:proofErr w:type="spellEnd"/>
      <w:r w:rsidRPr="00764289">
        <w:rPr>
          <w:rFonts w:ascii="Times New Roman" w:eastAsia="Times New Roman" w:hAnsi="Times New Roman" w:cs="Times New Roman"/>
          <w:sz w:val="28"/>
          <w:szCs w:val="28"/>
        </w:rPr>
        <w:t> (Гринпис); Союз охраны природы Германии; Организация по охране окружающей среды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ROBIN WOOD;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Всемирный фонд дикой природы.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Швейцарская конфедерация является одним из общепризнанных госуда</w:t>
      </w:r>
      <w:proofErr w:type="gramStart"/>
      <w:r w:rsidRPr="00764289">
        <w:rPr>
          <w:rFonts w:ascii="Times New Roman" w:eastAsia="Times New Roman" w:hAnsi="Times New Roman" w:cs="Times New Roman"/>
          <w:sz w:val="28"/>
          <w:szCs w:val="28"/>
        </w:rPr>
        <w:t>рств с р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>азвитым гражданским обществом, эффективной моделью федерализма в многонациональной стране, многовековыми традициями реальной демократии, однако экологическая ситуация в этой стране не столь стабильна, как ее финансовое и международное положение. Окружающая среда Швейцарии находится под сильным давлением, по оценкам швейцарских ученых. Особое воздействие на окружающую среду оказывают промышленность, сельское хозяйство, транспортные системы и, конечно же, туризм — постоянный круглогодичный наплыв туристов из всех стран не способствует улучшению экологической ситуации в стране.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В Конституции Швейцарской Конфедерации устойчивое развитие провозглашается государственной целью. Центральной идеей концепции устойчивого развития является то, что окружающая среда не может неограниченно предоставлять ресурсы в распоряжение человечества и принимать возникающие потоки отходов и выбросов. Конфедерация и кантоны стремятся к установлению долговременного баланса в природе, в особенности ее способности к обновлению, ее использованию человеком. Экологическая ответственность, экономическая эффективность и общественная солидарность занимают значительную позицию в политике Швейцарии.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В стране выработана и последовательно реализуется комплексная, системная экологическая политика. К неоспоримым достижениям можно отнести успешную деятельность по решению экологических проблем, в основе которой: взаимодействие федеральных и региональных органов власти со структурами местного самоуправления, хозяйствующими субъектами, образовательными и исследовательскими учреждениями; процесс принятия решений на местном, региональном и федеральном уровнях; внимание к общественному мнению и гражданским инициативам при выработке государственной политики.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lastRenderedPageBreak/>
        <w:t>Перед Швейцарией всегда стояли две основные проблемы: трудности воплощения концепции устойчивого развития в области производства и потребления и снижения приоритетности экологических проблем вследствие экономического застоя и конкурентоспособности. В настоящее время экологическая деятельность ведется в трех областях: реализация экологической политики; интеграция экологических аспектов в процессе принятия экономических решений; международное сотрудничество в области охраны окружающей среды. Успехи, достигнутые в результате проведения экологической политики, являются следствием нормативного подхода в сочетании с жестким соблюдением правил, сильной поддержкой общественности и финансовых усилий со стороны государства. Именно строгие кантональные и федеральные законы и правила, принятые вследствие многочисленных консультаций между различными органами власти и субъектами экономической деятельности, позволяют осуществлять экологическую политику в стране.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Несмотря на жесточайший контроль государства, общественное участие в проведении экологической политики весьма развито: граждане имеют право участвовать в подготовке законодательных актов, предлагать вопросы для референдума и прямого голосования по важнейшим политическим вопросам и решать их путем референдума.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В состав Федеральной администрации Швейцарской Конфедерации входят федеральная канцелярия и восемь департаментов. Формирование и реализация государственной политики в сфере охраны окружающей среды находятся в компетенции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Департамента охраны окружающей среды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транспорта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энергетики и связи (UVEK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). Непосредственно решением вопросов экологии и обеспечения устойчивого развития территорий в Департаменте занято </w:t>
      </w:r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Федеральное ведомство по охране окружающей среды (BAFU).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> Оно состоит из 15 отделений, а именно: отделения почв; леса; воды (использование и охрана); отделение предупреждения природных опасностей (лавин, землетрясений и прочих природных катастроф); отделение природы и ландшафта (земельное использование) и др. Являясь федеральным природоохранным органом, департамент несет ответственность за рациональное использование природных ресурсов, защиту людей от стихийных бедствий, а также защиту окружающей среды от чрезмерного воздействия со стороны самого человека.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Экологическая политика Швейцарии заключается в защите человеческой личности и ее естественного окружения, обеспечении соответствующих мер по сохранению и рациональному использованию природных ресурсов для обеспечения жизни будущих поколений (ст. 74 Конституции Швейцарии).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642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Ведомство по охране окружающей среды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 ставит перед собой следующие цели: долгосрочное сохранение и рациональное использование природных ресурсов (почвы, воды, леса, воздуха и т.п.) и устранение как существующих, так и будущих последствий; защиту населения от чрезмерного загрязнения (шума, </w:t>
      </w:r>
      <w:r w:rsidRPr="00764289">
        <w:rPr>
          <w:rFonts w:ascii="Times New Roman" w:eastAsia="Times New Roman" w:hAnsi="Times New Roman" w:cs="Times New Roman"/>
          <w:sz w:val="28"/>
          <w:szCs w:val="28"/>
        </w:rPr>
        <w:lastRenderedPageBreak/>
        <w:t>отходов, радиационного воздействия) и от гидрологических и геологических бедствий (наводнений, землетрясений, снежных лавин, оползней и др.).</w:t>
      </w:r>
      <w:proofErr w:type="gramEnd"/>
      <w:r w:rsidRPr="00764289">
        <w:rPr>
          <w:rFonts w:ascii="Times New Roman" w:eastAsia="Times New Roman" w:hAnsi="Times New Roman" w:cs="Times New Roman"/>
          <w:sz w:val="28"/>
          <w:szCs w:val="28"/>
        </w:rPr>
        <w:t xml:space="preserve"> Для достижения этих целей ведомство решает задачи: проведение мониторинга окружающей среды как основы рационального использования природных ресурсов; проведение всеобъемлющей и последовательной политики в области управления природными ресурсами и предотвращения рисков; предоставление информации о состоянии окружающей среды с целью использования и защиты природных ресурсов.</w:t>
      </w:r>
    </w:p>
    <w:p w:rsidR="00764289" w:rsidRPr="00764289" w:rsidRDefault="00764289" w:rsidP="0076428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4289">
        <w:rPr>
          <w:rFonts w:ascii="Times New Roman" w:eastAsia="Times New Roman" w:hAnsi="Times New Roman" w:cs="Times New Roman"/>
          <w:sz w:val="28"/>
          <w:szCs w:val="28"/>
        </w:rPr>
        <w:t>Пути решения экологических проблем в Швейцарии и Германии направлены на внедрение новых экономических механизмов без чрезмерного давления на финансовый сектор, что может быть приемлемо и для России. Следует продолжать усилия по применению принципа сотрудничества с заинтересованными сторонами, в частности путем разработки добровольных соглашений с деловым сообществом. Неотъемлемое информирование и участие общественности будет также способствовать улучшению проведения экологической политики, а разработка мер планирования землепользования позволит достичь поставленных целей в ее проведении.</w:t>
      </w:r>
    </w:p>
    <w:p w:rsidR="00A26260" w:rsidRPr="00764289" w:rsidRDefault="00A26260" w:rsidP="0076428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6260" w:rsidRPr="00764289" w:rsidSect="00764289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64289"/>
    <w:rsid w:val="00764289"/>
    <w:rsid w:val="00A2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42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2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76428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6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642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1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57162">
          <w:marLeft w:val="0"/>
          <w:marRight w:val="300"/>
          <w:marTop w:val="300"/>
          <w:marBottom w:val="30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  <w:divsChild>
            <w:div w:id="16836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61577">
          <w:marLeft w:val="300"/>
          <w:marRight w:val="0"/>
          <w:marTop w:val="300"/>
          <w:marBottom w:val="30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  <w:divsChild>
            <w:div w:id="20622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2258</Words>
  <Characters>12877</Characters>
  <Application>Microsoft Office Word</Application>
  <DocSecurity>0</DocSecurity>
  <Lines>107</Lines>
  <Paragraphs>30</Paragraphs>
  <ScaleCrop>false</ScaleCrop>
  <Company>Reanimator Extreme Edition</Company>
  <LinksUpToDate>false</LinksUpToDate>
  <CharactersWithSpaces>15105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2018-06-15T19:53:00Z</dcterms:created>
  <dcterms:modified xsi:type="dcterms:W3CDTF">2018-06-15T19:54:00Z</dcterms:modified>
</cp:coreProperties>
</file>