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3DD" w:rsidRDefault="00B91092" w:rsidP="00B9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092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B91092" w:rsidRP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Pr="00B91092" w:rsidRDefault="00B91092" w:rsidP="00B9109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1092">
        <w:rPr>
          <w:rFonts w:ascii="Times New Roman" w:hAnsi="Times New Roman"/>
          <w:sz w:val="28"/>
          <w:szCs w:val="28"/>
        </w:rPr>
        <w:tab/>
        <w:t xml:space="preserve">    </w:t>
      </w:r>
      <w:r w:rsidRPr="00B91092">
        <w:rPr>
          <w:rFonts w:ascii="Times New Roman" w:hAnsi="Times New Roman"/>
          <w:color w:val="262626"/>
          <w:sz w:val="28"/>
          <w:szCs w:val="28"/>
        </w:rPr>
        <w:t xml:space="preserve">Рабочая программа по  обществознанию в 9 классе составлена </w:t>
      </w:r>
      <w:r w:rsidRPr="00B91092">
        <w:rPr>
          <w:rFonts w:ascii="Times New Roman" w:hAnsi="Times New Roman"/>
          <w:color w:val="000000"/>
          <w:sz w:val="28"/>
          <w:szCs w:val="28"/>
        </w:rPr>
        <w:t xml:space="preserve">в соответствии с примерной программой по обществознанию  для основного общего образования.  </w:t>
      </w:r>
      <w:r w:rsidRPr="00B91092">
        <w:rPr>
          <w:rFonts w:ascii="Times New Roman" w:hAnsi="Times New Roman"/>
          <w:sz w:val="28"/>
          <w:szCs w:val="28"/>
        </w:rPr>
        <w:t>Программа в полном объёме соответствует федеральному компоненту государственного стандарта общего образования, утвержденному приказом Министерства образования РФ № 1089 от 05.03.2004.</w:t>
      </w:r>
    </w:p>
    <w:p w:rsidR="00B91092" w:rsidRPr="00B91092" w:rsidRDefault="00B91092" w:rsidP="00B9109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1092">
        <w:rPr>
          <w:rFonts w:ascii="Times New Roman" w:hAnsi="Times New Roman"/>
          <w:sz w:val="28"/>
          <w:szCs w:val="28"/>
        </w:rPr>
        <w:tab/>
        <w:t>Курс обществознания ориентирован на  учебник для 9 класса общеобразовательных учреждений  «</w:t>
      </w:r>
      <w:proofErr w:type="spellStart"/>
      <w:r w:rsidRPr="00B91092">
        <w:rPr>
          <w:rFonts w:ascii="Times New Roman" w:hAnsi="Times New Roman"/>
          <w:sz w:val="28"/>
          <w:szCs w:val="28"/>
        </w:rPr>
        <w:t>Общесвознание</w:t>
      </w:r>
      <w:proofErr w:type="spellEnd"/>
      <w:r w:rsidRPr="00B91092">
        <w:rPr>
          <w:rFonts w:ascii="Times New Roman" w:hAnsi="Times New Roman"/>
          <w:sz w:val="28"/>
          <w:szCs w:val="28"/>
        </w:rPr>
        <w:t xml:space="preserve"> 9 </w:t>
      </w:r>
      <w:proofErr w:type="spellStart"/>
      <w:r w:rsidRPr="00B91092">
        <w:rPr>
          <w:rFonts w:ascii="Times New Roman" w:hAnsi="Times New Roman"/>
          <w:sz w:val="28"/>
          <w:szCs w:val="28"/>
        </w:rPr>
        <w:t>кл</w:t>
      </w:r>
      <w:proofErr w:type="spellEnd"/>
      <w:r w:rsidRPr="00B91092">
        <w:rPr>
          <w:rFonts w:ascii="Times New Roman" w:hAnsi="Times New Roman"/>
          <w:sz w:val="28"/>
          <w:szCs w:val="28"/>
        </w:rPr>
        <w:t xml:space="preserve">» под ред. </w:t>
      </w:r>
      <w:proofErr w:type="spellStart"/>
      <w:r w:rsidRPr="00B91092">
        <w:rPr>
          <w:rFonts w:ascii="Times New Roman" w:hAnsi="Times New Roman"/>
          <w:sz w:val="28"/>
          <w:szCs w:val="28"/>
        </w:rPr>
        <w:t>Л.Н.Боголюбова</w:t>
      </w:r>
      <w:proofErr w:type="spellEnd"/>
      <w:r w:rsidRPr="00B9109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91092">
        <w:rPr>
          <w:rFonts w:ascii="Times New Roman" w:hAnsi="Times New Roman"/>
          <w:sz w:val="28"/>
          <w:szCs w:val="28"/>
        </w:rPr>
        <w:t>Н.И.Городецкой</w:t>
      </w:r>
      <w:proofErr w:type="spellEnd"/>
      <w:r w:rsidRPr="00B91092">
        <w:rPr>
          <w:rFonts w:ascii="Times New Roman" w:hAnsi="Times New Roman"/>
          <w:sz w:val="28"/>
          <w:szCs w:val="28"/>
        </w:rPr>
        <w:t xml:space="preserve">  М «Просвещение»  2010г</w:t>
      </w:r>
      <w:proofErr w:type="gramStart"/>
      <w:r w:rsidRPr="00B91092">
        <w:rPr>
          <w:rFonts w:ascii="Times New Roman" w:hAnsi="Times New Roman"/>
          <w:sz w:val="28"/>
          <w:szCs w:val="28"/>
        </w:rPr>
        <w:t>.У</w:t>
      </w:r>
      <w:proofErr w:type="gramEnd"/>
      <w:r w:rsidRPr="00B91092">
        <w:rPr>
          <w:rFonts w:ascii="Times New Roman" w:hAnsi="Times New Roman"/>
          <w:sz w:val="28"/>
          <w:szCs w:val="28"/>
        </w:rPr>
        <w:t>чебник составлен в соответствии с современным уровнем . Отбор материала, форма его подачи и язык изложения соответствует возрастным особенностям учащихся.</w:t>
      </w: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rPr>
          <w:rFonts w:ascii="Times New Roman" w:hAnsi="Times New Roman" w:cs="Times New Roman"/>
          <w:sz w:val="28"/>
          <w:szCs w:val="28"/>
        </w:rPr>
      </w:pPr>
    </w:p>
    <w:p w:rsidR="00B91092" w:rsidRDefault="00B91092" w:rsidP="00B9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092">
        <w:rPr>
          <w:rFonts w:ascii="Times New Roman" w:hAnsi="Times New Roman" w:cs="Times New Roman"/>
          <w:b/>
          <w:sz w:val="28"/>
          <w:szCs w:val="28"/>
        </w:rPr>
        <w:lastRenderedPageBreak/>
        <w:t>1 Раздел. «</w:t>
      </w:r>
      <w:r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Pr="00B91092">
        <w:rPr>
          <w:rFonts w:ascii="Times New Roman" w:hAnsi="Times New Roman" w:cs="Times New Roman"/>
          <w:b/>
          <w:sz w:val="28"/>
          <w:szCs w:val="28"/>
        </w:rPr>
        <w:t>»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6313">
        <w:rPr>
          <w:rFonts w:ascii="Times New Roman" w:hAnsi="Times New Roman" w:cs="Times New Roman"/>
          <w:i/>
          <w:sz w:val="28"/>
          <w:szCs w:val="28"/>
        </w:rPr>
        <w:t>Личностными результатами</w:t>
      </w:r>
      <w:r w:rsidRPr="00756313">
        <w:rPr>
          <w:rFonts w:ascii="Times New Roman" w:hAnsi="Times New Roman" w:cs="Times New Roman"/>
          <w:sz w:val="28"/>
          <w:szCs w:val="28"/>
        </w:rPr>
        <w:t xml:space="preserve"> выпускников основной школы, формируемыми при изучении содержания курса по обществознанию, являются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</w:t>
      </w:r>
      <w:proofErr w:type="spellStart"/>
      <w:r w:rsidRPr="00756313">
        <w:rPr>
          <w:rFonts w:ascii="Times New Roman" w:hAnsi="Times New Roman" w:cs="Times New Roman"/>
          <w:sz w:val="28"/>
          <w:szCs w:val="28"/>
        </w:rPr>
        <w:t>мотивированность</w:t>
      </w:r>
      <w:proofErr w:type="spellEnd"/>
      <w:r w:rsidRPr="00756313">
        <w:rPr>
          <w:rFonts w:ascii="Times New Roman" w:hAnsi="Times New Roman" w:cs="Times New Roman"/>
          <w:sz w:val="28"/>
          <w:szCs w:val="28"/>
        </w:rPr>
        <w:t xml:space="preserve"> и направленность на активное и созидательное участие в будущем в общественной и государственной жизни;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поколениями.</w:t>
      </w:r>
    </w:p>
    <w:p w:rsidR="00756313" w:rsidRPr="00756313" w:rsidRDefault="00756313" w:rsidP="0075631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56313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756313">
        <w:rPr>
          <w:rFonts w:ascii="Times New Roman" w:hAnsi="Times New Roman" w:cs="Times New Roman"/>
          <w:i/>
          <w:sz w:val="28"/>
          <w:szCs w:val="28"/>
        </w:rPr>
        <w:t xml:space="preserve"> результаты</w:t>
      </w:r>
      <w:r w:rsidRPr="00756313">
        <w:rPr>
          <w:rFonts w:ascii="Times New Roman" w:hAnsi="Times New Roman" w:cs="Times New Roman"/>
          <w:sz w:val="28"/>
          <w:szCs w:val="28"/>
        </w:rPr>
        <w:t xml:space="preserve"> изучения обществознания выпускниками основной школы проявляются </w:t>
      </w:r>
      <w:proofErr w:type="gramStart"/>
      <w:r w:rsidRPr="0075631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56313">
        <w:rPr>
          <w:rFonts w:ascii="Times New Roman" w:hAnsi="Times New Roman" w:cs="Times New Roman"/>
          <w:sz w:val="28"/>
          <w:szCs w:val="28"/>
        </w:rPr>
        <w:t>: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</w:t>
      </w:r>
      <w:proofErr w:type="gramStart"/>
      <w:r w:rsidRPr="00756313">
        <w:rPr>
          <w:rFonts w:ascii="Times New Roman" w:hAnsi="Times New Roman" w:cs="Times New Roman"/>
          <w:sz w:val="28"/>
          <w:szCs w:val="28"/>
        </w:rPr>
        <w:t>умении</w:t>
      </w:r>
      <w:proofErr w:type="gramEnd"/>
      <w:r w:rsidRPr="00756313">
        <w:rPr>
          <w:rFonts w:ascii="Times New Roman" w:hAnsi="Times New Roman" w:cs="Times New Roman"/>
          <w:sz w:val="28"/>
          <w:szCs w:val="28"/>
        </w:rPr>
        <w:t xml:space="preserve"> сознательно организовывать свою познавательную деятельность (от постановки цели до получения и оценки результата);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</w:t>
      </w:r>
      <w:proofErr w:type="gramStart"/>
      <w:r w:rsidRPr="00756313">
        <w:rPr>
          <w:rFonts w:ascii="Times New Roman" w:hAnsi="Times New Roman" w:cs="Times New Roman"/>
          <w:sz w:val="28"/>
          <w:szCs w:val="28"/>
        </w:rPr>
        <w:t>умении</w:t>
      </w:r>
      <w:proofErr w:type="gramEnd"/>
      <w:r w:rsidRPr="00756313">
        <w:rPr>
          <w:rFonts w:ascii="Times New Roman" w:hAnsi="Times New Roman" w:cs="Times New Roman"/>
          <w:sz w:val="28"/>
          <w:szCs w:val="28"/>
        </w:rPr>
        <w:t xml:space="preserve">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 и возможных перспектив;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</w:t>
      </w:r>
      <w:proofErr w:type="gramStart"/>
      <w:r w:rsidRPr="00756313">
        <w:rPr>
          <w:rFonts w:ascii="Times New Roman" w:hAnsi="Times New Roman" w:cs="Times New Roman"/>
          <w:sz w:val="28"/>
          <w:szCs w:val="28"/>
        </w:rPr>
        <w:t>овладении</w:t>
      </w:r>
      <w:proofErr w:type="gramEnd"/>
      <w:r w:rsidRPr="00756313">
        <w:rPr>
          <w:rFonts w:ascii="Times New Roman" w:hAnsi="Times New Roman" w:cs="Times New Roman"/>
          <w:sz w:val="28"/>
          <w:szCs w:val="28"/>
        </w:rPr>
        <w:t xml:space="preserve"> различными видами публичных выступлений (высказывания, монолог, дискуссия) и следовании этическим нормам и правилам ведения диалога;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умении выполнять познавательные и практические задания, в том числе с использованием проектной деятельности на уроках и в доступной социальной практике, </w:t>
      </w:r>
      <w:proofErr w:type="gramStart"/>
      <w:r w:rsidRPr="0075631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56313">
        <w:rPr>
          <w:rFonts w:ascii="Times New Roman" w:hAnsi="Times New Roman" w:cs="Times New Roman"/>
          <w:sz w:val="28"/>
          <w:szCs w:val="28"/>
        </w:rPr>
        <w:t>: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1) использование элементов причинно-следственного анализа;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2) исследование несложных реальных связей и зависимостей;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3) 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>4) поиск и извлечение нужной информации по заданной теме в адаптированных источниках различного типа;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5) 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6) объяснение изученных положений на конкретных примерах;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7) оценку своих учебных достижений, поведения, черт своей личности с учетом мнения других людей, в том числе для корректировки собственного поведения в </w:t>
      </w:r>
      <w:r w:rsidRPr="00756313">
        <w:rPr>
          <w:rFonts w:ascii="Times New Roman" w:hAnsi="Times New Roman" w:cs="Times New Roman"/>
          <w:sz w:val="28"/>
          <w:szCs w:val="28"/>
        </w:rPr>
        <w:lastRenderedPageBreak/>
        <w:t>окружающей среде; выполнение в повседневной жизни этических и правовых норм, экологических требований;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8) определение собственного отношения к явлениям современной жизни, формулирование своей точки зрения.</w:t>
      </w:r>
    </w:p>
    <w:p w:rsidR="00756313" w:rsidRPr="00756313" w:rsidRDefault="00756313" w:rsidP="0075631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i/>
          <w:sz w:val="28"/>
          <w:szCs w:val="28"/>
        </w:rPr>
        <w:t xml:space="preserve"> Предметными результатами</w:t>
      </w:r>
      <w:r w:rsidRPr="00756313">
        <w:rPr>
          <w:rFonts w:ascii="Times New Roman" w:hAnsi="Times New Roman" w:cs="Times New Roman"/>
          <w:sz w:val="28"/>
          <w:szCs w:val="28"/>
        </w:rPr>
        <w:t xml:space="preserve"> освоения выпускниками основной школы содержания программы по обществознанию являются в сфере: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познавательной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относительно целостное представление об обществе и о человеке, о сферах и областях общественной  жизни, механизмах и регуляторах деятельности людей;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 одобряемых современном российском обществе социальных ценностей;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ценностно-мотивационной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приверженность гуманистическим и демократическим ценностям, патриотизму и гражданственности;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трудовой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понимание значения трудовой деятельности для личности и для общества;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эстетической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понимание специфики познания мира средствами искусства в соотнесении с другими способами познания;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lastRenderedPageBreak/>
        <w:t xml:space="preserve"> • понимание роли искусства в становлении личности и в жизни общества;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коммуникативной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знание определяющих признаков коммуникативной деятельности в сравнении с другими видами деятельности;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понимание значения коммуникации в межличностном общении;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B91092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• знакомство с отдельными приемами и техниками преодоления конфликтов.</w:t>
      </w: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756313" w:rsidP="007563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Pr="00B91092">
        <w:rPr>
          <w:rFonts w:ascii="Times New Roman" w:hAnsi="Times New Roman" w:cs="Times New Roman"/>
          <w:b/>
          <w:sz w:val="28"/>
          <w:szCs w:val="28"/>
        </w:rPr>
        <w:t xml:space="preserve"> Раздел. «</w:t>
      </w:r>
      <w:r>
        <w:rPr>
          <w:rFonts w:ascii="Times New Roman" w:hAnsi="Times New Roman" w:cs="Times New Roman"/>
          <w:b/>
          <w:sz w:val="28"/>
          <w:szCs w:val="28"/>
        </w:rPr>
        <w:t xml:space="preserve">Содержание учебного предмета, курса </w:t>
      </w:r>
      <w:r w:rsidRPr="00B91092">
        <w:rPr>
          <w:rFonts w:ascii="Times New Roman" w:hAnsi="Times New Roman" w:cs="Times New Roman"/>
          <w:b/>
          <w:sz w:val="28"/>
          <w:szCs w:val="28"/>
        </w:rPr>
        <w:t>»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56313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756313">
        <w:rPr>
          <w:rFonts w:ascii="Times New Roman" w:hAnsi="Times New Roman" w:cs="Times New Roman"/>
          <w:b/>
          <w:i/>
          <w:sz w:val="28"/>
          <w:szCs w:val="28"/>
        </w:rPr>
        <w:t xml:space="preserve">Тема 1. </w:t>
      </w:r>
      <w:r>
        <w:rPr>
          <w:rFonts w:ascii="Times New Roman" w:hAnsi="Times New Roman" w:cs="Times New Roman"/>
          <w:b/>
          <w:i/>
          <w:sz w:val="28"/>
          <w:szCs w:val="28"/>
        </w:rPr>
        <w:t>Политика и социальное управление.</w:t>
      </w: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и власть, Роль политики в жизни общества. Основные направления политики. Государство, его отличительные признаки. Государственный суверенитет. Внутренние и внешние функции государства. Формы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гомсударства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Политический режим. Демократия и тоталитаризм. Демократические ценности. Развитие демократии в современном мире. </w:t>
      </w: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государство. Разделение властей. Условия становления правового государства в РФ. </w:t>
      </w: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Граждансок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еобщество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>. Местное самоуправление. Пути формирования гражданского общества</w:t>
      </w:r>
      <w:r w:rsidR="00AC5C04">
        <w:rPr>
          <w:rFonts w:ascii="Times New Roman" w:hAnsi="Times New Roman" w:cs="Times New Roman"/>
          <w:sz w:val="28"/>
          <w:szCs w:val="28"/>
        </w:rPr>
        <w:t xml:space="preserve"> в РФ. </w:t>
      </w:r>
    </w:p>
    <w:p w:rsidR="00AC5C04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граждан в политической жизни. Участие в выборах. Отличительные черты выборов в демократическом обществе. Референдум. Выборы в РФ.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Опастность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политического экстремизма.</w:t>
      </w:r>
    </w:p>
    <w:p w:rsidR="00AC5C04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Политические партии и движения, их роль в общественной жизни. Политические партии и движения в РФ. Участие партий в выборах.</w:t>
      </w:r>
    </w:p>
    <w:p w:rsidR="00AC5C04" w:rsidRPr="00756313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массовой информации. Влияние СМИ на политическую жизнь общества. Роль СМИ в предвыборной борьбе.</w:t>
      </w:r>
    </w:p>
    <w:p w:rsidR="00756313" w:rsidRP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313" w:rsidRPr="00756313" w:rsidRDefault="00AC5C04" w:rsidP="00AC5C04">
      <w:pPr>
        <w:spacing w:after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Тема 2. Право.</w:t>
      </w:r>
    </w:p>
    <w:p w:rsidR="00AC5C04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и его роль в жизни человека, общества, государства. Понятие нормы права. Нормативно - правовой акт. Виды нормативных актов. Система законодательства. </w:t>
      </w:r>
    </w:p>
    <w:p w:rsidR="00AC5C04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правоотношения. Виды правоотношений. Субъекты права. Особенности правового статуса несовершеннолетних.</w:t>
      </w:r>
    </w:p>
    <w:p w:rsidR="00AC5C04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правонарушения. Признаки и виды правонарушения. Понятие и виды юридической ответственности. Презумпция невиновности. </w:t>
      </w:r>
    </w:p>
    <w:p w:rsidR="00BB51B5" w:rsidRDefault="00AC5C04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Правоохранительные органы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Судебная система РФ. Адвокатура. Нотариат.</w:t>
      </w:r>
    </w:p>
    <w:p w:rsidR="00BB51B5" w:rsidRDefault="00BB51B5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основной закон РФ. Основы конституционного строя РФ.</w:t>
      </w:r>
      <w:r w:rsidR="00756313" w:rsidRPr="007563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Федеральное устройство. Органы государственной власти в РФ. Взаимоотношения органов государственной власти и граждан. </w:t>
      </w:r>
    </w:p>
    <w:p w:rsidR="00BB51B5" w:rsidRDefault="00BB51B5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прав, свобод и обязанностей. Всеобщая декларация прав человек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идеал права. Воздействие международных документов по правам человека на утверждение прав и свобод человека и гражданина РФ. Права и свободы человека и гражданина в РФ, их гарантии. Конституционные обязанности гражданина. Права ребенка и их защита. Механизмы реализации и защиты прав человека и гражданина в РФ. </w:t>
      </w:r>
    </w:p>
    <w:p w:rsidR="00BB51B5" w:rsidRDefault="00BB51B5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Гражданские правоотношения. Право собственности. Основные виды гражданск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правовых договоров. Права потребителей.</w:t>
      </w:r>
    </w:p>
    <w:p w:rsidR="00BB51B5" w:rsidRDefault="00BB51B5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Трудовые правоотношения. Право на труд. Правовой статус несовершеннолетнего работника. Трудоустройство несовершеннолетних. </w:t>
      </w:r>
    </w:p>
    <w:p w:rsidR="00DE2BC8" w:rsidRDefault="00BB51B5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Семейные правонарушения. По</w:t>
      </w:r>
      <w:r w:rsidR="00DE2BC8">
        <w:rPr>
          <w:rFonts w:ascii="Times New Roman" w:hAnsi="Times New Roman" w:cs="Times New Roman"/>
          <w:sz w:val="28"/>
          <w:szCs w:val="28"/>
        </w:rPr>
        <w:t xml:space="preserve">рядок и условия заключения брака. Права и обязанности родителей и детей. 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Админестративные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правоотношения. Административное правонарушение. Виды административных наказаний.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понятия и институты уголовного права. Понятие преступления. Пределы допустимой самообороны. Уголовная ответственность несовершеннолетних.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права. Жилищные правоотношения.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Международн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правовая защита жертв вооруженных конфликтов. Право на жизнь в условиях вооруженных конфликтов. Защита гражданского населения в период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вооружнных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конфликтов.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отношений в сфере образования.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2BC8" w:rsidRPr="00DE2BC8" w:rsidRDefault="00DE2BC8" w:rsidP="00DE2BC8">
      <w:pPr>
        <w:spacing w:after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DE2BC8">
        <w:rPr>
          <w:rFonts w:ascii="Times New Roman" w:hAnsi="Times New Roman" w:cs="Times New Roman"/>
          <w:b/>
          <w:i/>
          <w:sz w:val="28"/>
          <w:szCs w:val="28"/>
        </w:rPr>
        <w:t>Тема 3. Итоговое повторение.</w:t>
      </w:r>
    </w:p>
    <w:p w:rsidR="00756313" w:rsidRDefault="00756313" w:rsidP="00756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31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E2BC8" w:rsidRDefault="00DE2BC8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4B49" w:rsidRPr="00756313" w:rsidRDefault="00504B49" w:rsidP="007563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6313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BC8">
        <w:rPr>
          <w:rFonts w:ascii="Times New Roman" w:hAnsi="Times New Roman" w:cs="Times New Roman"/>
          <w:b/>
          <w:sz w:val="28"/>
          <w:szCs w:val="28"/>
        </w:rPr>
        <w:lastRenderedPageBreak/>
        <w:t>3 Раздел. «Тематическое планирование»</w:t>
      </w: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6521"/>
        <w:gridCol w:w="2919"/>
      </w:tblGrid>
      <w:tr w:rsidR="00DE2BC8" w:rsidRPr="00DE2BC8" w:rsidTr="00DE2BC8">
        <w:tc>
          <w:tcPr>
            <w:tcW w:w="1242" w:type="dxa"/>
          </w:tcPr>
          <w:p w:rsidR="00DE2BC8" w:rsidRPr="00DE2BC8" w:rsidRDefault="00DE2BC8" w:rsidP="00DE2B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B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521" w:type="dxa"/>
          </w:tcPr>
          <w:p w:rsidR="00DE2BC8" w:rsidRPr="00DE2BC8" w:rsidRDefault="00DE2BC8" w:rsidP="00DE2B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BC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2919" w:type="dxa"/>
          </w:tcPr>
          <w:p w:rsidR="00DE2BC8" w:rsidRPr="00DE2BC8" w:rsidRDefault="00DE2BC8" w:rsidP="00DE2B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BC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E2BC8" w:rsidTr="00DE2BC8">
        <w:tc>
          <w:tcPr>
            <w:tcW w:w="1242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2919" w:type="dxa"/>
          </w:tcPr>
          <w:p w:rsidR="00DE2BC8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E2BC8" w:rsidTr="00DE2BC8">
        <w:tc>
          <w:tcPr>
            <w:tcW w:w="1242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Политика и социальное управление</w:t>
            </w:r>
          </w:p>
        </w:tc>
        <w:tc>
          <w:tcPr>
            <w:tcW w:w="2919" w:type="dxa"/>
          </w:tcPr>
          <w:p w:rsidR="00DE2BC8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E2BC8" w:rsidTr="00DE2BC8">
        <w:tc>
          <w:tcPr>
            <w:tcW w:w="1242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2919" w:type="dxa"/>
          </w:tcPr>
          <w:p w:rsidR="00DE2BC8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E2BC8" w:rsidTr="00DE2BC8">
        <w:tc>
          <w:tcPr>
            <w:tcW w:w="1242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1" w:type="dxa"/>
          </w:tcPr>
          <w:p w:rsidR="00DE2BC8" w:rsidRDefault="00DE2BC8" w:rsidP="00DE2B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2919" w:type="dxa"/>
          </w:tcPr>
          <w:p w:rsidR="00DE2BC8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E2BC8">
        <w:rPr>
          <w:rFonts w:ascii="Times New Roman" w:hAnsi="Times New Roman" w:cs="Times New Roman"/>
          <w:b/>
          <w:i/>
          <w:sz w:val="28"/>
          <w:szCs w:val="28"/>
        </w:rPr>
        <w:t xml:space="preserve">Темы проектов: 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Права и свободы граждан в РФ.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Права несовершеннолетних.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Преступность в нашей области вчера и сегодня.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Причины преступности.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Отклоняющееся поведение.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Русская свадьба: история и современность.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Социальная история российской преступности.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Социальная реклама в России и за рубежом: вчера и сегодня.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Социальная сеть как основа современной социальной структуры.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Социальные сети: инструмент для лучшей организации повседневности или средство развлечения?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Терроризм в современном мире.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Терроризм, как фактор укрепления авторитарного государства.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Технологии цветных революций.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У истоков политических партий российского общества.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Федерализм в России: успехи, проблемы, перспективы.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Феномен «информационной личности».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 xml:space="preserve">Феномен </w:t>
      </w:r>
      <w:proofErr w:type="spellStart"/>
      <w:r w:rsidRPr="00DE2BC8">
        <w:rPr>
          <w:rFonts w:ascii="Times New Roman" w:hAnsi="Times New Roman" w:cs="Times New Roman"/>
          <w:sz w:val="28"/>
          <w:szCs w:val="28"/>
        </w:rPr>
        <w:t>мейнстрима</w:t>
      </w:r>
      <w:proofErr w:type="spellEnd"/>
      <w:r w:rsidRPr="00DE2BC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E2BC8">
        <w:rPr>
          <w:rFonts w:ascii="Times New Roman" w:hAnsi="Times New Roman" w:cs="Times New Roman"/>
          <w:sz w:val="28"/>
          <w:szCs w:val="28"/>
        </w:rPr>
        <w:t>социальны</w:t>
      </w:r>
      <w:proofErr w:type="gramStart"/>
      <w:r w:rsidRPr="00DE2BC8">
        <w:rPr>
          <w:rFonts w:ascii="Times New Roman" w:hAnsi="Times New Roman" w:cs="Times New Roman"/>
          <w:sz w:val="28"/>
          <w:szCs w:val="28"/>
        </w:rPr>
        <w:t>x</w:t>
      </w:r>
      <w:proofErr w:type="spellEnd"/>
      <w:proofErr w:type="gramEnd"/>
      <w:r w:rsidRPr="00DE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2BC8">
        <w:rPr>
          <w:rFonts w:ascii="Times New Roman" w:hAnsi="Times New Roman" w:cs="Times New Roman"/>
          <w:sz w:val="28"/>
          <w:szCs w:val="28"/>
        </w:rPr>
        <w:t>сетяx</w:t>
      </w:r>
      <w:proofErr w:type="spellEnd"/>
      <w:r w:rsidRPr="00DE2BC8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Феномен политического терроризма в Российской империи.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Феномен террористических организаций в современном мире (на примере одной из них).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Формирование класса буржуазии в России.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Футурологи середины ХХ века о веке ХХ</w:t>
      </w:r>
      <w:proofErr w:type="gramStart"/>
      <w:r w:rsidRPr="00DE2BC8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DE2BC8">
        <w:rPr>
          <w:rFonts w:ascii="Times New Roman" w:hAnsi="Times New Roman" w:cs="Times New Roman"/>
          <w:sz w:val="28"/>
          <w:szCs w:val="28"/>
        </w:rPr>
        <w:t>-ом.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Школьные и студенческие будни молодежи, родившейся в войну.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Эволюция каменных орудий по материалам музея: ход, основные причины и этапы.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Эволюция кузнечного ремесла по материалам музея: зарождение, развитие, условия.</w:t>
      </w:r>
    </w:p>
    <w:p w:rsidR="00DE2BC8" w:rsidRPr="00DE2BC8" w:rsidRDefault="00DE2BC8" w:rsidP="00DE2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2BC8">
        <w:rPr>
          <w:rFonts w:ascii="Times New Roman" w:hAnsi="Times New Roman" w:cs="Times New Roman"/>
          <w:sz w:val="28"/>
          <w:szCs w:val="28"/>
        </w:rPr>
        <w:t>Экологическое сознание молодежи.</w:t>
      </w: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E2BC8">
        <w:rPr>
          <w:rFonts w:ascii="Times New Roman" w:hAnsi="Times New Roman" w:cs="Times New Roman"/>
          <w:b/>
          <w:sz w:val="28"/>
          <w:szCs w:val="28"/>
        </w:rPr>
        <w:lastRenderedPageBreak/>
        <w:t>4 Раздел. «Календарн</w:t>
      </w:r>
      <w:proofErr w:type="gramStart"/>
      <w:r w:rsidRPr="00DE2BC8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DE2BC8">
        <w:rPr>
          <w:rFonts w:ascii="Times New Roman" w:hAnsi="Times New Roman" w:cs="Times New Roman"/>
          <w:b/>
          <w:sz w:val="28"/>
          <w:szCs w:val="28"/>
        </w:rPr>
        <w:t xml:space="preserve"> тематическое планирование»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7"/>
        <w:gridCol w:w="1689"/>
        <w:gridCol w:w="3901"/>
        <w:gridCol w:w="2105"/>
        <w:gridCol w:w="1920"/>
      </w:tblGrid>
      <w:tr w:rsidR="00F32CAA" w:rsidTr="00F32CAA">
        <w:tc>
          <w:tcPr>
            <w:tcW w:w="1067" w:type="dxa"/>
            <w:vAlign w:val="center"/>
          </w:tcPr>
          <w:p w:rsidR="00DE2BC8" w:rsidRDefault="00F32CAA" w:rsidP="00F32C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689" w:type="dxa"/>
            <w:vAlign w:val="center"/>
          </w:tcPr>
          <w:p w:rsidR="00DE2BC8" w:rsidRDefault="00F32CAA" w:rsidP="00F32C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3901" w:type="dxa"/>
            <w:vAlign w:val="center"/>
          </w:tcPr>
          <w:p w:rsidR="00DE2BC8" w:rsidRDefault="00F32CAA" w:rsidP="00F32C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2105" w:type="dxa"/>
            <w:vAlign w:val="center"/>
          </w:tcPr>
          <w:p w:rsidR="00DE2BC8" w:rsidRDefault="00F32CAA" w:rsidP="00F32C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</w:tc>
        <w:tc>
          <w:tcPr>
            <w:tcW w:w="1920" w:type="dxa"/>
            <w:vAlign w:val="center"/>
          </w:tcPr>
          <w:p w:rsidR="00DE2BC8" w:rsidRDefault="00F32CAA" w:rsidP="00F32C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Политика и власть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Государство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Политические режимы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государство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Гражданское общество и государство.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граждан в политической жизни.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Политические партии и движения.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человек, имеющий права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2105" w:type="dxa"/>
          </w:tcPr>
          <w:p w:rsidR="00DE2BC8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Право, его роль в жизни общества и государства 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Правоотношения и субъекты права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Правоотношения и юридическая ответственность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49" w:rsidTr="00F32CAA">
        <w:tc>
          <w:tcPr>
            <w:tcW w:w="1067" w:type="dxa"/>
          </w:tcPr>
          <w:p w:rsidR="00504B49" w:rsidRPr="00504B49" w:rsidRDefault="00504B49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504B49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Правоотношения и юридическая ответственность</w:t>
            </w:r>
          </w:p>
        </w:tc>
        <w:tc>
          <w:tcPr>
            <w:tcW w:w="2105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1920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Правоохранительные органы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Конституция РФ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49" w:rsidTr="00F32CAA">
        <w:tc>
          <w:tcPr>
            <w:tcW w:w="1067" w:type="dxa"/>
          </w:tcPr>
          <w:p w:rsidR="00504B49" w:rsidRPr="00504B49" w:rsidRDefault="00504B49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504B49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Конституция РФ</w:t>
            </w:r>
          </w:p>
        </w:tc>
        <w:tc>
          <w:tcPr>
            <w:tcW w:w="2105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  <w:tc>
          <w:tcPr>
            <w:tcW w:w="1920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Права и свободы человека и гражданина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B49" w:rsidTr="00F32CAA">
        <w:tc>
          <w:tcPr>
            <w:tcW w:w="1067" w:type="dxa"/>
          </w:tcPr>
          <w:p w:rsidR="00504B49" w:rsidRPr="00504B49" w:rsidRDefault="00504B49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504B49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Права и свободы человека и гражданина</w:t>
            </w:r>
          </w:p>
        </w:tc>
        <w:tc>
          <w:tcPr>
            <w:tcW w:w="2105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  <w:tc>
          <w:tcPr>
            <w:tcW w:w="1920" w:type="dxa"/>
          </w:tcPr>
          <w:p w:rsidR="00504B49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Гражданские правоотношения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труд. Трудовые правоотношения.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на труд. Трудовые правоотношения.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Административные правоотношения.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Уголовн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F32CAA">
              <w:rPr>
                <w:rFonts w:ascii="Times New Roman" w:hAnsi="Times New Roman" w:cs="Times New Roman"/>
                <w:sz w:val="28"/>
                <w:szCs w:val="28"/>
              </w:rPr>
              <w:t xml:space="preserve">равовые правоотношения. 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Уголовн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правовые правоотношения.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Социальные права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правовая защита жертв вооруженных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конфликтов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в жизни человека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государство и его граждане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DE2BC8" w:rsidRPr="00504B49" w:rsidRDefault="00DE2BC8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DE2BC8" w:rsidRP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в жизни человека</w:t>
            </w:r>
          </w:p>
        </w:tc>
        <w:tc>
          <w:tcPr>
            <w:tcW w:w="2105" w:type="dxa"/>
          </w:tcPr>
          <w:p w:rsidR="00DE2BC8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DE2BC8" w:rsidRPr="00F32CAA" w:rsidRDefault="00DE2BC8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Default="00F32CAA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в жизни человека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Pr="00F32CAA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государство и его граждане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Pr="00F32CAA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 в жизни человека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Pr="00F32CAA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Политика и право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2CAA" w:rsidTr="00F32CAA">
        <w:tc>
          <w:tcPr>
            <w:tcW w:w="1067" w:type="dxa"/>
          </w:tcPr>
          <w:p w:rsidR="00F32CAA" w:rsidRPr="00504B49" w:rsidRDefault="00F32CAA" w:rsidP="00504B49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9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1" w:type="dxa"/>
          </w:tcPr>
          <w:p w:rsidR="00F32CAA" w:rsidRPr="00F32CAA" w:rsidRDefault="00504B49" w:rsidP="00F32C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2105" w:type="dxa"/>
          </w:tcPr>
          <w:p w:rsidR="00F32CAA" w:rsidRPr="00F32CAA" w:rsidRDefault="00504B49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920" w:type="dxa"/>
          </w:tcPr>
          <w:p w:rsidR="00F32CAA" w:rsidRPr="00F32CAA" w:rsidRDefault="00F32CAA" w:rsidP="00DE2B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2BC8" w:rsidRPr="00DE2BC8" w:rsidRDefault="00DE2BC8" w:rsidP="00DE2B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E2BC8" w:rsidRPr="00DE2BC8" w:rsidSect="00B910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F0E6E"/>
    <w:multiLevelType w:val="hybridMultilevel"/>
    <w:tmpl w:val="80C0A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333"/>
    <w:rsid w:val="00504B49"/>
    <w:rsid w:val="00756313"/>
    <w:rsid w:val="00AC5C04"/>
    <w:rsid w:val="00B91092"/>
    <w:rsid w:val="00BB51B5"/>
    <w:rsid w:val="00C47333"/>
    <w:rsid w:val="00CD13DD"/>
    <w:rsid w:val="00DE2BC8"/>
    <w:rsid w:val="00E710AF"/>
    <w:rsid w:val="00F3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9109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E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04B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9109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DE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04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2018-03-12T09:46:00Z</cp:lastPrinted>
  <dcterms:created xsi:type="dcterms:W3CDTF">2018-03-12T08:30:00Z</dcterms:created>
  <dcterms:modified xsi:type="dcterms:W3CDTF">2018-03-12T09:48:00Z</dcterms:modified>
</cp:coreProperties>
</file>