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4A2D" w:rsidRDefault="003C4A2D">
      <w:pPr>
        <w:rPr>
          <w:color w:val="333333"/>
          <w:sz w:val="21"/>
          <w:szCs w:val="21"/>
        </w:rPr>
      </w:pPr>
    </w:p>
    <w:p w:rsidR="003C4A2D" w:rsidRPr="003C4A2D" w:rsidRDefault="003C4A2D">
      <w:pPr>
        <w:rPr>
          <w:rFonts w:ascii="Times New Roman" w:hAnsi="Times New Roman" w:cs="Times New Roman"/>
          <w:b/>
          <w:color w:val="333333"/>
          <w:sz w:val="28"/>
          <w:szCs w:val="28"/>
        </w:rPr>
      </w:pPr>
      <w:r>
        <w:rPr>
          <w:color w:val="333333"/>
          <w:sz w:val="21"/>
          <w:szCs w:val="21"/>
        </w:rPr>
        <w:t xml:space="preserve">     </w:t>
      </w:r>
      <w:r w:rsidRPr="003C4A2D">
        <w:rPr>
          <w:rFonts w:ascii="Times New Roman" w:hAnsi="Times New Roman" w:cs="Times New Roman"/>
          <w:b/>
          <w:color w:val="333333"/>
          <w:sz w:val="28"/>
          <w:szCs w:val="28"/>
        </w:rPr>
        <w:t xml:space="preserve">Креативные методы и приемы работы на уроках английского языка </w:t>
      </w:r>
    </w:p>
    <w:p w:rsidR="003C4A2D" w:rsidRDefault="003C4A2D">
      <w:pPr>
        <w:rPr>
          <w:rFonts w:ascii="Times New Roman" w:hAnsi="Times New Roman" w:cs="Times New Roman"/>
          <w:color w:val="333333"/>
          <w:sz w:val="20"/>
          <w:szCs w:val="20"/>
        </w:rPr>
      </w:pPr>
      <w:r w:rsidRPr="003C4A2D">
        <w:rPr>
          <w:rFonts w:ascii="Tahoma" w:hAnsi="Tahoma" w:cs="Tahoma"/>
          <w:color w:val="333333"/>
          <w:sz w:val="20"/>
          <w:szCs w:val="20"/>
        </w:rPr>
        <w:t>﻿</w:t>
      </w:r>
      <w:r>
        <w:rPr>
          <w:rFonts w:ascii="Tahoma" w:hAnsi="Tahoma" w:cs="Tahoma"/>
          <w:color w:val="333333"/>
          <w:sz w:val="20"/>
          <w:szCs w:val="20"/>
        </w:rPr>
        <w:t xml:space="preserve">  </w:t>
      </w:r>
      <w:r w:rsidRPr="003C4A2D">
        <w:rPr>
          <w:rFonts w:ascii="Times New Roman" w:hAnsi="Times New Roman" w:cs="Times New Roman"/>
          <w:color w:val="333333"/>
          <w:sz w:val="20"/>
          <w:szCs w:val="20"/>
        </w:rPr>
        <w:t xml:space="preserve"> В настоящее время одной из главных проблем современной школы является падение интереса учащихся к учебе. Встает вопрос, какую форму для обучения использовать, чтобы мотивационный потенциал был направлен на более эффективное освоение школьниками образовательной программы. Прежде </w:t>
      </w:r>
      <w:r w:rsidRPr="003C4A2D">
        <w:rPr>
          <w:rFonts w:ascii="Times New Roman" w:hAnsi="Times New Roman" w:cs="Times New Roman"/>
          <w:color w:val="333333"/>
          <w:sz w:val="20"/>
          <w:szCs w:val="20"/>
        </w:rPr>
        <w:t>всего,</w:t>
      </w:r>
      <w:r w:rsidRPr="003C4A2D">
        <w:rPr>
          <w:rFonts w:ascii="Times New Roman" w:hAnsi="Times New Roman" w:cs="Times New Roman"/>
          <w:color w:val="333333"/>
          <w:sz w:val="20"/>
          <w:szCs w:val="20"/>
        </w:rPr>
        <w:t xml:space="preserve"> учителям необходимо учитывать возрастные психофизические особенности, использовать разнообразные формы работы, учитывая тот факт, что интерес к заданиям у учащихся исчезает через 10–15 минут, поэтому методика преподавания в общеобразовательной школе предусматривает частую смену видов деятельности на уроке. Весь материал должен быть ориентирован на различные виды восприятия: озвучивание, практическое действие, письмо и зрительную опору.</w:t>
      </w:r>
    </w:p>
    <w:p w:rsidR="006F653C" w:rsidRPr="003C4A2D" w:rsidRDefault="003C4A2D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color w:val="333333"/>
          <w:sz w:val="20"/>
          <w:szCs w:val="20"/>
        </w:rPr>
        <w:t xml:space="preserve">   </w:t>
      </w:r>
      <w:r w:rsidRPr="003C4A2D">
        <w:rPr>
          <w:rFonts w:ascii="Times New Roman" w:hAnsi="Times New Roman" w:cs="Times New Roman"/>
          <w:color w:val="333333"/>
          <w:sz w:val="20"/>
          <w:szCs w:val="20"/>
        </w:rPr>
        <w:t xml:space="preserve"> Одним из замечательных методов работы является </w:t>
      </w:r>
      <w:r w:rsidRPr="003C4A2D">
        <w:rPr>
          <w:rFonts w:ascii="Times New Roman" w:hAnsi="Times New Roman" w:cs="Times New Roman"/>
          <w:b/>
          <w:color w:val="333333"/>
          <w:sz w:val="20"/>
          <w:szCs w:val="20"/>
        </w:rPr>
        <w:t>технология использования коллажа</w:t>
      </w:r>
      <w:r w:rsidRPr="003C4A2D">
        <w:rPr>
          <w:rFonts w:ascii="Times New Roman" w:hAnsi="Times New Roman" w:cs="Times New Roman"/>
          <w:color w:val="333333"/>
          <w:sz w:val="20"/>
          <w:szCs w:val="20"/>
        </w:rPr>
        <w:t xml:space="preserve"> на уроках в начальной школе. Использование технологии коллажа как средства обучения кардинально расширяет возможности учителя в выборе материалов и форм учебной деятельности, делает уроки яркими и увлекательными, информационно и эмоционально насыщенными. Несомненным плюсом в такой работе является то условие, что каждый ученик, даже самый слабый и менее активный в психологическом плане, имеет возможность проявить собственную фантазию и творчество, активность и самостоятельность. Этот прием позволяет ознакомить учащихся с любым тематическим материалом и служит наиболее эффективной формой обучения. Кроме того, такой вид работы имеет большую общеобразовательную ценность, поскольку направлен на формирование у младших школьников социальной компетенции, то есть способности самостоятельно действовать, выбирая стратегию своей работы на развитие чувства ответственности за конечный результат, умение публично выступать и аргументирова</w:t>
      </w:r>
      <w:r>
        <w:rPr>
          <w:rFonts w:ascii="Times New Roman" w:hAnsi="Times New Roman" w:cs="Times New Roman"/>
          <w:color w:val="333333"/>
          <w:sz w:val="20"/>
          <w:szCs w:val="20"/>
        </w:rPr>
        <w:t>н</w:t>
      </w:r>
      <w:bookmarkStart w:id="0" w:name="_GoBack"/>
      <w:bookmarkEnd w:id="0"/>
      <w:r w:rsidRPr="003C4A2D">
        <w:rPr>
          <w:rFonts w:ascii="Times New Roman" w:hAnsi="Times New Roman" w:cs="Times New Roman"/>
          <w:color w:val="333333"/>
          <w:sz w:val="20"/>
          <w:szCs w:val="20"/>
        </w:rPr>
        <w:t xml:space="preserve">но проводить презентацию конечного результата. </w:t>
      </w:r>
      <w:r w:rsidRPr="003C4A2D">
        <w:rPr>
          <w:rFonts w:ascii="Times New Roman" w:hAnsi="Times New Roman" w:cs="Times New Roman"/>
          <w:b/>
          <w:color w:val="333333"/>
          <w:sz w:val="20"/>
          <w:szCs w:val="20"/>
        </w:rPr>
        <w:t>Техника коллажирования</w:t>
      </w:r>
      <w:r w:rsidRPr="003C4A2D">
        <w:rPr>
          <w:rFonts w:ascii="Times New Roman" w:hAnsi="Times New Roman" w:cs="Times New Roman"/>
          <w:color w:val="333333"/>
          <w:sz w:val="20"/>
          <w:szCs w:val="20"/>
        </w:rPr>
        <w:t xml:space="preserve"> составлена таким образом, что выполнение работы может быть не только индивидуальным, но и парным, групповым или даже фронтальным. Все в руках учителя и тех целей, которые он преследует. Коллаж может быть выполнен с применением ТСО, если в этом есть необходимость. Плюсом же создания коллажей в традиционной форме, с использованием бумаги и канцелярских принадлежностей, является то, что по окончании работы, учитель может украсить класс коллажами учеников, которые, вместо скучных таблиц учебника, смогут служить им прекрасной подсказкой и напоминанием о правилах, которые они изучали на уроках. Также очень интересен такой метод работы как креативная грамматика. Этот метод чаще всего применяется на уроках русского и английского языков, так как обучение языкам невозможно в изоляции, иначе какой смысл такого обучения? Дети осознают грамматические явления и применяют их в своих письменных работах, только когда они начинают читать тексты с позиций автора. Ребята объясняют правила пунктуации на основе своих собственных текстов, содержание которых ими изложено и пережито. Изучение и творческое преломление данных текстов и является продуктивным обучением грамматики. Дети в любом возрасте любят сочинять, выдумывать, фантазировать, поэтому сочинение сказок для многих учеников — это любимое занятие. Сочинение сказок, сочинений, писем на русском и английском языках развивает лексические и грамматические знания, умения и навыки всех видов речевой деятельности, да и чтение сказок полезно в любом возрасте, т. к. они воспитывают в человеке добро, дружелюбие, любовь к родной культуре, помогают лучше узнать традиции других стран. Ученики, выполняя задания в письменной форме, самостоятельно находят правильное написание слов в словаре, они более осмысленно запоминают орфографию, перевод и смысловое значение слов, а это значит, что такая деятельность способствует развитию у детей мышления, памяти и внимания. Использовать просмотр мультфильмов на уроке и дальнейшее выполнение игровых заданий к ним, исполнение песен на английском языке, в 3–4 классах прочтение сказок на английском языке, а итоговым занятием в конце учебного года может стать инсценировка прочитанных учениками сказок. Поэтому, невозможно не упомянуть о таких </w:t>
      </w:r>
      <w:r w:rsidRPr="003C4A2D">
        <w:rPr>
          <w:rFonts w:ascii="Times New Roman" w:hAnsi="Times New Roman" w:cs="Times New Roman"/>
          <w:b/>
          <w:color w:val="333333"/>
          <w:sz w:val="20"/>
          <w:szCs w:val="20"/>
        </w:rPr>
        <w:t>креативных методах работы как вдохновляющая среда обучения и драматизация для вдохновения</w:t>
      </w:r>
      <w:r w:rsidRPr="003C4A2D">
        <w:rPr>
          <w:rFonts w:ascii="Times New Roman" w:hAnsi="Times New Roman" w:cs="Times New Roman"/>
          <w:color w:val="333333"/>
          <w:sz w:val="20"/>
          <w:szCs w:val="20"/>
        </w:rPr>
        <w:t xml:space="preserve">. Такая творческая обстановка вдохновляет не только детей, но и педагогов. Радуют взгляд яркие экспозиции детских работ и маленькие оазисы творчества и вдохновения. В комфортной обстановке </w:t>
      </w:r>
      <w:proofErr w:type="gramStart"/>
      <w:r w:rsidRPr="003C4A2D">
        <w:rPr>
          <w:rFonts w:ascii="Times New Roman" w:hAnsi="Times New Roman" w:cs="Times New Roman"/>
          <w:color w:val="333333"/>
          <w:sz w:val="20"/>
          <w:szCs w:val="20"/>
        </w:rPr>
        <w:t>обучающиеся</w:t>
      </w:r>
      <w:proofErr w:type="gramEnd"/>
      <w:r w:rsidRPr="003C4A2D">
        <w:rPr>
          <w:rFonts w:ascii="Times New Roman" w:hAnsi="Times New Roman" w:cs="Times New Roman"/>
          <w:color w:val="333333"/>
          <w:sz w:val="20"/>
          <w:szCs w:val="20"/>
        </w:rPr>
        <w:t xml:space="preserve"> могут воспользоваться предложенной литературой и разнообразными наглядными пособиями. Разучивание стихотворений с учащимися и их разыгрывание по ролям в классе позволяет учителю решить сразу две задачи: дополнительно поработать над произношением учащихся и создать на уроке атмосферу непринужденности и разрядки. Большой интерес у детей вызывают грамматические игры, которые позволяют развивать их творческую активность, создают естественную </w:t>
      </w:r>
      <w:r w:rsidRPr="003C4A2D">
        <w:rPr>
          <w:rFonts w:ascii="Times New Roman" w:hAnsi="Times New Roman" w:cs="Times New Roman"/>
          <w:color w:val="333333"/>
          <w:sz w:val="20"/>
          <w:szCs w:val="20"/>
        </w:rPr>
        <w:lastRenderedPageBreak/>
        <w:t xml:space="preserve">ситуацию для употребления новых речевых образцов, содержащие определенные грамматические трудности. Данный вид игр включает важный грамматический материал, а именно глаголы: </w:t>
      </w:r>
      <w:proofErr w:type="spellStart"/>
      <w:r w:rsidRPr="003C4A2D">
        <w:rPr>
          <w:rFonts w:ascii="Times New Roman" w:hAnsi="Times New Roman" w:cs="Times New Roman"/>
          <w:color w:val="333333"/>
          <w:sz w:val="20"/>
          <w:szCs w:val="20"/>
        </w:rPr>
        <w:t>be</w:t>
      </w:r>
      <w:proofErr w:type="spellEnd"/>
      <w:r w:rsidRPr="003C4A2D">
        <w:rPr>
          <w:rFonts w:ascii="Times New Roman" w:hAnsi="Times New Roman" w:cs="Times New Roman"/>
          <w:color w:val="333333"/>
          <w:sz w:val="20"/>
          <w:szCs w:val="20"/>
        </w:rPr>
        <w:t xml:space="preserve">, </w:t>
      </w:r>
      <w:proofErr w:type="spellStart"/>
      <w:r w:rsidRPr="003C4A2D">
        <w:rPr>
          <w:rFonts w:ascii="Times New Roman" w:hAnsi="Times New Roman" w:cs="Times New Roman"/>
          <w:color w:val="333333"/>
          <w:sz w:val="20"/>
          <w:szCs w:val="20"/>
        </w:rPr>
        <w:t>have</w:t>
      </w:r>
      <w:proofErr w:type="spellEnd"/>
      <w:r w:rsidRPr="003C4A2D">
        <w:rPr>
          <w:rFonts w:ascii="Times New Roman" w:hAnsi="Times New Roman" w:cs="Times New Roman"/>
          <w:color w:val="333333"/>
          <w:sz w:val="20"/>
          <w:szCs w:val="20"/>
        </w:rPr>
        <w:t xml:space="preserve">, </w:t>
      </w:r>
      <w:proofErr w:type="spellStart"/>
      <w:r w:rsidRPr="003C4A2D">
        <w:rPr>
          <w:rFonts w:ascii="Times New Roman" w:hAnsi="Times New Roman" w:cs="Times New Roman"/>
          <w:color w:val="333333"/>
          <w:sz w:val="20"/>
          <w:szCs w:val="20"/>
        </w:rPr>
        <w:t>may</w:t>
      </w:r>
      <w:proofErr w:type="spellEnd"/>
      <w:r w:rsidRPr="003C4A2D">
        <w:rPr>
          <w:rFonts w:ascii="Times New Roman" w:hAnsi="Times New Roman" w:cs="Times New Roman"/>
          <w:color w:val="333333"/>
          <w:sz w:val="20"/>
          <w:szCs w:val="20"/>
        </w:rPr>
        <w:t xml:space="preserve">, </w:t>
      </w:r>
      <w:proofErr w:type="spellStart"/>
      <w:r w:rsidRPr="003C4A2D">
        <w:rPr>
          <w:rFonts w:ascii="Times New Roman" w:hAnsi="Times New Roman" w:cs="Times New Roman"/>
          <w:color w:val="333333"/>
          <w:sz w:val="20"/>
          <w:szCs w:val="20"/>
        </w:rPr>
        <w:t>can</w:t>
      </w:r>
      <w:proofErr w:type="spellEnd"/>
      <w:r w:rsidRPr="003C4A2D">
        <w:rPr>
          <w:rFonts w:ascii="Times New Roman" w:hAnsi="Times New Roman" w:cs="Times New Roman"/>
          <w:color w:val="333333"/>
          <w:sz w:val="20"/>
          <w:szCs w:val="20"/>
        </w:rPr>
        <w:t xml:space="preserve">, </w:t>
      </w:r>
      <w:proofErr w:type="spellStart"/>
      <w:r w:rsidRPr="003C4A2D">
        <w:rPr>
          <w:rFonts w:ascii="Times New Roman" w:hAnsi="Times New Roman" w:cs="Times New Roman"/>
          <w:color w:val="333333"/>
          <w:sz w:val="20"/>
          <w:szCs w:val="20"/>
        </w:rPr>
        <w:t>must</w:t>
      </w:r>
      <w:proofErr w:type="spellEnd"/>
      <w:r w:rsidRPr="003C4A2D">
        <w:rPr>
          <w:rFonts w:ascii="Times New Roman" w:hAnsi="Times New Roman" w:cs="Times New Roman"/>
          <w:color w:val="333333"/>
          <w:sz w:val="20"/>
          <w:szCs w:val="20"/>
        </w:rPr>
        <w:t xml:space="preserve">, конструкцию </w:t>
      </w:r>
      <w:proofErr w:type="spellStart"/>
      <w:r w:rsidRPr="003C4A2D">
        <w:rPr>
          <w:rFonts w:ascii="Times New Roman" w:hAnsi="Times New Roman" w:cs="Times New Roman"/>
          <w:color w:val="333333"/>
          <w:sz w:val="20"/>
          <w:szCs w:val="20"/>
        </w:rPr>
        <w:t>there</w:t>
      </w:r>
      <w:proofErr w:type="spellEnd"/>
      <w:r w:rsidRPr="003C4A2D">
        <w:rPr>
          <w:rFonts w:ascii="Times New Roman" w:hAnsi="Times New Roman" w:cs="Times New Roman"/>
          <w:color w:val="333333"/>
          <w:sz w:val="20"/>
          <w:szCs w:val="20"/>
        </w:rPr>
        <w:t xml:space="preserve"> </w:t>
      </w:r>
      <w:proofErr w:type="spellStart"/>
      <w:r w:rsidRPr="003C4A2D">
        <w:rPr>
          <w:rFonts w:ascii="Times New Roman" w:hAnsi="Times New Roman" w:cs="Times New Roman"/>
          <w:color w:val="333333"/>
          <w:sz w:val="20"/>
          <w:szCs w:val="20"/>
        </w:rPr>
        <w:t>is</w:t>
      </w:r>
      <w:proofErr w:type="spellEnd"/>
      <w:r w:rsidRPr="003C4A2D">
        <w:rPr>
          <w:rFonts w:ascii="Times New Roman" w:hAnsi="Times New Roman" w:cs="Times New Roman"/>
          <w:color w:val="333333"/>
          <w:sz w:val="20"/>
          <w:szCs w:val="20"/>
        </w:rPr>
        <w:t xml:space="preserve">, временные глагольные формы группы </w:t>
      </w:r>
      <w:proofErr w:type="spellStart"/>
      <w:r w:rsidRPr="003C4A2D">
        <w:rPr>
          <w:rFonts w:ascii="Times New Roman" w:hAnsi="Times New Roman" w:cs="Times New Roman"/>
          <w:color w:val="333333"/>
          <w:sz w:val="20"/>
          <w:szCs w:val="20"/>
        </w:rPr>
        <w:t>Indefinite</w:t>
      </w:r>
      <w:proofErr w:type="spellEnd"/>
      <w:r w:rsidRPr="003C4A2D">
        <w:rPr>
          <w:rFonts w:ascii="Times New Roman" w:hAnsi="Times New Roman" w:cs="Times New Roman"/>
          <w:color w:val="333333"/>
          <w:sz w:val="20"/>
          <w:szCs w:val="20"/>
        </w:rPr>
        <w:t xml:space="preserve">, </w:t>
      </w:r>
      <w:proofErr w:type="spellStart"/>
      <w:r w:rsidRPr="003C4A2D">
        <w:rPr>
          <w:rFonts w:ascii="Times New Roman" w:hAnsi="Times New Roman" w:cs="Times New Roman"/>
          <w:color w:val="333333"/>
          <w:sz w:val="20"/>
          <w:szCs w:val="20"/>
        </w:rPr>
        <w:t>Continuous</w:t>
      </w:r>
      <w:proofErr w:type="spellEnd"/>
      <w:r w:rsidRPr="003C4A2D">
        <w:rPr>
          <w:rFonts w:ascii="Times New Roman" w:hAnsi="Times New Roman" w:cs="Times New Roman"/>
          <w:color w:val="333333"/>
          <w:sz w:val="20"/>
          <w:szCs w:val="20"/>
        </w:rPr>
        <w:t xml:space="preserve">, </w:t>
      </w:r>
      <w:proofErr w:type="spellStart"/>
      <w:r w:rsidRPr="003C4A2D">
        <w:rPr>
          <w:rFonts w:ascii="Times New Roman" w:hAnsi="Times New Roman" w:cs="Times New Roman"/>
          <w:color w:val="333333"/>
          <w:sz w:val="20"/>
          <w:szCs w:val="20"/>
        </w:rPr>
        <w:t>Perfect</w:t>
      </w:r>
      <w:proofErr w:type="spellEnd"/>
      <w:r w:rsidRPr="003C4A2D">
        <w:rPr>
          <w:rFonts w:ascii="Times New Roman" w:hAnsi="Times New Roman" w:cs="Times New Roman"/>
          <w:color w:val="333333"/>
          <w:sz w:val="20"/>
          <w:szCs w:val="20"/>
        </w:rPr>
        <w:t xml:space="preserve">, сослагательное наклонение, косвенную речь. Особенно детям нравятся фонетические игры-упражнения. С помощью таких игр, дети учатся громко и отчетливо читать стихотворения, тренируются в произнесении английских звуков. В этих играх особенно важна роль учителя: его собственная свобода движений, фантазия, увлеченность должны заразить учащихся, привлечь его </w:t>
      </w:r>
      <w:proofErr w:type="gramStart"/>
      <w:r w:rsidRPr="003C4A2D">
        <w:rPr>
          <w:rFonts w:ascii="Times New Roman" w:hAnsi="Times New Roman" w:cs="Times New Roman"/>
          <w:color w:val="333333"/>
          <w:sz w:val="20"/>
          <w:szCs w:val="20"/>
        </w:rPr>
        <w:t>собственной</w:t>
      </w:r>
      <w:proofErr w:type="gramEnd"/>
      <w:r w:rsidRPr="003C4A2D">
        <w:rPr>
          <w:rFonts w:ascii="Times New Roman" w:hAnsi="Times New Roman" w:cs="Times New Roman"/>
          <w:color w:val="333333"/>
          <w:sz w:val="20"/>
          <w:szCs w:val="20"/>
        </w:rPr>
        <w:t xml:space="preserve"> харизмой.</w:t>
      </w:r>
      <w:r w:rsidRPr="003C4A2D">
        <w:rPr>
          <w:rFonts w:ascii="Times New Roman" w:hAnsi="Times New Roman" w:cs="Times New Roman"/>
          <w:color w:val="333333"/>
          <w:sz w:val="20"/>
          <w:szCs w:val="20"/>
        </w:rPr>
        <w:br/>
      </w:r>
    </w:p>
    <w:sectPr w:rsidR="006F653C" w:rsidRPr="003C4A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4A2D"/>
    <w:rsid w:val="003C4A2D"/>
    <w:rsid w:val="006F6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824</Words>
  <Characters>4699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Преподаватель</dc:creator>
  <cp:lastModifiedBy>Преподаватель</cp:lastModifiedBy>
  <cp:revision>1</cp:revision>
  <dcterms:created xsi:type="dcterms:W3CDTF">2019-06-19T04:45:00Z</dcterms:created>
  <dcterms:modified xsi:type="dcterms:W3CDTF">2019-06-19T04:52:00Z</dcterms:modified>
</cp:coreProperties>
</file>