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7FE" w:rsidRPr="00882332" w:rsidRDefault="00CA37FE" w:rsidP="00CA37FE">
      <w:pPr>
        <w:keepNext/>
        <w:spacing w:after="0" w:line="240" w:lineRule="auto"/>
        <w:ind w:firstLine="284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882332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Областное государственное автономное </w:t>
      </w:r>
    </w:p>
    <w:p w:rsidR="00CA37FE" w:rsidRPr="00882332" w:rsidRDefault="00CA37FE" w:rsidP="00CA37FE">
      <w:pPr>
        <w:keepNext/>
        <w:spacing w:after="0" w:line="240" w:lineRule="auto"/>
        <w:ind w:firstLine="284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882332">
        <w:rPr>
          <w:rFonts w:ascii="Times New Roman" w:hAnsi="Times New Roman" w:cs="Times New Roman"/>
          <w:b/>
          <w:bCs/>
          <w:sz w:val="28"/>
          <w:szCs w:val="28"/>
        </w:rPr>
        <w:t>профессиональное образовательное учреждение</w:t>
      </w:r>
    </w:p>
    <w:p w:rsidR="00CA37FE" w:rsidRPr="00882332" w:rsidRDefault="00CA37FE" w:rsidP="00CA37FE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332">
        <w:rPr>
          <w:rFonts w:ascii="Times New Roman" w:eastAsia="Calibri" w:hAnsi="Times New Roman" w:cs="Times New Roman"/>
          <w:b/>
          <w:sz w:val="28"/>
          <w:szCs w:val="28"/>
        </w:rPr>
        <w:t xml:space="preserve">«Ютановский агромеханический техникум </w:t>
      </w:r>
    </w:p>
    <w:p w:rsidR="00CA37FE" w:rsidRPr="00882332" w:rsidRDefault="00CA37FE" w:rsidP="00CA37FE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332">
        <w:rPr>
          <w:rFonts w:ascii="Times New Roman" w:eastAsia="Calibri" w:hAnsi="Times New Roman" w:cs="Times New Roman"/>
          <w:b/>
          <w:sz w:val="28"/>
          <w:szCs w:val="28"/>
        </w:rPr>
        <w:t>имени Евграфа Петровича Ковалевского»</w:t>
      </w:r>
    </w:p>
    <w:p w:rsidR="00CA37FE" w:rsidRPr="00882332" w:rsidRDefault="00CA37FE" w:rsidP="00CA37FE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882332">
        <w:rPr>
          <w:rFonts w:ascii="Times New Roman" w:eastAsia="MS Mincho" w:hAnsi="Times New Roman" w:cs="Times New Roman"/>
          <w:b/>
          <w:sz w:val="28"/>
          <w:szCs w:val="28"/>
        </w:rPr>
        <w:t xml:space="preserve">РАБОЧАЯ ПРОГРАММА </w:t>
      </w:r>
    </w:p>
    <w:p w:rsidR="00CA37FE" w:rsidRDefault="00AE083B" w:rsidP="00CA37FE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 xml:space="preserve">УЧЕБНОЙ ДИСЦИПЛИНЫ </w:t>
      </w:r>
    </w:p>
    <w:p w:rsidR="00AE083B" w:rsidRPr="00882332" w:rsidRDefault="00AE083B" w:rsidP="00CA37FE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CA37FE" w:rsidRPr="00E01895" w:rsidRDefault="00CA37FE" w:rsidP="00CA37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01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01Анатомия и физиология животных</w:t>
      </w:r>
    </w:p>
    <w:p w:rsidR="00CA37FE" w:rsidRPr="00882332" w:rsidRDefault="00CA37FE" w:rsidP="00CA37F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882332">
        <w:rPr>
          <w:rFonts w:ascii="Times New Roman" w:eastAsia="MS Mincho" w:hAnsi="Times New Roman" w:cs="Times New Roman"/>
          <w:b/>
          <w:sz w:val="28"/>
          <w:szCs w:val="28"/>
        </w:rPr>
        <w:t>Специальность:  36.02.02 Зоотехния</w:t>
      </w:r>
    </w:p>
    <w:p w:rsidR="00CA37FE" w:rsidRPr="00882332" w:rsidRDefault="00CA37FE" w:rsidP="00CA37FE">
      <w:pPr>
        <w:tabs>
          <w:tab w:val="left" w:pos="58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>(базовый уровень)</w:t>
      </w:r>
    </w:p>
    <w:p w:rsidR="00CA37FE" w:rsidRPr="00882332" w:rsidRDefault="00CA37FE" w:rsidP="00CA37FE">
      <w:pPr>
        <w:tabs>
          <w:tab w:val="left" w:pos="58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37FE" w:rsidRPr="00882332" w:rsidRDefault="00CA37FE" w:rsidP="00CA37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82332">
        <w:rPr>
          <w:rFonts w:ascii="Times New Roman" w:hAnsi="Times New Roman" w:cs="Times New Roman"/>
          <w:b/>
          <w:sz w:val="28"/>
          <w:szCs w:val="28"/>
        </w:rPr>
        <w:t xml:space="preserve">Срок обучения </w:t>
      </w:r>
      <w:r w:rsidR="00DE35D7">
        <w:rPr>
          <w:rFonts w:ascii="Times New Roman" w:hAnsi="Times New Roman" w:cs="Times New Roman"/>
          <w:b/>
          <w:sz w:val="28"/>
          <w:szCs w:val="28"/>
        </w:rPr>
        <w:t>3</w:t>
      </w:r>
      <w:r w:rsidRPr="00882332">
        <w:rPr>
          <w:rFonts w:ascii="Times New Roman" w:hAnsi="Times New Roman" w:cs="Times New Roman"/>
          <w:b/>
          <w:sz w:val="28"/>
          <w:szCs w:val="28"/>
        </w:rPr>
        <w:t xml:space="preserve"> года 10 мес.</w:t>
      </w: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ind w:firstLine="284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vertAlign w:val="superscript"/>
        </w:rPr>
      </w:pPr>
      <w:r w:rsidRPr="00882332">
        <w:rPr>
          <w:rFonts w:ascii="Times New Roman" w:eastAsia="MS Mincho" w:hAnsi="Times New Roman" w:cs="Times New Roman"/>
          <w:b/>
          <w:bCs/>
          <w:sz w:val="28"/>
          <w:szCs w:val="28"/>
        </w:rPr>
        <w:t>201</w:t>
      </w:r>
      <w:r w:rsidR="00DE35D7">
        <w:rPr>
          <w:rFonts w:ascii="Times New Roman" w:eastAsia="MS Mincho" w:hAnsi="Times New Roman" w:cs="Times New Roman"/>
          <w:b/>
          <w:bCs/>
          <w:sz w:val="28"/>
          <w:szCs w:val="28"/>
        </w:rPr>
        <w:t>9</w:t>
      </w:r>
      <w:r w:rsidRPr="00882332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г.</w:t>
      </w:r>
      <w:r w:rsidRPr="00882332">
        <w:rPr>
          <w:rFonts w:ascii="Times New Roman" w:eastAsia="MS Mincho" w:hAnsi="Times New Roman" w:cs="Times New Roman"/>
          <w:b/>
          <w:bCs/>
          <w:sz w:val="28"/>
          <w:szCs w:val="28"/>
        </w:rPr>
        <w:br w:type="page"/>
      </w:r>
    </w:p>
    <w:p w:rsidR="00CA37FE" w:rsidRPr="00CA37FE" w:rsidRDefault="00CA37FE" w:rsidP="00CA37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332">
        <w:rPr>
          <w:rFonts w:ascii="Times New Roman" w:hAnsi="Times New Roman" w:cs="Times New Roman"/>
          <w:sz w:val="28"/>
          <w:szCs w:val="28"/>
        </w:rPr>
        <w:lastRenderedPageBreak/>
        <w:t xml:space="preserve">Рабочая </w:t>
      </w:r>
      <w:r w:rsidRPr="00CA37FE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AE083B">
        <w:rPr>
          <w:rFonts w:ascii="Times New Roman" w:hAnsi="Times New Roman" w:cs="Times New Roman"/>
          <w:sz w:val="28"/>
          <w:szCs w:val="28"/>
        </w:rPr>
        <w:t xml:space="preserve"> учебной дисциплины </w:t>
      </w:r>
      <w:r w:rsidRPr="00CA37FE">
        <w:rPr>
          <w:rFonts w:ascii="Times New Roman" w:eastAsia="Times New Roman" w:hAnsi="Times New Roman" w:cs="Times New Roman"/>
          <w:sz w:val="28"/>
          <w:szCs w:val="28"/>
          <w:lang w:eastAsia="ru-RU"/>
        </w:rPr>
        <w:t>ОП. 01  Анатомия и физиология животных</w:t>
      </w:r>
      <w:r w:rsidRPr="00882332">
        <w:rPr>
          <w:rFonts w:ascii="Times New Roman" w:hAnsi="Times New Roman" w:cs="Times New Roman"/>
          <w:sz w:val="28"/>
          <w:szCs w:val="28"/>
        </w:rPr>
        <w:t xml:space="preserve">разработана на основе Федерального государственного образовательного стандарта  среднего профессионального образования (далее – ФГОС СПО) по специальности </w:t>
      </w:r>
      <w:r w:rsidRPr="00882332">
        <w:rPr>
          <w:rFonts w:ascii="Times New Roman" w:hAnsi="Times New Roman" w:cs="Times New Roman"/>
          <w:b/>
          <w:sz w:val="28"/>
          <w:szCs w:val="28"/>
        </w:rPr>
        <w:t>36.02.02 Зоотехния</w:t>
      </w:r>
      <w:r w:rsidRPr="00882332">
        <w:rPr>
          <w:rFonts w:ascii="Times New Roman" w:hAnsi="Times New Roman" w:cs="Times New Roman"/>
          <w:sz w:val="28"/>
          <w:szCs w:val="28"/>
        </w:rPr>
        <w:t xml:space="preserve">, утвержденного приказом Минобрнауки России от  12.05.2014   № 505 «Об утверждении федерального образовательного стандарта среднего профессионального образования по специальности   по программе подготовки специалистов среднего звена по специальности </w:t>
      </w:r>
      <w:r w:rsidRPr="00882332">
        <w:rPr>
          <w:rFonts w:ascii="Times New Roman" w:hAnsi="Times New Roman" w:cs="Times New Roman"/>
          <w:bCs/>
          <w:spacing w:val="-1"/>
          <w:sz w:val="28"/>
          <w:szCs w:val="28"/>
        </w:rPr>
        <w:t>36.02.02 Зоотехния</w:t>
      </w:r>
      <w:r w:rsidRPr="00882332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» </w:t>
      </w:r>
      <w:r w:rsidRPr="00882332">
        <w:rPr>
          <w:rFonts w:ascii="Times New Roman" w:hAnsi="Times New Roman" w:cs="Times New Roman"/>
          <w:bCs/>
          <w:spacing w:val="-1"/>
          <w:sz w:val="28"/>
          <w:szCs w:val="28"/>
        </w:rPr>
        <w:t>(Зарегистрированного в Минюсте России 05.06.2014 № 32596), в редакции от 09.04.2015 г.</w:t>
      </w:r>
    </w:p>
    <w:p w:rsidR="00CA37FE" w:rsidRPr="00882332" w:rsidRDefault="00CA37FE" w:rsidP="00CA37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37FE" w:rsidRPr="00882332" w:rsidRDefault="00CA37FE" w:rsidP="00CA37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A37FE" w:rsidRPr="00882332" w:rsidRDefault="00CA37FE" w:rsidP="00CA37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 xml:space="preserve">                                 УТВЕРЖДАЮ</w:t>
      </w:r>
    </w:p>
    <w:p w:rsidR="00CA37FE" w:rsidRPr="00882332" w:rsidRDefault="00CA37FE" w:rsidP="00CA37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зам. директора по УМР ОГАПОУ </w:t>
      </w:r>
    </w:p>
    <w:p w:rsidR="00CA37FE" w:rsidRPr="00882332" w:rsidRDefault="00CA37FE" w:rsidP="00CA37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«ЮАТ им. Е.П. Ковалевского»</w:t>
      </w:r>
    </w:p>
    <w:p w:rsidR="00CA37FE" w:rsidRPr="00882332" w:rsidRDefault="00CA37FE" w:rsidP="00CA37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/___________/ Р.А. Мушенко</w:t>
      </w:r>
    </w:p>
    <w:p w:rsidR="00CA37FE" w:rsidRPr="00882332" w:rsidRDefault="00CA37FE" w:rsidP="00DE35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882332">
        <w:rPr>
          <w:rFonts w:ascii="Times New Roman" w:hAnsi="Times New Roman" w:cs="Times New Roman"/>
          <w:sz w:val="28"/>
          <w:szCs w:val="28"/>
          <w:u w:val="single"/>
        </w:rPr>
        <w:t xml:space="preserve">«30»  </w:t>
      </w:r>
      <w:r w:rsidR="00DE35D7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Pr="00882332">
        <w:rPr>
          <w:rFonts w:ascii="Times New Roman" w:hAnsi="Times New Roman" w:cs="Times New Roman"/>
          <w:sz w:val="28"/>
          <w:szCs w:val="28"/>
          <w:u w:val="single"/>
        </w:rPr>
        <w:t xml:space="preserve"> 201</w:t>
      </w:r>
      <w:r w:rsidR="00DE35D7"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882332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CA37FE" w:rsidRPr="00882332" w:rsidRDefault="00CA37FE" w:rsidP="00CA37FE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7FE" w:rsidRPr="00882332" w:rsidRDefault="00CA37FE" w:rsidP="00CA37FE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7FE" w:rsidRPr="00882332" w:rsidRDefault="00CA37FE" w:rsidP="00CA37FE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2332">
        <w:rPr>
          <w:rFonts w:ascii="Times New Roman" w:hAnsi="Times New Roman" w:cs="Times New Roman"/>
          <w:b/>
          <w:sz w:val="28"/>
          <w:szCs w:val="28"/>
        </w:rPr>
        <w:t>Организация-разработчик:</w:t>
      </w:r>
    </w:p>
    <w:p w:rsidR="00CA37FE" w:rsidRPr="00882332" w:rsidRDefault="00CA37FE" w:rsidP="00CA37FE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>ОГАПОУ  «Ютановский  агромеханический  техникум им. Е.П. Ковалевского»</w:t>
      </w:r>
    </w:p>
    <w:p w:rsidR="00CA37FE" w:rsidRPr="00882332" w:rsidRDefault="00CA37FE" w:rsidP="00CA37FE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37FE" w:rsidRPr="00882332" w:rsidRDefault="00CA37FE" w:rsidP="00CA37FE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37FE" w:rsidRPr="00882332" w:rsidRDefault="00CA37FE" w:rsidP="00CA37FE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2332">
        <w:rPr>
          <w:rFonts w:ascii="Times New Roman" w:hAnsi="Times New Roman" w:cs="Times New Roman"/>
          <w:b/>
          <w:sz w:val="28"/>
          <w:szCs w:val="28"/>
        </w:rPr>
        <w:t xml:space="preserve">Разработчик: </w:t>
      </w:r>
    </w:p>
    <w:p w:rsidR="00CA37FE" w:rsidRPr="00882332" w:rsidRDefault="00DE35D7" w:rsidP="00DE35D7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Ситников Александр Васильевич</w:t>
      </w:r>
      <w:r w:rsidR="00CA37FE" w:rsidRPr="00882332">
        <w:rPr>
          <w:rFonts w:ascii="Times New Roman" w:hAnsi="Times New Roman" w:cs="Times New Roman"/>
          <w:sz w:val="28"/>
          <w:szCs w:val="28"/>
        </w:rPr>
        <w:t xml:space="preserve">,  преподаватель ОГАПОУ «Ютановский  агромеханический  техникум им. Е.П. Ковалевского» </w:t>
      </w:r>
    </w:p>
    <w:p w:rsidR="00CA37FE" w:rsidRPr="00882332" w:rsidRDefault="00CA37FE" w:rsidP="00CA3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7FE" w:rsidRPr="00882332" w:rsidRDefault="00CA37FE" w:rsidP="00CA3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>РАССМОТРЕНА</w:t>
      </w:r>
    </w:p>
    <w:p w:rsidR="00CA37FE" w:rsidRPr="00882332" w:rsidRDefault="00CA37FE" w:rsidP="00CA3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 xml:space="preserve">на заседании МК преподавателей </w:t>
      </w:r>
    </w:p>
    <w:p w:rsidR="00CA37FE" w:rsidRPr="00882332" w:rsidRDefault="00CA37FE" w:rsidP="00CA37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82332">
        <w:rPr>
          <w:rFonts w:ascii="Times New Roman" w:hAnsi="Times New Roman" w:cs="Times New Roman"/>
          <w:color w:val="000000"/>
          <w:sz w:val="28"/>
          <w:szCs w:val="28"/>
        </w:rPr>
        <w:t>дисциплин профессионального</w:t>
      </w:r>
    </w:p>
    <w:p w:rsidR="00CA37FE" w:rsidRPr="00882332" w:rsidRDefault="00CA37FE" w:rsidP="00CA3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color w:val="000000"/>
          <w:sz w:val="28"/>
          <w:szCs w:val="28"/>
        </w:rPr>
        <w:t xml:space="preserve">цикла, </w:t>
      </w:r>
      <w:r w:rsidRPr="00882332">
        <w:rPr>
          <w:rFonts w:ascii="Times New Roman" w:hAnsi="Times New Roman" w:cs="Times New Roman"/>
          <w:sz w:val="28"/>
          <w:szCs w:val="28"/>
        </w:rPr>
        <w:t xml:space="preserve"> протокол № </w:t>
      </w:r>
      <w:r w:rsidR="00DE35D7">
        <w:rPr>
          <w:rFonts w:ascii="Times New Roman" w:hAnsi="Times New Roman" w:cs="Times New Roman"/>
          <w:sz w:val="28"/>
          <w:szCs w:val="28"/>
        </w:rPr>
        <w:t>1</w:t>
      </w:r>
    </w:p>
    <w:p w:rsidR="00CA37FE" w:rsidRPr="00882332" w:rsidRDefault="00CA37FE" w:rsidP="00CA3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 xml:space="preserve">от </w:t>
      </w:r>
      <w:r w:rsidRPr="00882332">
        <w:rPr>
          <w:rFonts w:ascii="Times New Roman" w:hAnsi="Times New Roman" w:cs="Times New Roman"/>
          <w:sz w:val="28"/>
          <w:szCs w:val="28"/>
          <w:u w:val="single"/>
        </w:rPr>
        <w:t xml:space="preserve">«30» </w:t>
      </w:r>
      <w:r w:rsidR="00DE35D7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Pr="00882332">
        <w:rPr>
          <w:rFonts w:ascii="Times New Roman" w:hAnsi="Times New Roman" w:cs="Times New Roman"/>
          <w:sz w:val="28"/>
          <w:szCs w:val="28"/>
          <w:u w:val="single"/>
        </w:rPr>
        <w:t xml:space="preserve"> 201</w:t>
      </w:r>
      <w:r w:rsidR="00DE35D7"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882332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CA37FE" w:rsidRPr="00882332" w:rsidRDefault="00CA37FE" w:rsidP="00CA3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 xml:space="preserve">председатель МК </w:t>
      </w:r>
    </w:p>
    <w:p w:rsidR="00CA37FE" w:rsidRPr="00882332" w:rsidRDefault="00CA37FE" w:rsidP="00CA3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>ОГАПОУ «ЮАТ им. Е.П. Ковалевского»</w:t>
      </w:r>
    </w:p>
    <w:p w:rsidR="00CA37FE" w:rsidRPr="00882332" w:rsidRDefault="00CA37FE" w:rsidP="00CA3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2332">
        <w:rPr>
          <w:rFonts w:ascii="Times New Roman" w:hAnsi="Times New Roman" w:cs="Times New Roman"/>
          <w:sz w:val="28"/>
          <w:szCs w:val="28"/>
        </w:rPr>
        <w:t>/__________/ Т.С. Христова</w:t>
      </w:r>
    </w:p>
    <w:p w:rsidR="00CA37FE" w:rsidRDefault="00CA37FE" w:rsidP="00CA37FE">
      <w:pPr>
        <w:ind w:left="714" w:hanging="357"/>
        <w:rPr>
          <w:rFonts w:eastAsia="MS Mincho"/>
          <w:b/>
          <w:i/>
        </w:rPr>
      </w:pPr>
    </w:p>
    <w:p w:rsidR="00CA37FE" w:rsidRPr="0001520C" w:rsidRDefault="00CA37FE" w:rsidP="00CA37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7FE" w:rsidRPr="0001520C" w:rsidRDefault="00CA37FE" w:rsidP="00CA37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7FE" w:rsidRPr="0001520C" w:rsidRDefault="00CA37FE" w:rsidP="00CA37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7FE" w:rsidRPr="002D21BD" w:rsidRDefault="00CA37FE" w:rsidP="00CA37FE">
      <w:pPr>
        <w:spacing w:after="0"/>
        <w:ind w:left="426"/>
        <w:jc w:val="center"/>
        <w:rPr>
          <w:rFonts w:asciiTheme="majorHAnsi" w:eastAsia="Times New Roman" w:hAnsiTheme="majorHAnsi" w:cs="Times New Roman"/>
          <w:sz w:val="28"/>
          <w:szCs w:val="28"/>
          <w:lang w:eastAsia="ru-RU"/>
        </w:rPr>
      </w:pPr>
    </w:p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5D7" w:rsidRPr="0001520C" w:rsidRDefault="00DE35D7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20C" w:rsidRDefault="0001520C" w:rsidP="00BD07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2624" w:firstLine="91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BD074E" w:rsidRDefault="00BD074E" w:rsidP="00BD07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2624" w:firstLine="91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074E" w:rsidRPr="00FC6B38" w:rsidRDefault="00BD074E" w:rsidP="00BD074E">
      <w:pPr>
        <w:numPr>
          <w:ilvl w:val="0"/>
          <w:numId w:val="37"/>
        </w:numPr>
        <w:tabs>
          <w:tab w:val="right" w:pos="9355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6B38">
        <w:rPr>
          <w:rFonts w:ascii="Times New Roman" w:eastAsia="Times New Roman" w:hAnsi="Times New Roman" w:cs="Times New Roman"/>
          <w:sz w:val="28"/>
          <w:szCs w:val="24"/>
          <w:lang w:eastAsia="ru-RU"/>
        </w:rPr>
        <w:t>Паспорт программы учебной дисциплины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FC6B38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</w:p>
    <w:p w:rsidR="00BD074E" w:rsidRPr="00FC6B38" w:rsidRDefault="00BD074E" w:rsidP="00BD074E">
      <w:pPr>
        <w:numPr>
          <w:ilvl w:val="0"/>
          <w:numId w:val="37"/>
        </w:numPr>
        <w:tabs>
          <w:tab w:val="right" w:pos="9355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6B38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Структура и содержание учебной дисциплины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</w:p>
    <w:p w:rsidR="00BD074E" w:rsidRDefault="00BD074E" w:rsidP="00BD074E">
      <w:pPr>
        <w:numPr>
          <w:ilvl w:val="0"/>
          <w:numId w:val="37"/>
        </w:numPr>
        <w:tabs>
          <w:tab w:val="right" w:pos="9355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6B38">
        <w:rPr>
          <w:rFonts w:ascii="Times New Roman" w:eastAsia="Times New Roman" w:hAnsi="Times New Roman" w:cs="Times New Roman"/>
          <w:sz w:val="28"/>
          <w:szCs w:val="24"/>
          <w:lang w:eastAsia="ru-RU"/>
        </w:rPr>
        <w:t>Условия реализации программы учебной дисциплины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FC6B38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</w:p>
    <w:p w:rsidR="00BD074E" w:rsidRPr="00BD074E" w:rsidRDefault="00BD074E" w:rsidP="00BD074E">
      <w:pPr>
        <w:numPr>
          <w:ilvl w:val="0"/>
          <w:numId w:val="37"/>
        </w:numPr>
        <w:tabs>
          <w:tab w:val="right" w:pos="9355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074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и оценка результатов освоения учебной дисциплины</w:t>
      </w:r>
      <w:r w:rsidR="00DE35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</w:p>
    <w:p w:rsidR="00BD074E" w:rsidRPr="0001520C" w:rsidRDefault="00BD074E" w:rsidP="00BD074E">
      <w:pPr>
        <w:widowControl w:val="0"/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01520C" w:rsidRPr="0001520C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u w:val="single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520C" w:rsidRPr="0001520C" w:rsidRDefault="0001520C" w:rsidP="00BD074E">
      <w:pPr>
        <w:tabs>
          <w:tab w:val="left" w:pos="34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3003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ПАСПОРТ РАБОЧЕЙ ПРОГРАММЫ УЧЕБНОЙ ДИСЦИПЛИНЫ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Анатомия и физиология животных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1.1. Область применения рабочей программы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Рабочая программа учебной дисциплины Анатомия и физиология животных является частью программы подготовки специалистов среднего звена (ППССЗ) в соответствии с ФГОС по специальности СПО 36.02.02 Зоотехния, входит в состав укрупнённой группы профессий 36.00.00 Ветеринария и зоотехния.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Программа учебной дисциплины используется в профессиональной подготовке обучающихся по специальности 36.02.02 Зоотехния.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1.2. Место учебной дисциплины в структуре </w:t>
      </w:r>
      <w:r w:rsidRPr="0030038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программы специалистов среднего звена:</w:t>
      </w: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учебная дисциплина относится к группе профессиональных дисциплин общепрофессионального цикла.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1.3. Цели и задачи учебной дисциплины – требования к результатам освоения дисциплины: </w:t>
      </w:r>
    </w:p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Процесс изучения дисциплины направлен на формирование </w:t>
      </w:r>
      <w:r w:rsidRPr="0030038A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общих компетенций: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ОК 1. Понимать сущность и социальную значимость своей будущей профессии, проявлять к ней </w:t>
      </w: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устойчивый интерес.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 3. Принимать решения в стандартных и нестандартных ситуациях и нести за них ответственность.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 5. Использовать информационно-коммуникационные технологии в профессиональной деятельности.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ОК 6. Работать в коллективе и команде, эффективно общаться с коллегами, руководством, потребителями.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 7. Брать на себя ответственность за работу членов команды (подчиненных), за результат выполнения заданий.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ОК 9. Ориентироваться в условиях частой смены технологий в профессиональной деятельности.</w:t>
      </w:r>
    </w:p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и профессиональных компетенций:</w:t>
      </w:r>
      <w:r w:rsidRPr="0030038A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1.1. Выбирать и соблюдать режимы содержания животных, составлять рационы кормления.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1.2. Рационально использовать корма, сенокосы, пастбища и другие кормовые угодья.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1.3. Проводить мероприятия по улучшению воспроизводства стада, увеличению продуктивности и увеличению выхода молодняка сельскохозяйственных животных на сельскохозяйственном предприятии.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ПК 1.4. Производить отбор животных на племя, отбор и подбор пар.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1.5. Организовывать и проводить санитарно-профилактические работы по предупреждению основных незаразных, инфекционных и инвазионных заболеваний сельскохозяйственных животных.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1.6. Оказывать первую помощь сельскохозяйственным животным.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2.1. Выбирать и использовать эффективные способы производства и первичной переработки продукции животноводства.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2.2. Разрабатывать и проводить мероприятия по увеличению удоев, привесов и других производственных показателей животноводства.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ПК 2.3. Выбирать и использовать различные методы оценки и контроля количества и качества сырья, материалов, полуфабрикатов, готовой продукции животноводства.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3.1. Выбирать способы и методы закладки продукции животноводства на хранение.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3.2. Подготавливать объекты для хранения продукции животноводства к эксплуатации.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3.3. Контролировать состояние продукции животноводства в период хранения.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3.4. Проводить подготовку продукции животноводства к реализации и ее транспортировку.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3.5. Реализовывать продукцию животноводства.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4.1. Участвовать в планировании основных показателей производства продукции и оказания услуг в области профессиональной деятельности в структурном подразделении предприятия отрасли.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4.2. Планировать и организовывать выполнение работ и оказание услуг в области профессиональной деятельности в структурном подразделении предприятия отрасли исполнителями.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ПК 4.3. Осуществлять контроль и оценку хода и результатов выполнения работ и оказания услуг в области профессиональной деятельности в структурном подразделении предприятия отрасли исполнителями. </w:t>
      </w:r>
    </w:p>
    <w:p w:rsidR="0001520C" w:rsidRPr="0030038A" w:rsidRDefault="0001520C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ПК 4.4. Вести утвержденную учетно-отчетную документацию структурного подразделения предприятия отрасли.</w:t>
      </w:r>
    </w:p>
    <w:p w:rsidR="00BD074E" w:rsidRPr="0030038A" w:rsidRDefault="00BD074E" w:rsidP="00BD07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520C" w:rsidRPr="0030038A" w:rsidRDefault="00BD074E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1520C" w:rsidRPr="0030038A"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  <w:t>В результате освоения учебной дисциплины студент должен уметь:</w:t>
      </w:r>
    </w:p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- определять топографическое расположение и строение органов и частей тела животных;</w:t>
      </w:r>
    </w:p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определять анатомические и возрастные особенности животных; </w:t>
      </w:r>
    </w:p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определять и фиксировать физиологические характеристики животных. </w:t>
      </w:r>
    </w:p>
    <w:p w:rsidR="0001520C" w:rsidRPr="0030038A" w:rsidRDefault="00BD074E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1520C" w:rsidRPr="0030038A"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  <w:t>В результате освоения учебной дисциплины студент должен знать: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основные положения и терминологию цитологии, гистологии, эмбриологии, морфологии, анатомии и физиологии животных;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строение органов и систем органов животных: опорно-двигательной, кровеносной, пищеварительной, дыхательной, покровной, выделительной, половой, эндокринной, нервной, включая центральную нервную систему (далее - ЦНС) с анализаторами, их видовые особенности;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- характеристики процессов жизнедеятельности;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физиологические функции органов и систем органов животных;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физиологические константы сельскохозяйственных животных;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особенности процессов жизнедеятельности различных видов сельскохозяйственных животных;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понятия метаболизма, гомеостаза, физиологической адаптации животных;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регулирующие функции нервной и эндокринной систем;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функции иммунной системы;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характеристики процессов размножения различных видов сельскохозяйственных животных;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- характеристики высшей нервной деятельности (поведения) различных видов сельскохозяйственных животных.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1.4. Количество часов на освоение рабочей программы учебной дисциплины: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максимальной учебной нагрузки студента 255 часов, в том числе: </w:t>
      </w:r>
    </w:p>
    <w:p w:rsidR="00BD074E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обязательной аудиторной учебно</w:t>
      </w:r>
      <w:r w:rsidR="00BD074E"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й нагрузки студента 170 часов;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самостоятельной работы студента </w:t>
      </w:r>
      <w:r w:rsidR="00BD074E"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75 часов;</w:t>
      </w:r>
    </w:p>
    <w:p w:rsidR="00BD074E" w:rsidRPr="0030038A" w:rsidRDefault="00BD074E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консультации – 10 часов.</w:t>
      </w:r>
    </w:p>
    <w:p w:rsidR="00BD074E" w:rsidRPr="0030038A" w:rsidRDefault="00BD074E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6035" w:rsidRPr="0030038A" w:rsidRDefault="0001520C" w:rsidP="0002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page"/>
      </w:r>
      <w:r w:rsidRPr="00300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СТРУКТУРА И СОДЕРЖАНИЕ УЧЕБНОЙ ДИСЦИПЛИНЫ</w:t>
      </w:r>
    </w:p>
    <w:p w:rsidR="0001520C" w:rsidRPr="0030038A" w:rsidRDefault="0001520C" w:rsidP="0002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АНАТОМИЯ И ФИЗИОЛОГИЯ ЖИВОТНЫХ</w:t>
      </w:r>
    </w:p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2.1. Объем дисциплины и виды учебной работы</w:t>
      </w:r>
    </w:p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0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01520C" w:rsidRPr="0030038A" w:rsidTr="0001520C">
        <w:trPr>
          <w:trHeight w:val="460"/>
        </w:trPr>
        <w:tc>
          <w:tcPr>
            <w:tcW w:w="7904" w:type="dxa"/>
            <w:shd w:val="clear" w:color="auto" w:fill="A6A6A6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6A6A6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01520C" w:rsidRPr="0030038A" w:rsidTr="0001520C">
        <w:trPr>
          <w:trHeight w:val="285"/>
        </w:trPr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255</w:t>
            </w:r>
          </w:p>
        </w:tc>
      </w:tr>
      <w:tr w:rsidR="0001520C" w:rsidRPr="0030038A" w:rsidTr="0001520C"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170</w:t>
            </w:r>
          </w:p>
        </w:tc>
      </w:tr>
      <w:tr w:rsidR="0001520C" w:rsidRPr="0030038A" w:rsidTr="0001520C"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C00000"/>
                <w:sz w:val="28"/>
                <w:szCs w:val="28"/>
                <w:lang w:eastAsia="ru-RU"/>
              </w:rPr>
            </w:pPr>
          </w:p>
        </w:tc>
      </w:tr>
      <w:tr w:rsidR="0001520C" w:rsidRPr="0030038A" w:rsidTr="0001520C"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01520C" w:rsidRPr="0030038A" w:rsidTr="0001520C"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80</w:t>
            </w:r>
          </w:p>
        </w:tc>
      </w:tr>
      <w:tr w:rsidR="0001520C" w:rsidRPr="0030038A" w:rsidTr="0001520C"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01520C" w:rsidRPr="0030038A" w:rsidTr="0001520C">
        <w:trPr>
          <w:trHeight w:val="216"/>
        </w:trPr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85</w:t>
            </w:r>
          </w:p>
        </w:tc>
      </w:tr>
      <w:tr w:rsidR="0001520C" w:rsidRPr="0030038A" w:rsidTr="0001520C"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01520C" w:rsidRPr="0030038A" w:rsidTr="0001520C">
        <w:trPr>
          <w:trHeight w:val="72"/>
        </w:trPr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внеаудиторная работа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75</w:t>
            </w:r>
          </w:p>
        </w:tc>
      </w:tr>
      <w:tr w:rsidR="0001520C" w:rsidRPr="0030038A" w:rsidTr="0001520C">
        <w:tc>
          <w:tcPr>
            <w:tcW w:w="7904" w:type="dxa"/>
            <w:shd w:val="clear" w:color="auto" w:fill="auto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Консультации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10 </w:t>
            </w:r>
          </w:p>
        </w:tc>
      </w:tr>
      <w:tr w:rsidR="0001520C" w:rsidRPr="0030038A" w:rsidTr="0001520C">
        <w:tc>
          <w:tcPr>
            <w:tcW w:w="7904" w:type="dxa"/>
            <w:shd w:val="clear" w:color="auto" w:fill="A6A6A6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Промежуточная аттестация в форме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Экзамена </w:t>
            </w:r>
          </w:p>
        </w:tc>
        <w:tc>
          <w:tcPr>
            <w:tcW w:w="1800" w:type="dxa"/>
            <w:shd w:val="clear" w:color="auto" w:fill="A6A6A6"/>
            <w:vAlign w:val="center"/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C00000"/>
                <w:sz w:val="28"/>
                <w:szCs w:val="28"/>
                <w:lang w:eastAsia="ru-RU"/>
              </w:rPr>
            </w:pPr>
          </w:p>
        </w:tc>
      </w:tr>
    </w:tbl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1520C" w:rsidRPr="0001520C" w:rsidSect="00BD074E">
          <w:footerReference w:type="even" r:id="rId8"/>
          <w:footerReference w:type="default" r:id="rId9"/>
          <w:pgSz w:w="11906" w:h="16838"/>
          <w:pgMar w:top="1134" w:right="707" w:bottom="1134" w:left="1134" w:header="708" w:footer="708" w:gutter="0"/>
          <w:cols w:space="720"/>
          <w:docGrid w:linePitch="326"/>
        </w:sectPr>
      </w:pPr>
    </w:p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2.2. Тематический план и содержание дисциплины</w:t>
      </w:r>
    </w:p>
    <w:p w:rsidR="00BD074E" w:rsidRPr="00026035" w:rsidRDefault="0001520C" w:rsidP="000260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32"/>
          <w:lang w:eastAsia="ru-RU"/>
        </w:rPr>
      </w:pPr>
      <w:r w:rsidRPr="0001520C">
        <w:rPr>
          <w:rFonts w:ascii="Times New Roman" w:eastAsia="Times New Roman" w:hAnsi="Times New Roman" w:cs="Times New Roman"/>
          <w:b/>
          <w:i/>
          <w:sz w:val="28"/>
          <w:szCs w:val="32"/>
          <w:lang w:eastAsia="ru-RU"/>
        </w:rPr>
        <w:t>Анатомия и физиология животных</w:t>
      </w:r>
    </w:p>
    <w:tbl>
      <w:tblPr>
        <w:tblpPr w:leftFromText="180" w:rightFromText="180" w:vertAnchor="text" w:horzAnchor="margin" w:tblpY="218"/>
        <w:tblW w:w="14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13"/>
        <w:gridCol w:w="2409"/>
        <w:gridCol w:w="1418"/>
        <w:gridCol w:w="1347"/>
      </w:tblGrid>
      <w:tr w:rsidR="0001520C" w:rsidRPr="0001520C" w:rsidTr="0001520C">
        <w:trPr>
          <w:trHeight w:val="20"/>
        </w:trPr>
        <w:tc>
          <w:tcPr>
            <w:tcW w:w="2093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лабораторные  работы и практические занятия, самостоятельная работа студентов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компетенции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освоения</w:t>
            </w:r>
          </w:p>
        </w:tc>
      </w:tr>
      <w:tr w:rsidR="0001520C" w:rsidRPr="0001520C" w:rsidTr="0001520C">
        <w:trPr>
          <w:trHeight w:val="20"/>
        </w:trPr>
        <w:tc>
          <w:tcPr>
            <w:tcW w:w="2093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1520C" w:rsidRPr="0001520C" w:rsidTr="0001520C">
        <w:trPr>
          <w:trHeight w:val="20"/>
        </w:trPr>
        <w:tc>
          <w:tcPr>
            <w:tcW w:w="14780" w:type="dxa"/>
            <w:gridSpan w:val="5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en-US" w:eastAsia="ru-RU"/>
              </w:rPr>
              <w:t>II</w:t>
            </w:r>
            <w:r w:rsidRPr="0001520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eastAsia="ru-RU"/>
              </w:rPr>
              <w:t xml:space="preserve"> семестр</w:t>
            </w:r>
          </w:p>
        </w:tc>
      </w:tr>
      <w:tr w:rsidR="0001520C" w:rsidRPr="0001520C" w:rsidTr="0001520C">
        <w:trPr>
          <w:trHeight w:val="426"/>
        </w:trPr>
        <w:tc>
          <w:tcPr>
            <w:tcW w:w="12015" w:type="dxa"/>
            <w:gridSpan w:val="3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1. </w:t>
            </w: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строения и развития организма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1520C" w:rsidRPr="0001520C" w:rsidTr="0001520C">
        <w:trPr>
          <w:trHeight w:val="696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numPr>
                <w:ilvl w:val="1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цитологии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8F4E5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</w:rPr>
              <w:t>Клеточное строение животного организма</w:t>
            </w:r>
          </w:p>
          <w:p w:rsidR="0001520C" w:rsidRPr="0001520C" w:rsidRDefault="0001520C" w:rsidP="008F4E5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</w:rPr>
              <w:t>Химический состав клетки и ее жизненные свойства</w:t>
            </w:r>
          </w:p>
          <w:p w:rsidR="0001520C" w:rsidRPr="0001520C" w:rsidRDefault="0001520C" w:rsidP="008F4E5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kern w:val="28"/>
                <w:sz w:val="24"/>
                <w:szCs w:val="32"/>
              </w:rPr>
              <w:t>Устройство микроскопа.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ОК</w:t>
            </w:r>
            <w:proofErr w:type="gramEnd"/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ПК 2.2., 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Практическая работа 1. Методика работы с микроскопом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88590B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Практическая работа 2. </w:t>
            </w:r>
            <w:r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 и химический состав животной клетки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88590B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1E4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01520C"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зучить строение клетки организма, посредством работы с учебником и конспектом лекции, определив функции ее составных частей.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3,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по теме «Основы цитологии»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3-4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1.2 Основы эмбриологии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Понятие эмбриологии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провизорных органов птиц и млекопитающих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Оплодотворение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1.1., 1.4., 1.6.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3. Строение и развитие половых клеток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4. Онтогенез и его начальный период эмбриогенез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8F4E53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8F4E53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8F4E53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8F4E53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3D38E6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highlight w:val="yellow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3D38E6" w:rsidRDefault="0088590B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highlight w:val="yellow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и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зучить строение мужских и женских половых  клеток, пользуясь учебником, конспектом.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3,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по теме: «Основы эмбриологии»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3-4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1.3 Общая гистология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8F4E53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Определение понятия «ткань»,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характеристика и классификация эпителиальных тканей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Эмбриональное происхождение, строение и функции нервной ткани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1.5., 2.2., 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5. Понятие ткани. Классификация тканей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8F4E53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8F4E53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8F4E53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8F4E53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8F4E53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8F4E53" w:rsidRDefault="0088590B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Практическая работа 6. Характеристика тканей. Кровь, как ткань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и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зучить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мышцы коровы, свиньи и назвать мышцы головы, туловища, конечностей.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по теме: «Общая гистология»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3-4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Всего:</w:t>
            </w:r>
          </w:p>
        </w:tc>
        <w:tc>
          <w:tcPr>
            <w:tcW w:w="5174" w:type="dxa"/>
            <w:gridSpan w:val="3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4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57-19-38-16</w:t>
            </w:r>
          </w:p>
        </w:tc>
      </w:tr>
      <w:tr w:rsidR="0001520C" w:rsidRPr="0001520C" w:rsidTr="0001520C">
        <w:trPr>
          <w:trHeight w:val="265"/>
        </w:trPr>
        <w:tc>
          <w:tcPr>
            <w:tcW w:w="14780" w:type="dxa"/>
            <w:gridSpan w:val="5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en-US" w:eastAsia="ru-RU"/>
              </w:rPr>
              <w:t>III</w:t>
            </w:r>
            <w:r w:rsidRPr="0001520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eastAsia="ru-RU"/>
              </w:rPr>
              <w:t xml:space="preserve"> семестр</w:t>
            </w:r>
          </w:p>
        </w:tc>
      </w:tr>
      <w:tr w:rsidR="0001520C" w:rsidRPr="0001520C" w:rsidTr="0001520C">
        <w:trPr>
          <w:trHeight w:val="356"/>
        </w:trPr>
        <w:tc>
          <w:tcPr>
            <w:tcW w:w="12015" w:type="dxa"/>
            <w:gridSpan w:val="3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Остеология, миология и кожный покров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1520C" w:rsidRPr="0001520C" w:rsidTr="0001520C">
        <w:trPr>
          <w:trHeight w:val="559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</w:t>
            </w:r>
          </w:p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ru-RU"/>
              </w:rPr>
              <w:t>Общая анатомия, основные принципы строения организма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8F4E53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Общие закономерности строения тела животных. 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Отделы и области тела животного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3.1, 3.3, 3.5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Практическая работа 7. </w:t>
            </w:r>
            <w:r w:rsidRPr="0001520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Плоскости и направления на теле животного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88590B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и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зучить скелет животного и обозначить на рисунке его деление на части и направления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260CE9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2.2. Общая остеология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Роль скелета для животного. Рост и развитие костей в онтогенезе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ПК 4.1., 4.3., 4.4., 4.5.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260CE9" w:rsidRDefault="008F4E53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Практическая работа 8. Развитие, форма и строение костей.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260CE9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01520C"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и</w:t>
            </w:r>
            <w:r w:rsidR="0001520C"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зучить типы костей, физические свойства и состав кости. 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3,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2.3. Частная остеология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Осевой скелет туловища. Периферический скелет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3.1., 3.3., 3.5.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Практическая работа 9. Полный костный сегмент туловища.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Практическая работа 10. Особенности строения позвонков, грудной клетки  и  черепа животных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и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зучить видовые особенности строения позвонков и грудной клетки у домашних животных.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3,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2.4. Система соединения костей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117582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Типы соединения костей. </w:t>
            </w:r>
          </w:p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Соединения костей осевого и периферического скелета.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ПК 4.1., 4.3., 4.4., 4.5.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11. Соединение костей: суставы, связки, сухожилия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и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зучить видовые особенности строения суставов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3,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2.5. Миология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117582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75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характеристика мышц и их свойства.</w:t>
            </w:r>
          </w:p>
          <w:p w:rsidR="00117582" w:rsidRPr="00117582" w:rsidRDefault="00117582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75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Классификация скелетных мышц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117582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11758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</w:t>
            </w:r>
            <w:proofErr w:type="gramEnd"/>
            <w:r w:rsidRPr="0011758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1-9</w:t>
            </w:r>
          </w:p>
          <w:p w:rsidR="0001520C" w:rsidRPr="00117582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1758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3.1, 3.3, 3.5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117582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1758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117582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1758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Практическая работа 12. </w:t>
            </w:r>
          </w:p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Мышцы грудной и брюшной стенок. Мышцы грудных и тазовых конечностей.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использованием учебной литературы и информационных образовательных ресурсов </w:t>
            </w: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подготовить сообщение на тему: </w:t>
            </w: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«Наиболее ценные участки мышечной ткани, используемые в производстве колбасных и деликатесных изделий»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ОК 3,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Тема 2.6. Кожа и ее производные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117582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Строение кожи и ее производных. 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Применение кожи и ее производных в промышленности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1.1.-1.4.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13. Видовые особенности строения кожи. Физиология кожи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составить кроссворд по изученным темам.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3,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по теме:</w:t>
            </w: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«Остеология, миология и кожный покров»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3-4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12015" w:type="dxa"/>
            <w:gridSpan w:val="3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3. </w:t>
            </w: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Спланхнология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3.1. Центральная нервная система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117582" w:rsidRDefault="0001520C" w:rsidP="001175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Анатомия и физиология центральной </w:t>
            </w:r>
            <w:r w:rsidR="00117582"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117582"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нервной системы</w:t>
            </w:r>
            <w:r w:rsidR="00117582"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:rsidR="0001520C" w:rsidRPr="0001520C" w:rsidRDefault="00117582" w:rsidP="001175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Анатомия и физиология</w:t>
            </w:r>
            <w:r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01520C"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периферической нервной системы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14. Нервные центры и их свойства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88590B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и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зучить рефлекторный принцип деятельности нервной системы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3.2 Эндокринная </w:t>
            </w: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система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Развитие, строение и топография желез внутренней секреции. Свойства и механизм действия гормонов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15. Характеристика желёз внутренней и смешанной секреции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1E4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о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тветить на карточки с вопросами по вариантам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3.3 Органы кроветворения и иммунной защиты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117582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Кровь. Основные функции крови. 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и распределение крови. Свертывание крови. Группы крови.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ПК 4.1., 4.3., 4.4., 4.5.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16. Состав и свойства крови. Лимфа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н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аписать термины, исходя из определений соответствующих понятий, обозначить константы крови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3.4 Сердечно-сосудистая система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Развитие, строение и топография сердца и сосудов.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Закономерности ветвления и направления кровеносных сосудов. Основные артерии и вены организма.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1.1.-1.4.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17. Основы гемодинамики. Физиология сердца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и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зобразить схематично основные элементы малого и большого круга кровообращения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3.5 Дыхание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Развитие, строени</w:t>
            </w:r>
            <w:r w:rsidR="00260C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и топография органов </w:t>
            </w:r>
            <w:proofErr w:type="spellStart"/>
            <w:r w:rsidR="00260C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дыхания</w:t>
            </w:r>
            <w:proofErr w:type="gramStart"/>
            <w:r w:rsidR="00260C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ущность</w:t>
            </w:r>
            <w:proofErr w:type="spellEnd"/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значение дыхания.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Функции легких, несвязанные с дыханием.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1.1.-1.4.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18.</w:t>
            </w:r>
            <w:r w:rsidRPr="0001520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Физиология дыхания. Газообмен в легких и тканях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1E4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оставить глоссарий по теме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3.6 Пищеварение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Развитие, строение, топография и функции отделов пищеварительного тракта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Особенности пищеварения у жвачных животных.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1.1.-1.4.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279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19. Особенности пищеварения в различных отделах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описать 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строение многокамерного желудка коровы</w:t>
            </w:r>
            <w:r w:rsidR="0001520C" w:rsidRPr="00015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Подготовить сообщения на тему: «Действие гормонов на пищеварительный тракт», «Причины нарушения пищеварения у животных»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3.7 Органы выделения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характеристика выделительных органов.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Развитие, строение, топография почек и мочевыводящих путей.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1.1.-1.4.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20. Система мочеобразования и мочевыделения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з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арисовать и обозначить  основные элементы нефрона с указанием фаз образования  мочи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3.8 Половая система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260CE9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и строение полового аппарата самца</w:t>
            </w:r>
            <w:r w:rsidR="00260C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01520C" w:rsidRPr="0001520C" w:rsidRDefault="00260CE9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и строение полового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</w:t>
            </w:r>
            <w:proofErr w:type="gramEnd"/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3.1, 3.3, 3.5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21. Физиология размножения. Половой цикл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и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зучить строение половых  органов самца и самок сельскохозяйственных животных пользуясь учебником, конспектом.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3.9</w:t>
            </w:r>
          </w:p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ru-RU"/>
              </w:rPr>
              <w:t xml:space="preserve">Особенности анатомии и физиологии сельскохозяйственной птицы 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260CE9" w:rsidRPr="00260CE9" w:rsidRDefault="0001520C" w:rsidP="00260C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Особенности строения скелета</w:t>
            </w:r>
            <w:r w:rsidR="00260CE9"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 </w:t>
            </w:r>
            <w:r w:rsidR="00260CE9"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сельскохозяйственной птицы</w:t>
            </w:r>
            <w:r w:rsidR="00260CE9"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:rsidR="0001520C" w:rsidRPr="00260CE9" w:rsidRDefault="00260CE9" w:rsidP="00260C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Особенности</w:t>
            </w:r>
            <w:r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01520C"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внутренних органов сельскохозяйственной птицы</w:t>
            </w:r>
          </w:p>
          <w:p w:rsidR="00260CE9" w:rsidRPr="00260CE9" w:rsidRDefault="00260CE9" w:rsidP="00260C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Особенности</w:t>
            </w:r>
            <w:r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 </w:t>
            </w:r>
            <w:r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строения</w:t>
            </w:r>
            <w:r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мышечной системы и кожного покрова  </w:t>
            </w:r>
            <w:r w:rsidRPr="00260CE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сельскохозяйственной птицы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260CE9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260C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</w:t>
            </w:r>
            <w:proofErr w:type="gramEnd"/>
            <w:r w:rsidRPr="00260C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1-9</w:t>
            </w:r>
          </w:p>
          <w:p w:rsidR="0001520C" w:rsidRPr="00260CE9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260CE9" w:rsidRDefault="00260CE9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Практическая работа 22 </w:t>
            </w:r>
            <w:r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Особенности физиологии пищеварения, дыхания и выделения птиц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1E4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  <w:r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и</w:t>
            </w:r>
            <w:r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зучить особенности строения кожного покрова птиц и его производных.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3.10 Анализаторы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характеристика анализаторов.</w:t>
            </w:r>
          </w:p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Взаимодействие анализаторов.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1-9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 23. Характеристика анализаторов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3-9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1.1.-1.6.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3.1.-3.5.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4.1-4.5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88590B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2093" w:type="dxa"/>
            <w:vMerge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работа.</w:t>
            </w:r>
          </w:p>
          <w:p w:rsidR="0001520C" w:rsidRPr="0001520C" w:rsidRDefault="001E40F0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520C"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учебной литературы и информационных образовательных ресурсов </w:t>
            </w:r>
            <w:r w:rsidR="0001520C"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о</w:t>
            </w:r>
            <w:r w:rsidR="0001520C" w:rsidRPr="00015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бозначить названия на рисунках.</w:t>
            </w:r>
          </w:p>
        </w:tc>
        <w:tc>
          <w:tcPr>
            <w:tcW w:w="2409" w:type="dxa"/>
            <w:shd w:val="clear" w:color="auto" w:fill="auto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8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по теме: «</w:t>
            </w: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Спланхнология»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 3-4</w:t>
            </w:r>
          </w:p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ПК 2.1.-2.3.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655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174" w:type="dxa"/>
            <w:gridSpan w:val="3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198-56-132-64</w:t>
            </w:r>
          </w:p>
        </w:tc>
      </w:tr>
      <w:tr w:rsidR="0001520C" w:rsidRPr="0001520C" w:rsidTr="0001520C">
        <w:trPr>
          <w:trHeight w:val="262"/>
        </w:trPr>
        <w:tc>
          <w:tcPr>
            <w:tcW w:w="14780" w:type="dxa"/>
            <w:gridSpan w:val="5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часов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строения и развития организма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остеологии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миологии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Эндокринная система организма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и распределение крови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сердечно-сосудистой системы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процесса дыхания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пищеварения у жвачных животных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266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выделительной системы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01520C" w:rsidRPr="0001520C" w:rsidTr="0001520C">
        <w:trPr>
          <w:trHeight w:val="549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01520C" w:rsidRPr="0001520C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174" w:type="dxa"/>
            <w:gridSpan w:val="3"/>
            <w:shd w:val="clear" w:color="auto" w:fill="auto"/>
            <w:vAlign w:val="center"/>
          </w:tcPr>
          <w:p w:rsidR="0001520C" w:rsidRPr="0001520C" w:rsidRDefault="0001520C" w:rsidP="00BD07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0C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255-75-170-80</w:t>
            </w:r>
          </w:p>
        </w:tc>
      </w:tr>
    </w:tbl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01520C" w:rsidRPr="0001520C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  <w:sectPr w:rsidR="0001520C" w:rsidRPr="0001520C" w:rsidSect="00BD074E">
          <w:footerReference w:type="even" r:id="rId10"/>
          <w:footerReference w:type="default" r:id="rId11"/>
          <w:type w:val="continuous"/>
          <w:pgSz w:w="16840" w:h="11907" w:orient="landscape"/>
          <w:pgMar w:top="1134" w:right="707" w:bottom="1134" w:left="1134" w:header="709" w:footer="709" w:gutter="0"/>
          <w:cols w:space="720"/>
          <w:docGrid w:linePitch="326"/>
        </w:sectPr>
      </w:pPr>
    </w:p>
    <w:p w:rsidR="0001520C" w:rsidRPr="0030038A" w:rsidRDefault="0001520C" w:rsidP="00DD05D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4"/>
        </w:rPr>
      </w:pPr>
      <w:r w:rsidRPr="0030038A">
        <w:rPr>
          <w:rFonts w:ascii="Times New Roman" w:eastAsia="Times New Roman" w:hAnsi="Times New Roman" w:cs="Times New Roman"/>
          <w:b/>
          <w:caps/>
          <w:sz w:val="28"/>
          <w:szCs w:val="24"/>
        </w:rPr>
        <w:lastRenderedPageBreak/>
        <w:t>3. условия реализации программы дисциплины</w:t>
      </w:r>
    </w:p>
    <w:p w:rsidR="0001520C" w:rsidRPr="0030038A" w:rsidRDefault="0001520C" w:rsidP="00DD05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3.1. Требования к материально-техническому обеспечению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Реализация учебной дисциплины требует наличия учебной лаборатории Анатомия и физиология животных.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Оборудование учебной лаборатории;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посадочные места по количеству студентов;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рабочее место преподавателя;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left="420" w:hanging="1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комплект учебно-методической документации по анатомии и физиологии животных;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лабораторное оборудование (муляжи, аналитические весы, инструкционно-технологические карты, лабораторная посуда, скелеты животных и птиц, разборные модели костей домашних мелких животных и птиц, комплект учебно-методической документации, муляжи органов и тканей, сухие и влажные препараты органов и тканей).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Технические средства обучения: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интерактивная доска с лицензионным программным обеспечением и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мультимедиапроектор.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3.2. Информационное обеспечение обучения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Перечень учебных изданий, Интернет-ресурсов, дополнительной литературы</w:t>
      </w: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Основные источники: </w:t>
      </w:r>
    </w:p>
    <w:p w:rsidR="0001520C" w:rsidRPr="0030038A" w:rsidRDefault="0001520C" w:rsidP="00BD074E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Анатомия и физиология домашних животных: Учебник / Максимов В.И., Слесаренко Н.А., Селезнев С.Б. и др. - М.: НИЦ ИНФРА-М, 2016. - 600 с.: 60x90 1/16. - (Среднее профессиональное образование).</w:t>
      </w:r>
    </w:p>
    <w:p w:rsidR="0001520C" w:rsidRPr="0030038A" w:rsidRDefault="0001520C" w:rsidP="00BD074E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Зеленевский Н. В. Анатомия и физиология животных / Н.В. Зеленевский.- М.: Академия, 2010г. – 279 с. </w:t>
      </w:r>
    </w:p>
    <w:p w:rsidR="0001520C" w:rsidRPr="0030038A" w:rsidRDefault="0001520C" w:rsidP="00BD074E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Зеленевский Н. В. Анатомия и физиология животных / Н.В. Зеленевский, А.П. Васильев, Л.К. Логинова.- М.: Академия, 2009г. – 464 с. </w:t>
      </w:r>
    </w:p>
    <w:p w:rsidR="0001520C" w:rsidRPr="0030038A" w:rsidRDefault="0001520C" w:rsidP="00BD074E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Никитенко В.Е., Яглов В.В. Практикум по цитологии, гистологии и эмбриологии / В.Е. Никитенко, В.В. Яглов. – М.: КолосС, 2010 г., 240 с. </w:t>
      </w:r>
    </w:p>
    <w:p w:rsidR="0001520C" w:rsidRPr="0030038A" w:rsidRDefault="0001520C" w:rsidP="00BD074E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Писменская В.Н. Анатомия и физиология сельскохозяйственных животных. Учебник и практикум для СПО / В.Н. Писменская, Е.М. Ленченко, Л.А. Голицына. – М.:Юрайт, 2017 г., 281 с. </w:t>
      </w:r>
    </w:p>
    <w:p w:rsidR="0001520C" w:rsidRPr="0030038A" w:rsidRDefault="0001520C" w:rsidP="00BD074E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Практикум по анатомии с основами гистологии и эмбриологии сельско-хозяйственных животных / В.Ф. Вракин, М.В. Сидорова, В.П. Панов, Л.Я. Иванова / Под ред. М.В. Сидоровой. - М.: Колосс, 2001.</w:t>
      </w:r>
    </w:p>
    <w:p w:rsidR="0001520C" w:rsidRPr="0030038A" w:rsidRDefault="0001520C" w:rsidP="00BD074E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Яглов В.В., Яглова Н.В. Основы цитологии, эмбриологии и общей гистологии – М.: КолосС, 2011 г., 296 с. </w:t>
      </w:r>
    </w:p>
    <w:p w:rsidR="0001520C" w:rsidRPr="0030038A" w:rsidRDefault="0001520C" w:rsidP="00BD074E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Яглов В.В., Яглова Н.В. Основы частей гистологии – М.: КолосС, 2010 г., 448 с. 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Дополнительные источники: 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Азимов Г.И., Анатомия и физиология сельскохозяйственных животных </w:t>
      </w:r>
      <w:r w:rsidRPr="0030038A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2-е дополн. ипереработ. изд. / Г.И. Азимов, В.И.  </w:t>
      </w:r>
      <w:r w:rsidRPr="0030038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Бойко, А.П. Елисеев, </w:t>
      </w:r>
      <w:r w:rsidRPr="0030038A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— М.: Колос, 1971. — 408 с.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lastRenderedPageBreak/>
        <w:t>Акаевский А.И. Анатомия домашних животных</w:t>
      </w:r>
      <w:r w:rsidRPr="0030038A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/ А.И. Акаевский, - М.: Колос, 1984. - 543 c.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Акаевский А. И., Лебедев М. И. Анатомия домашних животных.- М.: Колос, 2003 – 185 с. 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Бирих В. К., Удовин Г. М. Возрастная морфология крупного рогатого скота.- Пермь,2005 – 202 с. 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Гауптман Я. И. Этиология болезней сельскохозяйственных животных (перевод с чешского).- М.: КолосС,2000 г. – 175 с. 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Глаголев П. А., Ипполитова В. И. Анатомия сельскохозяйственных животных с основами гистологии и эмбриологии. - М.: КолосС, 2007 г. – 165 с.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Грачев И. И., Галанцев В. П. Физиология лактации сельскохозяйственных животных. - М.: Колос, 2004 г. – 213 с. 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Газета «Ветеринарная жизнь» Е – mail: vetlife @ yandex. ru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Ветеринария: научно-производственный журнал учрежден МСХ РФ 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Зеленский Н.В. Практикум по ветеринарной анатомии: Учебное пособие. В 3-х томах / Н.В. Зеленский, - Т. , - СПб., 2007. – 228 с.</w:t>
      </w:r>
    </w:p>
    <w:p w:rsidR="0001520C" w:rsidRPr="0030038A" w:rsidRDefault="0001520C" w:rsidP="00BD074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30038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Иванов С.В., Троицкий И.А. Анатомия и физиология сельскохозяйственных животных / С.В. Иванов, И.А. Троицкий, - </w:t>
      </w:r>
      <w:r w:rsidRPr="0030038A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М.: Госсельхозиздат, 1951. — 382 с.: ил.</w:t>
      </w:r>
    </w:p>
    <w:p w:rsidR="0001520C" w:rsidRPr="0030038A" w:rsidRDefault="0001520C" w:rsidP="00BD074E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Интернет-ресурсы:</w:t>
      </w:r>
    </w:p>
    <w:p w:rsidR="0001520C" w:rsidRPr="0030038A" w:rsidRDefault="0001520C" w:rsidP="00BD074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Морфологические ведомости: научно-производственный журнал учрежден МСХ РФ [Электронный ресурс]. URL: www.ulsu.ru (дата доступа 25.08.2018 г.)</w:t>
      </w:r>
    </w:p>
    <w:p w:rsidR="0001520C" w:rsidRPr="0030038A" w:rsidRDefault="0001520C" w:rsidP="00BD074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Анатомия домашних животных: научно-производственный журнал учрежден МСХ РФ [Электронный ресурс]. URL: www.ulsu.ru (дата доступа 25.08.2018 г.)</w:t>
      </w:r>
    </w:p>
    <w:p w:rsidR="0001520C" w:rsidRPr="0030038A" w:rsidRDefault="0001520C" w:rsidP="00BD074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Интернет ресурс. Анатомия и физиология животных. [Электронный ресурс]. URL: www.ulsu.ru (дата доступа 25.08.2018 г.)</w:t>
      </w:r>
    </w:p>
    <w:p w:rsidR="0001520C" w:rsidRPr="0030038A" w:rsidRDefault="0001520C" w:rsidP="00BD074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Банк рефератов, Анатомия и физиология сельскохозяйственных животных [Электронный ресурс]. URL: </w:t>
      </w:r>
      <w:hyperlink r:id="rId12" w:history="1">
        <w:r w:rsidRPr="0030038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http://www.bestreferat.ru/referat-221005.html</w:t>
        </w:r>
      </w:hyperlink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>. (дата доступа 25.08.2018 г.)</w:t>
      </w:r>
    </w:p>
    <w:p w:rsidR="0001520C" w:rsidRPr="0030038A" w:rsidRDefault="0001520C" w:rsidP="00BD074E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Анатомия животных: краткий курс лекций для студентов I - 2 курсов специальности 36. 05. 01 «Ветеринария» </w:t>
      </w:r>
      <w:r w:rsidRPr="0030038A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 xml:space="preserve">[Электронный ресурс] </w:t>
      </w: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URL: </w:t>
      </w:r>
      <w:hyperlink r:id="rId13" w:history="1">
        <w:r w:rsidRPr="0030038A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http://www.sgau.ru/files/pages/27280/14696135676.pdf</w:t>
        </w:r>
      </w:hyperlink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(дата доступа 27.08.2018 г.).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520C" w:rsidRPr="0030038A" w:rsidRDefault="0001520C" w:rsidP="00026035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038A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  <w:r w:rsidR="00026035" w:rsidRPr="00300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300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И ОЦЕНКА РЕЗУЛЬТАТОВ ОСВОЕНИЯ УЧЕБНОЙ ДИСЦИПЛИНЫ</w:t>
      </w:r>
    </w:p>
    <w:p w:rsidR="0001520C" w:rsidRPr="0030038A" w:rsidRDefault="0001520C" w:rsidP="00BD07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038A">
        <w:rPr>
          <w:rFonts w:ascii="Times New Roman" w:eastAsia="Times New Roman" w:hAnsi="Times New Roman" w:cs="Times New Roman"/>
          <w:b/>
          <w:sz w:val="28"/>
          <w:szCs w:val="28"/>
        </w:rPr>
        <w:tab/>
        <w:t>Контрольи оценка</w:t>
      </w:r>
      <w:r w:rsidRPr="0030038A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тестирования, устных опросов, составления алгоритмических конструкций, а также выполнения обучающимися индивидуальных заданий.</w:t>
      </w: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1520C" w:rsidRPr="0030038A" w:rsidRDefault="0001520C" w:rsidP="00BD074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7" w:type="dxa"/>
        <w:tblInd w:w="-3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245"/>
      </w:tblGrid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Контроль и оценка Результаты обучения </w:t>
            </w:r>
          </w:p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(освоенные умения, усвоенные знания)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01520C" w:rsidRPr="0030038A" w:rsidTr="0001520C">
        <w:trPr>
          <w:trHeight w:val="297"/>
        </w:trPr>
        <w:tc>
          <w:tcPr>
            <w:tcW w:w="102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Общие компетенции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ОК 1. Понимать сущность и социальную значимость своей будущей профессии, проявлять к ней </w:t>
            </w: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устойчивый интерес.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3. Принимать решения в стандартных и нестандартных ситуациях и нести за них ответственность.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5. Использовать информационно-коммуникационные технологии в профессиональной деятельности.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6. 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7. Брать на себя ответственность за работу членов команды (подчиненных), за результат выполнения заданий.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8. Самостоятельно определять </w:t>
            </w: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 9. Ориентироваться в условиях частой смены технологий в профессиональной деятельности.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102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Профессиональные компетенции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1.1. Выбирать и соблюдать режимы содержания животных, составлять рационы кормления.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1.2. Рационально использовать корма, сенокосы, пастбища и другие кормовые угодья.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1.3. Проводить мероприятия по улучшению воспроизводства стада, увеличению продуктивности и увеличению выхода молодняка сельскохозяйственных животных на сельскохозяйственном предприятии.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1.4. Производить отбор животных на племя, отбор и подбор пар.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1.5. Организовывать и проводить санитарно-профилактические работы по предупреждению основных незаразных, инфекционных и инвазионных заболеваний сельскохозяйственных животных.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1.6. Оказывать первую помощь сельскохозяйственным животным.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2.1. Выбирать и использовать эффективные способы производства и первичной переработки продукции животноводства.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2.2. Разрабатывать и проводить мероприятия по увеличению удоев, привесов и других производственных показателей животноводства.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2.3. Выбирать и использовать различные методы оценки и контроля количества и качества сырья, материалов, полуфабрикатов, готовой продукции животноводства.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ПК 3.1. Выбирать способы и методы закладки продукции животноводства на хранение.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3.2. Подготавливать объекты для хранения продукции животноводства к эксплуатации.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3.3. Контролировать состояние продукции животноводства в период хранения.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3.4. Проводить подготовку продукции животноводства к реализации и ее транспортировку.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3.5. Реализовывать продукцию животноводства.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4.1. Участвовать в планировании основных показателей производства продукции и оказания услуг в области профессиональной деятельности в структурном подразделении предприятия отрасли.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4.2. Планировать и организовывать выполнение работ и оказание услуг в области профессиональной деятельности в структурном подразделении предприятия отрасли исполнителями.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4.3. Осуществлять контроль и оценку хода и результатов выполнения работ и оказания услуг в области профессиональной деятельности в структурном подразделении предприятия отрасли исполнителями.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практических работ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9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4.4. Вести утвержденную учетно-отчетную документацию структурного подразделения предприятия отрасли.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практических работ</w:t>
            </w:r>
          </w:p>
        </w:tc>
      </w:tr>
      <w:tr w:rsidR="0001520C" w:rsidRPr="0030038A" w:rsidTr="0001520C">
        <w:trPr>
          <w:trHeight w:val="572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Умения: </w:t>
            </w:r>
          </w:p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определять топографическое расположение и строение органов и частей тела животных;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тестирования </w:t>
            </w:r>
          </w:p>
        </w:tc>
      </w:tr>
      <w:tr w:rsidR="0001520C" w:rsidRPr="0030038A" w:rsidTr="0001520C">
        <w:trPr>
          <w:trHeight w:val="709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определять анатомические и возрастные особенности животных; </w:t>
            </w:r>
          </w:p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определять и фиксировать физиологические характеристики животных;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результатов тестирования </w:t>
            </w:r>
          </w:p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внеаудиторной самостоятельной работы</w:t>
            </w:r>
          </w:p>
        </w:tc>
      </w:tr>
      <w:tr w:rsidR="0001520C" w:rsidRPr="0030038A" w:rsidTr="0001520C">
        <w:trPr>
          <w:trHeight w:val="276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Знания: </w:t>
            </w:r>
          </w:p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положения и терминология цитологии, гистологии, эмбриологии, морфологии, анатомии и физиологии животных;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84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строение органов и систем органов животных: опорно-двигательной, кровеносной, пищеварительной, половой, эндокринной, нервной, включая центральную нервную систему (ЦНС) с анализаторами, их видовые особенности;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295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характеристики процессов жизнедеятельности;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295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физиологические функции органов и систем органов животных;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566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физиологические константы сельскохозяйственных животных;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566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особенности процессов жизнедеятельности различных видов сельскохозяйственных животных;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566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понятия метаболизма, гомеостаза, физиологической адаптации животных;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566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регулирующие функции нервной и эндокринной систем;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345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функции иммунной системы;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566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характеристики процессов размножения различных видов сельскохозяйственных животных;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  <w:tr w:rsidR="0001520C" w:rsidRPr="0030038A" w:rsidTr="0001520C">
        <w:trPr>
          <w:trHeight w:val="566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характеристики высшей нервной деятельности (поведения) различных видов сельскохозяйственных животных.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520C" w:rsidRPr="0030038A" w:rsidRDefault="0001520C" w:rsidP="00BD0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3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результатов аудиторных занятий</w:t>
            </w:r>
          </w:p>
        </w:tc>
      </w:tr>
    </w:tbl>
    <w:p w:rsidR="0001520C" w:rsidRPr="0030038A" w:rsidRDefault="0001520C" w:rsidP="00BD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5A1" w:rsidRPr="0030038A" w:rsidRDefault="00D015A1" w:rsidP="00BD074E">
      <w:pPr>
        <w:jc w:val="both"/>
        <w:rPr>
          <w:sz w:val="28"/>
          <w:szCs w:val="28"/>
        </w:rPr>
      </w:pPr>
    </w:p>
    <w:sectPr w:rsidR="00D015A1" w:rsidRPr="0030038A" w:rsidSect="00BD074E">
      <w:type w:val="continuous"/>
      <w:pgSz w:w="11906" w:h="16838"/>
      <w:pgMar w:top="1134" w:right="707" w:bottom="1134" w:left="1134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90B" w:rsidRDefault="0088590B">
      <w:pPr>
        <w:spacing w:after="0" w:line="240" w:lineRule="auto"/>
      </w:pPr>
      <w:r>
        <w:separator/>
      </w:r>
    </w:p>
  </w:endnote>
  <w:endnote w:type="continuationSeparator" w:id="0">
    <w:p w:rsidR="0088590B" w:rsidRDefault="00885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90B" w:rsidRDefault="0088590B" w:rsidP="0001520C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88590B" w:rsidRDefault="0088590B" w:rsidP="0001520C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90B" w:rsidRDefault="0088590B" w:rsidP="0001520C">
    <w:pPr>
      <w:pStyle w:val="af3"/>
      <w:jc w:val="right"/>
    </w:pPr>
    <w:r>
      <w:fldChar w:fldCharType="begin"/>
    </w:r>
    <w:r>
      <w:instrText>PAGE   \* MERGEFORMAT</w:instrText>
    </w:r>
    <w:r>
      <w:fldChar w:fldCharType="separate"/>
    </w:r>
    <w:r w:rsidR="00260CE9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90B" w:rsidRDefault="0088590B" w:rsidP="0001520C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88590B" w:rsidRDefault="0088590B" w:rsidP="0001520C">
    <w:pPr>
      <w:pStyle w:val="af3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90B" w:rsidRDefault="0088590B" w:rsidP="0001520C">
    <w:pPr>
      <w:pStyle w:val="af3"/>
      <w:framePr w:wrap="around" w:vAnchor="text" w:hAnchor="margin" w:xAlign="right" w:y="1"/>
      <w:jc w:val="center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CA4C0C">
      <w:rPr>
        <w:rStyle w:val="af5"/>
        <w:noProof/>
      </w:rPr>
      <w:t>19</w:t>
    </w:r>
    <w:r>
      <w:rPr>
        <w:rStyle w:val="af5"/>
      </w:rPr>
      <w:fldChar w:fldCharType="end"/>
    </w:r>
  </w:p>
  <w:p w:rsidR="0088590B" w:rsidRDefault="0088590B" w:rsidP="0001520C">
    <w:pPr>
      <w:pStyle w:val="af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90B" w:rsidRDefault="0088590B">
      <w:pPr>
        <w:spacing w:after="0" w:line="240" w:lineRule="auto"/>
      </w:pPr>
      <w:r>
        <w:separator/>
      </w:r>
    </w:p>
  </w:footnote>
  <w:footnote w:type="continuationSeparator" w:id="0">
    <w:p w:rsidR="0088590B" w:rsidRDefault="00885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3EBE"/>
    <w:multiLevelType w:val="hybridMultilevel"/>
    <w:tmpl w:val="890AD99C"/>
    <w:lvl w:ilvl="0" w:tplc="E92A8A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0EB606B2"/>
    <w:multiLevelType w:val="hybridMultilevel"/>
    <w:tmpl w:val="1AC08814"/>
    <w:lvl w:ilvl="0" w:tplc="FC54B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664EF9"/>
    <w:multiLevelType w:val="hybridMultilevel"/>
    <w:tmpl w:val="38020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1266020C"/>
    <w:multiLevelType w:val="hybridMultilevel"/>
    <w:tmpl w:val="6F78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B0107A"/>
    <w:multiLevelType w:val="hybridMultilevel"/>
    <w:tmpl w:val="AE4E8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AD5E06"/>
    <w:multiLevelType w:val="hybridMultilevel"/>
    <w:tmpl w:val="AE72D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6765B"/>
    <w:multiLevelType w:val="hybridMultilevel"/>
    <w:tmpl w:val="9EAA7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FD3A40"/>
    <w:multiLevelType w:val="hybridMultilevel"/>
    <w:tmpl w:val="D034EE36"/>
    <w:lvl w:ilvl="0" w:tplc="641A950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30434147"/>
    <w:multiLevelType w:val="hybridMultilevel"/>
    <w:tmpl w:val="076644A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151098"/>
    <w:multiLevelType w:val="hybridMultilevel"/>
    <w:tmpl w:val="9028E43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452F49"/>
    <w:multiLevelType w:val="hybridMultilevel"/>
    <w:tmpl w:val="1A2A3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25575"/>
    <w:multiLevelType w:val="hybridMultilevel"/>
    <w:tmpl w:val="37A2A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B463F0"/>
    <w:multiLevelType w:val="hybridMultilevel"/>
    <w:tmpl w:val="1A128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1A29B8"/>
    <w:multiLevelType w:val="hybridMultilevel"/>
    <w:tmpl w:val="CCBE2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9651FD"/>
    <w:multiLevelType w:val="hybridMultilevel"/>
    <w:tmpl w:val="6DDC2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0306AF"/>
    <w:multiLevelType w:val="hybridMultilevel"/>
    <w:tmpl w:val="44804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4958D1"/>
    <w:multiLevelType w:val="hybridMultilevel"/>
    <w:tmpl w:val="8CD8AA8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B4F5D7F"/>
    <w:multiLevelType w:val="hybridMultilevel"/>
    <w:tmpl w:val="11CAB584"/>
    <w:lvl w:ilvl="0" w:tplc="FC54B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BCF0B98"/>
    <w:multiLevelType w:val="hybridMultilevel"/>
    <w:tmpl w:val="4DB44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BF515F"/>
    <w:multiLevelType w:val="hybridMultilevel"/>
    <w:tmpl w:val="7958C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161718"/>
    <w:multiLevelType w:val="hybridMultilevel"/>
    <w:tmpl w:val="76B45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9B7F63"/>
    <w:multiLevelType w:val="hybridMultilevel"/>
    <w:tmpl w:val="67243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9D6987"/>
    <w:multiLevelType w:val="hybridMultilevel"/>
    <w:tmpl w:val="1808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B45750"/>
    <w:multiLevelType w:val="hybridMultilevel"/>
    <w:tmpl w:val="91EA6196"/>
    <w:lvl w:ilvl="0" w:tplc="4050A57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8">
    <w:nsid w:val="5B9D6A7E"/>
    <w:multiLevelType w:val="hybridMultilevel"/>
    <w:tmpl w:val="BCEC3A20"/>
    <w:lvl w:ilvl="0" w:tplc="6962395A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9">
    <w:nsid w:val="5C810D99"/>
    <w:multiLevelType w:val="hybridMultilevel"/>
    <w:tmpl w:val="30AA6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CE54BD"/>
    <w:multiLevelType w:val="multilevel"/>
    <w:tmpl w:val="6024B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DAA71BE"/>
    <w:multiLevelType w:val="hybridMultilevel"/>
    <w:tmpl w:val="32A0B5F8"/>
    <w:lvl w:ilvl="0" w:tplc="47D2DA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336E31"/>
    <w:multiLevelType w:val="hybridMultilevel"/>
    <w:tmpl w:val="9D5EBC26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3">
    <w:nsid w:val="73793C5D"/>
    <w:multiLevelType w:val="hybridMultilevel"/>
    <w:tmpl w:val="1DB85E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CEE0865"/>
    <w:multiLevelType w:val="hybridMultilevel"/>
    <w:tmpl w:val="61AEE688"/>
    <w:lvl w:ilvl="0" w:tplc="041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5">
    <w:nsid w:val="7D5F7D5E"/>
    <w:multiLevelType w:val="hybridMultilevel"/>
    <w:tmpl w:val="C06C8E70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6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6"/>
  </w:num>
  <w:num w:numId="4">
    <w:abstractNumId w:val="1"/>
  </w:num>
  <w:num w:numId="5">
    <w:abstractNumId w:val="13"/>
  </w:num>
  <w:num w:numId="6">
    <w:abstractNumId w:val="7"/>
  </w:num>
  <w:num w:numId="7">
    <w:abstractNumId w:val="10"/>
  </w:num>
  <w:num w:numId="8">
    <w:abstractNumId w:val="11"/>
  </w:num>
  <w:num w:numId="9">
    <w:abstractNumId w:val="17"/>
  </w:num>
  <w:num w:numId="10">
    <w:abstractNumId w:val="25"/>
  </w:num>
  <w:num w:numId="11">
    <w:abstractNumId w:val="29"/>
  </w:num>
  <w:num w:numId="12">
    <w:abstractNumId w:val="18"/>
  </w:num>
  <w:num w:numId="13">
    <w:abstractNumId w:val="5"/>
  </w:num>
  <w:num w:numId="14">
    <w:abstractNumId w:val="14"/>
  </w:num>
  <w:num w:numId="15">
    <w:abstractNumId w:val="9"/>
  </w:num>
  <w:num w:numId="16">
    <w:abstractNumId w:val="16"/>
  </w:num>
  <w:num w:numId="17">
    <w:abstractNumId w:val="8"/>
  </w:num>
  <w:num w:numId="18">
    <w:abstractNumId w:val="19"/>
  </w:num>
  <w:num w:numId="19">
    <w:abstractNumId w:val="21"/>
  </w:num>
  <w:num w:numId="20">
    <w:abstractNumId w:val="2"/>
  </w:num>
  <w:num w:numId="21">
    <w:abstractNumId w:val="24"/>
  </w:num>
  <w:num w:numId="22">
    <w:abstractNumId w:val="0"/>
  </w:num>
  <w:num w:numId="23">
    <w:abstractNumId w:val="3"/>
  </w:num>
  <w:num w:numId="24">
    <w:abstractNumId w:val="27"/>
  </w:num>
  <w:num w:numId="25">
    <w:abstractNumId w:val="23"/>
  </w:num>
  <w:num w:numId="26">
    <w:abstractNumId w:val="34"/>
  </w:num>
  <w:num w:numId="27">
    <w:abstractNumId w:val="20"/>
  </w:num>
  <w:num w:numId="28">
    <w:abstractNumId w:val="32"/>
  </w:num>
  <w:num w:numId="29">
    <w:abstractNumId w:val="35"/>
  </w:num>
  <w:num w:numId="30">
    <w:abstractNumId w:val="12"/>
  </w:num>
  <w:num w:numId="31">
    <w:abstractNumId w:val="33"/>
  </w:num>
  <w:num w:numId="32">
    <w:abstractNumId w:val="28"/>
  </w:num>
  <w:num w:numId="33">
    <w:abstractNumId w:val="15"/>
  </w:num>
  <w:num w:numId="34">
    <w:abstractNumId w:val="30"/>
  </w:num>
  <w:num w:numId="35">
    <w:abstractNumId w:val="22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323"/>
    <w:rsid w:val="0001520C"/>
    <w:rsid w:val="00026035"/>
    <w:rsid w:val="00112A00"/>
    <w:rsid w:val="00117582"/>
    <w:rsid w:val="001611B2"/>
    <w:rsid w:val="001A35E0"/>
    <w:rsid w:val="001E40F0"/>
    <w:rsid w:val="00260CE9"/>
    <w:rsid w:val="0030038A"/>
    <w:rsid w:val="00334344"/>
    <w:rsid w:val="0038426C"/>
    <w:rsid w:val="003C3C7D"/>
    <w:rsid w:val="003D38E6"/>
    <w:rsid w:val="004E33E2"/>
    <w:rsid w:val="00615C4F"/>
    <w:rsid w:val="007E5E53"/>
    <w:rsid w:val="0088590B"/>
    <w:rsid w:val="008B5323"/>
    <w:rsid w:val="008F4E53"/>
    <w:rsid w:val="00970B94"/>
    <w:rsid w:val="00972C1B"/>
    <w:rsid w:val="00A536F1"/>
    <w:rsid w:val="00AE083B"/>
    <w:rsid w:val="00BD074E"/>
    <w:rsid w:val="00CA37FE"/>
    <w:rsid w:val="00CA4C0C"/>
    <w:rsid w:val="00D015A1"/>
    <w:rsid w:val="00DD05DC"/>
    <w:rsid w:val="00DE35D7"/>
    <w:rsid w:val="00E905AC"/>
    <w:rsid w:val="00FD6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20C"/>
  </w:style>
  <w:style w:type="paragraph" w:styleId="1">
    <w:name w:val="heading 1"/>
    <w:basedOn w:val="a"/>
    <w:next w:val="a"/>
    <w:link w:val="10"/>
    <w:qFormat/>
    <w:rsid w:val="0001520C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01520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1520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520C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01520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01520C"/>
    <w:rPr>
      <w:rFonts w:ascii="Cambria" w:eastAsia="Times New Roman" w:hAnsi="Cambria" w:cs="Times New Roman"/>
      <w:b/>
      <w:bCs/>
      <w:sz w:val="26"/>
      <w:szCs w:val="26"/>
    </w:rPr>
  </w:style>
  <w:style w:type="numbering" w:customStyle="1" w:styleId="11">
    <w:name w:val="Нет списка1"/>
    <w:next w:val="a2"/>
    <w:semiHidden/>
    <w:unhideWhenUsed/>
    <w:rsid w:val="0001520C"/>
  </w:style>
  <w:style w:type="paragraph" w:styleId="a3">
    <w:name w:val="Normal (Web)"/>
    <w:basedOn w:val="a"/>
    <w:uiPriority w:val="99"/>
    <w:rsid w:val="00015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01520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01520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01520C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01520C"/>
    <w:rPr>
      <w:b/>
      <w:bCs/>
    </w:rPr>
  </w:style>
  <w:style w:type="paragraph" w:styleId="a5">
    <w:name w:val="footnote text"/>
    <w:basedOn w:val="a"/>
    <w:link w:val="a6"/>
    <w:semiHidden/>
    <w:rsid w:val="00015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0152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01520C"/>
    <w:rPr>
      <w:vertAlign w:val="superscript"/>
    </w:rPr>
  </w:style>
  <w:style w:type="paragraph" w:styleId="a8">
    <w:name w:val="Balloon Text"/>
    <w:basedOn w:val="a"/>
    <w:link w:val="a9"/>
    <w:semiHidden/>
    <w:rsid w:val="0001520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01520C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01520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0152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01520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0152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semiHidden/>
    <w:rsid w:val="0001520C"/>
    <w:rPr>
      <w:sz w:val="16"/>
      <w:szCs w:val="16"/>
    </w:rPr>
  </w:style>
  <w:style w:type="paragraph" w:styleId="ad">
    <w:name w:val="annotation text"/>
    <w:basedOn w:val="a"/>
    <w:link w:val="ae"/>
    <w:semiHidden/>
    <w:rsid w:val="00015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0152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01520C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0152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1">
    <w:name w:val="Table Grid"/>
    <w:basedOn w:val="a1"/>
    <w:uiPriority w:val="59"/>
    <w:rsid w:val="00015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"/>
    <w:basedOn w:val="a"/>
    <w:rsid w:val="000152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2">
    <w:name w:val="Table Grid 1"/>
    <w:basedOn w:val="a1"/>
    <w:rsid w:val="00015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0152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01520C"/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page number"/>
    <w:basedOn w:val="a0"/>
    <w:rsid w:val="0001520C"/>
  </w:style>
  <w:style w:type="paragraph" w:customStyle="1" w:styleId="26">
    <w:name w:val="Знак2"/>
    <w:basedOn w:val="a"/>
    <w:rsid w:val="0001520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header"/>
    <w:basedOn w:val="a"/>
    <w:link w:val="af7"/>
    <w:rsid w:val="000152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rsid w:val="000152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0152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rsid w:val="0001520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01520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152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rsid w:val="0001520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1520C"/>
    <w:rPr>
      <w:rFonts w:ascii="Times New Roman" w:eastAsia="Times New Roman" w:hAnsi="Times New Roman" w:cs="Times New Roman"/>
      <w:sz w:val="16"/>
      <w:szCs w:val="16"/>
    </w:rPr>
  </w:style>
  <w:style w:type="character" w:styleId="afb">
    <w:name w:val="Hyperlink"/>
    <w:rsid w:val="0001520C"/>
    <w:rPr>
      <w:color w:val="0000FF"/>
      <w:u w:val="single"/>
    </w:rPr>
  </w:style>
  <w:style w:type="paragraph" w:styleId="afc">
    <w:name w:val="Title"/>
    <w:basedOn w:val="a"/>
    <w:next w:val="a"/>
    <w:link w:val="afd"/>
    <w:qFormat/>
    <w:rsid w:val="0001520C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d">
    <w:name w:val="Название Знак"/>
    <w:basedOn w:val="a0"/>
    <w:link w:val="afc"/>
    <w:rsid w:val="0001520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152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e">
    <w:name w:val="FollowedHyperlink"/>
    <w:basedOn w:val="a0"/>
    <w:uiPriority w:val="99"/>
    <w:semiHidden/>
    <w:unhideWhenUsed/>
    <w:rsid w:val="0001520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gau.ru/files/pages/27280/14696135676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bestreferat.ru/referat-22100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22</Pages>
  <Words>4583</Words>
  <Characters>26126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Admin</cp:lastModifiedBy>
  <cp:revision>5</cp:revision>
  <cp:lastPrinted>2019-02-18T14:03:00Z</cp:lastPrinted>
  <dcterms:created xsi:type="dcterms:W3CDTF">2019-10-02T06:47:00Z</dcterms:created>
  <dcterms:modified xsi:type="dcterms:W3CDTF">2002-01-12T18:28:00Z</dcterms:modified>
</cp:coreProperties>
</file>