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632" w:rsidRDefault="00C27632" w:rsidP="00C2763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Внеурочная работа как элемент системы профессиональной ориентации обучающихся</w:t>
      </w:r>
    </w:p>
    <w:bookmarkEnd w:id="0"/>
    <w:p w:rsidR="00C27632" w:rsidRDefault="00C27632" w:rsidP="00C276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Лукьянчикова Светлана Николаевна</w:t>
      </w:r>
    </w:p>
    <w:p w:rsidR="00C27632" w:rsidRDefault="00C27632" w:rsidP="00C276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632">
        <w:rPr>
          <w:rFonts w:ascii="Times New Roman" w:hAnsi="Times New Roman" w:cs="Times New Roman"/>
          <w:sz w:val="28"/>
          <w:szCs w:val="28"/>
        </w:rPr>
        <w:t>МБОУ "</w:t>
      </w:r>
      <w:proofErr w:type="spellStart"/>
      <w:r w:rsidRPr="00C27632">
        <w:rPr>
          <w:rFonts w:ascii="Times New Roman" w:hAnsi="Times New Roman" w:cs="Times New Roman"/>
          <w:sz w:val="28"/>
          <w:szCs w:val="28"/>
        </w:rPr>
        <w:t>Шумаковская</w:t>
      </w:r>
      <w:proofErr w:type="spellEnd"/>
      <w:r w:rsidRPr="00C27632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школа"</w:t>
      </w:r>
    </w:p>
    <w:p w:rsidR="00C27632" w:rsidRDefault="00C27632" w:rsidP="00C276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7632" w:rsidRDefault="00C27632" w:rsidP="00C276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профессии – одна из самых важных и актуальных задач, которую обязательно приходится решать юношам и девушкам. Это решение по своему значению в выборе жизненного пути, по влиянию на судьбу человека нельзя сравнить ни с какими другими. </w:t>
      </w:r>
    </w:p>
    <w:p w:rsidR="00C27632" w:rsidRDefault="00C27632" w:rsidP="00C276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Психологически устремленный в будущее и склонный даже мысленно «перепрыгивать» через незавершенные этапы, старшеклассник внутренне тяготится школой; школьная жизнь кажется ему временной, ненастоящей, преддверием другой, более богатой и подлинной жизни, которая одновременно манит и пугает его. Он хорошо понимает, что содержание этой будущей жизни, прежде всего, зависит от того – сумеет ли он правильно выбрать профессию. Каким бы легкомысленным и беспечным не выглядел старшеклассник, выбор профессии – его главная и постоянная забота. </w:t>
      </w:r>
    </w:p>
    <w:p w:rsidR="00C27632" w:rsidRDefault="00C27632" w:rsidP="00C276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правильности профессионального выбора, зависит не только личное благополучие, но и эффектив</w:t>
      </w:r>
      <w:r>
        <w:rPr>
          <w:rFonts w:ascii="Times New Roman" w:hAnsi="Times New Roman" w:cs="Times New Roman"/>
          <w:sz w:val="28"/>
          <w:szCs w:val="28"/>
        </w:rPr>
        <w:t xml:space="preserve">ность трудового </w:t>
      </w:r>
      <w:r>
        <w:rPr>
          <w:rFonts w:ascii="Times New Roman" w:hAnsi="Times New Roman" w:cs="Times New Roman"/>
          <w:sz w:val="28"/>
          <w:szCs w:val="28"/>
        </w:rPr>
        <w:t xml:space="preserve">и нравственного потенциала страны. Мотивы, которыми руководствуется подросток при выборе профессии, могут быть различными: у одних - это поиск своего признания; другие выбирают ту профессию, в которой могут принести людям больше всего пользы; третьи выбирают такие профессии, которые востребованы на рынке труда, хорошо оплачиваются, интересны и к которым они лучше всего подготовлены. </w:t>
      </w:r>
    </w:p>
    <w:p w:rsidR="00C27632" w:rsidRDefault="00C27632" w:rsidP="00C276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Готовность к профессиональному выбору предполагает наличие у подростка обоснованной аргументации в пользу варианта, который он счел оптимальным. А помочь найти этот вариант, помочь знанию своих интересов и склонностей, способностей, индивидуальных особенностей,</w:t>
      </w:r>
      <w:r>
        <w:rPr>
          <w:rFonts w:ascii="Times New Roman" w:hAnsi="Times New Roman" w:cs="Times New Roman"/>
          <w:sz w:val="28"/>
          <w:szCs w:val="28"/>
        </w:rPr>
        <w:t xml:space="preserve"> личностный свойств и качеств, </w:t>
      </w:r>
      <w:r>
        <w:rPr>
          <w:rFonts w:ascii="Times New Roman" w:hAnsi="Times New Roman" w:cs="Times New Roman"/>
          <w:sz w:val="28"/>
          <w:szCs w:val="28"/>
        </w:rPr>
        <w:t>может помочь учитель.</w:t>
      </w:r>
    </w:p>
    <w:p w:rsidR="00C27632" w:rsidRDefault="00C27632" w:rsidP="00C276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 основным задачам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 по ФГОС относят:</w:t>
      </w:r>
    </w:p>
    <w:p w:rsidR="00C27632" w:rsidRDefault="00C27632" w:rsidP="00C2763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обучающихся знаниями о различных видах профессиональной деятельности, с</w:t>
      </w:r>
      <w:r>
        <w:rPr>
          <w:rFonts w:ascii="Times New Roman" w:hAnsi="Times New Roman" w:cs="Times New Roman"/>
          <w:sz w:val="28"/>
          <w:szCs w:val="28"/>
        </w:rPr>
        <w:t xml:space="preserve">остояниями регионального рынка </w:t>
      </w:r>
      <w:r>
        <w:rPr>
          <w:rFonts w:ascii="Times New Roman" w:hAnsi="Times New Roman" w:cs="Times New Roman"/>
          <w:sz w:val="28"/>
          <w:szCs w:val="28"/>
        </w:rPr>
        <w:t>труда.</w:t>
      </w:r>
    </w:p>
    <w:p w:rsidR="00C27632" w:rsidRDefault="00C27632" w:rsidP="00C2763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помощи в профессиональном самоопреде</w:t>
      </w:r>
      <w:r>
        <w:rPr>
          <w:rFonts w:ascii="Times New Roman" w:hAnsi="Times New Roman" w:cs="Times New Roman"/>
          <w:sz w:val="28"/>
          <w:szCs w:val="28"/>
        </w:rPr>
        <w:t xml:space="preserve">лении обучающихся, в том числе </w:t>
      </w:r>
      <w:r>
        <w:rPr>
          <w:rFonts w:ascii="Times New Roman" w:hAnsi="Times New Roman" w:cs="Times New Roman"/>
          <w:sz w:val="28"/>
          <w:szCs w:val="28"/>
        </w:rPr>
        <w:t>лицам с ограниченными возможностями развития.</w:t>
      </w:r>
    </w:p>
    <w:p w:rsidR="00C27632" w:rsidRDefault="00C27632" w:rsidP="00C2763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профессиональных интересов и способностей молодых людей в соответствии со структурой потребностей экономики региона.</w:t>
      </w:r>
    </w:p>
    <w:p w:rsidR="00C27632" w:rsidRDefault="00C27632" w:rsidP="00C2763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мотивации к совершенствованию профессионального мастерства.</w:t>
      </w:r>
    </w:p>
    <w:p w:rsidR="00C27632" w:rsidRDefault="00C27632" w:rsidP="00C2763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Удовлетворение потребностей экономики региона в квалифицированных кадрах.</w:t>
      </w:r>
    </w:p>
    <w:p w:rsidR="00C27632" w:rsidRDefault="00C27632" w:rsidP="00C2763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ФГОС выделяет </w:t>
      </w:r>
      <w:r>
        <w:rPr>
          <w:rFonts w:ascii="Times New Roman" w:hAnsi="Times New Roman" w:cs="Times New Roman"/>
          <w:sz w:val="28"/>
          <w:szCs w:val="28"/>
        </w:rPr>
        <w:t xml:space="preserve">несколько форм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 в школе.</w:t>
      </w:r>
    </w:p>
    <w:p w:rsidR="00C27632" w:rsidRDefault="00C27632" w:rsidP="00C2763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C27632" w:rsidRDefault="00C27632" w:rsidP="00C2763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 в школе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0"/>
        <w:gridCol w:w="4674"/>
      </w:tblGrid>
      <w:tr w:rsidR="00C27632" w:rsidTr="00C27632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632" w:rsidRDefault="00C2763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учебной деятельности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632" w:rsidRDefault="00C2763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 внеурочной деятельности</w:t>
            </w:r>
          </w:p>
        </w:tc>
      </w:tr>
      <w:tr w:rsidR="00C27632" w:rsidTr="00C27632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632" w:rsidRDefault="00C27632" w:rsidP="00673B3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Включение вопросов профориентации в содержание общеобразовательных предметов.</w:t>
            </w:r>
          </w:p>
          <w:p w:rsidR="00C27632" w:rsidRDefault="00C27632" w:rsidP="00673B3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Реализация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предпрофильного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профильного обучения, индивидуальных и групповых образовательных траекторий.</w:t>
            </w:r>
          </w:p>
          <w:p w:rsidR="00C27632" w:rsidRDefault="00C27632" w:rsidP="00673B3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диагностики профессиональных наклонностей учащихся и проведение консультаций по вопросам профориентации для учащихся и родителей.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632" w:rsidRDefault="00C27632" w:rsidP="00673B33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Проведение с обучающимися классных часов, бесед-лекториев, экскурсий, конкурсов. </w:t>
            </w:r>
          </w:p>
          <w:p w:rsidR="00C27632" w:rsidRDefault="00C27632" w:rsidP="00673B33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Межведомственное взаимодействие в рамках организации летней трудовой занятости.</w:t>
            </w:r>
          </w:p>
          <w:p w:rsidR="00C27632" w:rsidRDefault="00C27632" w:rsidP="00673B33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Взаимодействие с учреждениями профессионального образования: участие учащихся в ярмарках учебных мест, реализация элективных курсов.</w:t>
            </w:r>
          </w:p>
        </w:tc>
      </w:tr>
    </w:tbl>
    <w:p w:rsidR="00C27632" w:rsidRDefault="00C27632" w:rsidP="00C2763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632" w:rsidRDefault="00C27632" w:rsidP="00C2763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ФГОС рассматривает организацию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 на различных уровнях обучения. Одним из новшеств стандарта второго </w:t>
      </w:r>
      <w:r>
        <w:rPr>
          <w:rFonts w:ascii="Times New Roman" w:hAnsi="Times New Roman" w:cs="Times New Roman"/>
          <w:sz w:val="28"/>
          <w:szCs w:val="28"/>
        </w:rPr>
        <w:lastRenderedPageBreak/>
        <w:t>поколения следует считать появление внеурочной деятельности в учебном плане образовательных учреждений. Эти часы не относятся к обязательной учебной нагрузке. Внеурочные занятия не продолжение, а углубление базового содержания образования</w:t>
      </w:r>
      <w:r>
        <w:t xml:space="preserve">. </w:t>
      </w:r>
      <w:r>
        <w:rPr>
          <w:rFonts w:ascii="Times New Roman" w:hAnsi="Times New Roman" w:cs="Times New Roman"/>
          <w:sz w:val="28"/>
          <w:szCs w:val="28"/>
        </w:rPr>
        <w:t>Соответственно с этим поменялся и базисный учебный план, в который помимо инвариантной и вариативной части включается раздел «Внеурочная деятельность».</w:t>
      </w:r>
    </w:p>
    <w:p w:rsidR="00C27632" w:rsidRDefault="00C27632" w:rsidP="00C276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в школах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работа представлена в основном экскурсиями на различные предприятия и беседами со специалистами разных профессий. Этот путь не очень эффективен, вероятно, потому, что учащиеся знакомятся с новыми профессиями пассивно, не прилагая особых усилий. Необходимо выводить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работу учителя на новый уровень, искать наиболее эффективные методы подготовки старшеклассников к будущей профессиональной деятельности. Одним из таких методов является метод проектов.</w:t>
      </w:r>
    </w:p>
    <w:p w:rsidR="00C27632" w:rsidRDefault="00C27632" w:rsidP="00C276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учебного года учащиеся получают задание рассказать о профессии своих ближайших родственников. Этот проект носит название «Калейдоскоп профессий». Таким образом, учитывается влияние одного из факторов - социальное окружение личности. Проблема состоит в том, что раньше дети учились, прежде всего, у своих предшественников, «…прошлое взрослых оказывается будущим каждого нового поколения…». В наше время взрослые учатся у своих детей. Новые технологии позволяют молодёжи приобретать опыт, которого не было у старшего поколения. Работая над этим проектом, учащиеся раскрывают перечисленные ниже пункты:</w:t>
      </w:r>
    </w:p>
    <w:p w:rsidR="00C27632" w:rsidRDefault="00C27632" w:rsidP="00C2763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сведения о профессии: краткая характеристика отрасли народного хозяйства, где применяется профессия, краткий исторический очерк и перспективы развития профессии, основные специальности, связанные с данной профессией.</w:t>
      </w:r>
    </w:p>
    <w:p w:rsidR="00C27632" w:rsidRDefault="00C27632" w:rsidP="00C2763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Производственное содержание профессии: место и роль профессии в научно-техническом прогрессе, ее перспективность; предмет, средства и продукт (результат) труда; содержание и характер (функция) трудовой </w:t>
      </w:r>
      <w:r>
        <w:rPr>
          <w:rFonts w:ascii="Times New Roman" w:hAnsi="Times New Roman" w:cs="Times New Roman"/>
          <w:sz w:val="28"/>
          <w:szCs w:val="28"/>
        </w:rPr>
        <w:lastRenderedPageBreak/>
        <w:t>деятельности; объем механизации и автоматизации труда; общие и специальные знания и умения специалиста данной профессии, моральные качества; связь (взаимодействие) с другими специальностями.</w:t>
      </w:r>
    </w:p>
    <w:p w:rsidR="00C27632" w:rsidRDefault="00C27632" w:rsidP="00C2763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Условия работы и требования профессии к человеку: санитарно-гигиенические условия труда; требования к возрасту и здоровью; элементы творчества, характер трудностей, степень ответственности, специальные требования к физиологическим и психологическим особенностям человека, отличительные качества хорошего работника; специальные условия: влияние профессии на образ жизни работника, его быт и т.д.; экономические условия: организация труда, система оплаты, отпуск.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942A8"/>
    <w:multiLevelType w:val="hybridMultilevel"/>
    <w:tmpl w:val="91166F6C"/>
    <w:lvl w:ilvl="0" w:tplc="E2C890AE">
      <w:start w:val="1"/>
      <w:numFmt w:val="decimal"/>
      <w:lvlText w:val="%1."/>
      <w:lvlJc w:val="left"/>
      <w:pPr>
        <w:ind w:left="76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>
      <w:start w:val="1"/>
      <w:numFmt w:val="lowerRoman"/>
      <w:lvlText w:val="%3."/>
      <w:lvlJc w:val="right"/>
      <w:pPr>
        <w:ind w:left="1516" w:hanging="180"/>
      </w:pPr>
    </w:lvl>
    <w:lvl w:ilvl="3" w:tplc="0419000F">
      <w:start w:val="1"/>
      <w:numFmt w:val="decimal"/>
      <w:lvlText w:val="%4."/>
      <w:lvlJc w:val="left"/>
      <w:pPr>
        <w:ind w:left="2236" w:hanging="360"/>
      </w:pPr>
    </w:lvl>
    <w:lvl w:ilvl="4" w:tplc="04190019">
      <w:start w:val="1"/>
      <w:numFmt w:val="lowerLetter"/>
      <w:lvlText w:val="%5."/>
      <w:lvlJc w:val="left"/>
      <w:pPr>
        <w:ind w:left="2956" w:hanging="360"/>
      </w:pPr>
    </w:lvl>
    <w:lvl w:ilvl="5" w:tplc="0419001B">
      <w:start w:val="1"/>
      <w:numFmt w:val="lowerRoman"/>
      <w:lvlText w:val="%6."/>
      <w:lvlJc w:val="right"/>
      <w:pPr>
        <w:ind w:left="3676" w:hanging="180"/>
      </w:pPr>
    </w:lvl>
    <w:lvl w:ilvl="6" w:tplc="0419000F">
      <w:start w:val="1"/>
      <w:numFmt w:val="decimal"/>
      <w:lvlText w:val="%7."/>
      <w:lvlJc w:val="left"/>
      <w:pPr>
        <w:ind w:left="4396" w:hanging="360"/>
      </w:pPr>
    </w:lvl>
    <w:lvl w:ilvl="7" w:tplc="04190019">
      <w:start w:val="1"/>
      <w:numFmt w:val="lowerLetter"/>
      <w:lvlText w:val="%8."/>
      <w:lvlJc w:val="left"/>
      <w:pPr>
        <w:ind w:left="5116" w:hanging="360"/>
      </w:pPr>
    </w:lvl>
    <w:lvl w:ilvl="8" w:tplc="0419001B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410B760F"/>
    <w:multiLevelType w:val="multilevel"/>
    <w:tmpl w:val="F928F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8C4938"/>
    <w:multiLevelType w:val="hybridMultilevel"/>
    <w:tmpl w:val="4ADEAC38"/>
    <w:lvl w:ilvl="0" w:tplc="4D22A53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7FC169E"/>
    <w:multiLevelType w:val="hybridMultilevel"/>
    <w:tmpl w:val="7B34078C"/>
    <w:lvl w:ilvl="0" w:tplc="F91C6DB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632"/>
    <w:rsid w:val="006C0B77"/>
    <w:rsid w:val="008242FF"/>
    <w:rsid w:val="00870751"/>
    <w:rsid w:val="00922C48"/>
    <w:rsid w:val="00B915B7"/>
    <w:rsid w:val="00C2763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52C82"/>
  <w15:chartTrackingRefBased/>
  <w15:docId w15:val="{B99B1BFC-3C83-4850-ACB8-228E6234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63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632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C27632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8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869</Words>
  <Characters>4957</Characters>
  <Application>Microsoft Office Word</Application>
  <DocSecurity>0</DocSecurity>
  <Lines>41</Lines>
  <Paragraphs>11</Paragraphs>
  <ScaleCrop>false</ScaleCrop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2019-12-21T12:54:00Z</dcterms:created>
  <dcterms:modified xsi:type="dcterms:W3CDTF">2019-12-21T12:57:00Z</dcterms:modified>
</cp:coreProperties>
</file>