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3915" w:rsidRDefault="00C37A69">
      <w:r>
        <w:rPr>
          <w:color w:val="111115"/>
          <w:sz w:val="20"/>
          <w:szCs w:val="20"/>
          <w:shd w:val="clear" w:color="auto" w:fill="FFFFFF"/>
        </w:rPr>
        <w:t>Сценарий индивидуального урока по дисциплине </w:t>
      </w:r>
      <w:r w:rsidR="00EE4824">
        <w:rPr>
          <w:color w:val="111115"/>
          <w:sz w:val="20"/>
          <w:szCs w:val="20"/>
          <w:shd w:val="clear" w:color="auto" w:fill="FFFFFF"/>
        </w:rPr>
        <w:t>«</w:t>
      </w:r>
      <w:proofErr w:type="spellStart"/>
      <w:r>
        <w:rPr>
          <w:color w:val="111115"/>
          <w:sz w:val="20"/>
          <w:szCs w:val="20"/>
          <w:shd w:val="clear" w:color="auto" w:fill="FFFFFF"/>
        </w:rPr>
        <w:t>Дирижирование</w:t>
      </w:r>
      <w:proofErr w:type="spellEnd"/>
      <w:r w:rsidR="00EE4824">
        <w:rPr>
          <w:color w:val="111115"/>
          <w:sz w:val="20"/>
          <w:szCs w:val="20"/>
          <w:shd w:val="clear" w:color="auto" w:fill="FFFFFF"/>
        </w:rPr>
        <w:t>»</w:t>
      </w:r>
      <w:bookmarkStart w:id="0" w:name="_GoBack"/>
      <w:bookmarkEnd w:id="0"/>
      <w:r>
        <w:rPr>
          <w:color w:val="111115"/>
          <w:sz w:val="20"/>
          <w:szCs w:val="20"/>
          <w:shd w:val="clear" w:color="auto" w:fill="FFFFFF"/>
        </w:rPr>
        <w:t xml:space="preserve">. Тема:  Г. Свиридов. Романс из музыки к повести А. Пушкина «Метель». Роль </w:t>
      </w:r>
      <w:proofErr w:type="spellStart"/>
      <w:r>
        <w:rPr>
          <w:color w:val="111115"/>
          <w:sz w:val="20"/>
          <w:szCs w:val="20"/>
          <w:shd w:val="clear" w:color="auto" w:fill="FFFFFF"/>
        </w:rPr>
        <w:t>ауфтакта</w:t>
      </w:r>
      <w:proofErr w:type="spellEnd"/>
      <w:r>
        <w:rPr>
          <w:color w:val="111115"/>
          <w:sz w:val="20"/>
          <w:szCs w:val="20"/>
          <w:shd w:val="clear" w:color="auto" w:fill="FFFFFF"/>
        </w:rPr>
        <w:t> в </w:t>
      </w:r>
      <w:proofErr w:type="spellStart"/>
      <w:r>
        <w:rPr>
          <w:color w:val="111115"/>
          <w:sz w:val="20"/>
          <w:szCs w:val="20"/>
          <w:shd w:val="clear" w:color="auto" w:fill="FFFFFF"/>
        </w:rPr>
        <w:t>дирижировании</w:t>
      </w:r>
      <w:proofErr w:type="spellEnd"/>
      <w:r>
        <w:rPr>
          <w:color w:val="111115"/>
          <w:sz w:val="20"/>
          <w:szCs w:val="20"/>
          <w:shd w:val="clear" w:color="auto" w:fill="FFFFFF"/>
        </w:rPr>
        <w:t xml:space="preserve">, формирование навыков исполнения. Цель:   1)  Обучающая   –   овладение   разными   видами   показа   </w:t>
      </w:r>
      <w:proofErr w:type="spellStart"/>
      <w:r>
        <w:rPr>
          <w:color w:val="111115"/>
          <w:sz w:val="20"/>
          <w:szCs w:val="20"/>
          <w:shd w:val="clear" w:color="auto" w:fill="FFFFFF"/>
        </w:rPr>
        <w:t>ауфтакта</w:t>
      </w:r>
      <w:proofErr w:type="spellEnd"/>
      <w:r>
        <w:rPr>
          <w:color w:val="111115"/>
          <w:sz w:val="20"/>
          <w:szCs w:val="20"/>
          <w:shd w:val="clear" w:color="auto" w:fill="FFFFFF"/>
        </w:rPr>
        <w:t xml:space="preserve">   в условиях меняющегося темпа, характера, фактуры, динамики. 2) Развивающая  </w:t>
      </w:r>
      <w:r>
        <w:rPr>
          <w:color w:val="111115"/>
          <w:sz w:val="20"/>
          <w:szCs w:val="20"/>
          <w:shd w:val="clear" w:color="auto" w:fill="FFFFFF"/>
        </w:rPr>
        <w:softHyphen/>
        <w:t> приобретение теоретических знаний  и  навыков их практического воплощения</w:t>
      </w:r>
      <w:proofErr w:type="gramStart"/>
      <w:r>
        <w:rPr>
          <w:color w:val="111115"/>
          <w:sz w:val="20"/>
          <w:szCs w:val="20"/>
          <w:shd w:val="clear" w:color="auto" w:fill="FFFFFF"/>
        </w:rPr>
        <w:t>.</w:t>
      </w:r>
      <w:proofErr w:type="gramEnd"/>
      <w:r>
        <w:rPr>
          <w:color w:val="111115"/>
          <w:sz w:val="20"/>
          <w:szCs w:val="20"/>
          <w:shd w:val="clear" w:color="auto" w:fill="FFFFFF"/>
        </w:rPr>
        <w:t xml:space="preserve">   </w:t>
      </w:r>
      <w:proofErr w:type="gramStart"/>
      <w:r>
        <w:rPr>
          <w:color w:val="111115"/>
          <w:sz w:val="20"/>
          <w:szCs w:val="20"/>
          <w:shd w:val="clear" w:color="auto" w:fill="FFFFFF"/>
        </w:rPr>
        <w:t>и</w:t>
      </w:r>
      <w:proofErr w:type="gramEnd"/>
      <w:r>
        <w:rPr>
          <w:color w:val="111115"/>
          <w:sz w:val="20"/>
          <w:szCs w:val="20"/>
          <w:shd w:val="clear" w:color="auto" w:fill="FFFFFF"/>
        </w:rPr>
        <w:t xml:space="preserve">нновационных Вид урока: комбинированный. Применение </w:t>
      </w:r>
      <w:proofErr w:type="gramStart"/>
      <w:r>
        <w:rPr>
          <w:color w:val="111115"/>
          <w:sz w:val="20"/>
          <w:szCs w:val="20"/>
          <w:shd w:val="clear" w:color="auto" w:fill="FFFFFF"/>
        </w:rPr>
        <w:t>информационная</w:t>
      </w:r>
      <w:proofErr w:type="gramEnd"/>
      <w:r>
        <w:rPr>
          <w:color w:val="111115"/>
          <w:sz w:val="20"/>
          <w:szCs w:val="20"/>
          <w:shd w:val="clear" w:color="auto" w:fill="FFFFFF"/>
        </w:rPr>
        <w:t xml:space="preserve">, диалогическая, совместная мыследеятельность и т.д. </w:t>
      </w:r>
      <w:proofErr w:type="spellStart"/>
      <w:r>
        <w:rPr>
          <w:color w:val="111115"/>
          <w:sz w:val="20"/>
          <w:szCs w:val="20"/>
          <w:shd w:val="clear" w:color="auto" w:fill="FFFFFF"/>
        </w:rPr>
        <w:t>Межпредметные</w:t>
      </w:r>
      <w:proofErr w:type="spellEnd"/>
      <w:r>
        <w:rPr>
          <w:color w:val="111115"/>
          <w:sz w:val="20"/>
          <w:szCs w:val="20"/>
          <w:shd w:val="clear" w:color="auto" w:fill="FFFFFF"/>
        </w:rPr>
        <w:t xml:space="preserve">   связи:  литература,   МХК,   история   исполнительского искусства, музыкальная литература.  </w:t>
      </w:r>
      <w:proofErr w:type="gramStart"/>
      <w:r>
        <w:rPr>
          <w:color w:val="111115"/>
          <w:sz w:val="20"/>
          <w:szCs w:val="20"/>
          <w:shd w:val="clear" w:color="auto" w:fill="FFFFFF"/>
        </w:rPr>
        <w:t>Инструментарий   урока:  фортепиано,   партитура,   клавир,   стол,   стулья, пюпитр,  дирижерская палочка, видеоаппаратура, DVD.  технологий:   педагогических                                             Структура урока 1.</w:t>
      </w:r>
      <w:proofErr w:type="gramEnd"/>
      <w:r>
        <w:rPr>
          <w:color w:val="111115"/>
          <w:sz w:val="20"/>
          <w:szCs w:val="20"/>
          <w:shd w:val="clear" w:color="auto" w:fill="FFFFFF"/>
        </w:rPr>
        <w:t xml:space="preserve"> Актуализация прежних знаний.       Обучающая дирижирует произведение Г. Свиридова «Романс».  Преподаватель анализирует уровень исполнения, отмечая положительные  моменты и неточности. Совместно с </w:t>
      </w:r>
      <w:proofErr w:type="gramStart"/>
      <w:r>
        <w:rPr>
          <w:color w:val="111115"/>
          <w:sz w:val="20"/>
          <w:szCs w:val="20"/>
          <w:shd w:val="clear" w:color="auto" w:fill="FFFFFF"/>
        </w:rPr>
        <w:t>обучающейся</w:t>
      </w:r>
      <w:proofErr w:type="gramEnd"/>
      <w:r>
        <w:rPr>
          <w:color w:val="111115"/>
          <w:sz w:val="20"/>
          <w:szCs w:val="20"/>
          <w:shd w:val="clear" w:color="auto" w:fill="FFFFFF"/>
        </w:rPr>
        <w:t xml:space="preserve"> обсуждаются понятия и  степень воплощения навыков, полученных на прошлом уроке. Произведение находится в стадии разбора музыкального текста, особое внимание   обращается   на   музыкальную   форму,   </w:t>
      </w:r>
      <w:proofErr w:type="spellStart"/>
      <w:r>
        <w:rPr>
          <w:color w:val="111115"/>
          <w:sz w:val="20"/>
          <w:szCs w:val="20"/>
          <w:shd w:val="clear" w:color="auto" w:fill="FFFFFF"/>
        </w:rPr>
        <w:t>художественно</w:t>
      </w:r>
      <w:r>
        <w:rPr>
          <w:color w:val="111115"/>
          <w:sz w:val="20"/>
          <w:szCs w:val="20"/>
          <w:shd w:val="clear" w:color="auto" w:fill="FFFFFF"/>
        </w:rPr>
        <w:softHyphen/>
        <w:t>образную</w:t>
      </w:r>
      <w:proofErr w:type="spellEnd"/>
      <w:r>
        <w:rPr>
          <w:color w:val="111115"/>
          <w:sz w:val="20"/>
          <w:szCs w:val="20"/>
          <w:shd w:val="clear" w:color="auto" w:fill="FFFFFF"/>
        </w:rPr>
        <w:t xml:space="preserve"> сферу, технику </w:t>
      </w:r>
      <w:proofErr w:type="spellStart"/>
      <w:r>
        <w:rPr>
          <w:color w:val="111115"/>
          <w:sz w:val="20"/>
          <w:szCs w:val="20"/>
          <w:shd w:val="clear" w:color="auto" w:fill="FFFFFF"/>
        </w:rPr>
        <w:t>дирижирования</w:t>
      </w:r>
      <w:proofErr w:type="spellEnd"/>
      <w:r>
        <w:rPr>
          <w:color w:val="111115"/>
          <w:sz w:val="20"/>
          <w:szCs w:val="20"/>
          <w:shd w:val="clear" w:color="auto" w:fill="FFFFFF"/>
        </w:rPr>
        <w:t>.  Диалог преподавателя и </w:t>
      </w:r>
      <w:proofErr w:type="gramStart"/>
      <w:r>
        <w:rPr>
          <w:color w:val="111115"/>
          <w:sz w:val="20"/>
          <w:szCs w:val="20"/>
          <w:shd w:val="clear" w:color="auto" w:fill="FFFFFF"/>
        </w:rPr>
        <w:t>обучающейся</w:t>
      </w:r>
      <w:proofErr w:type="gramEnd"/>
      <w:r>
        <w:rPr>
          <w:color w:val="111115"/>
          <w:sz w:val="20"/>
          <w:szCs w:val="20"/>
          <w:shd w:val="clear" w:color="auto" w:fill="FFFFFF"/>
        </w:rPr>
        <w:t xml:space="preserve">:  </w:t>
      </w:r>
      <w:r>
        <w:rPr>
          <w:color w:val="111115"/>
          <w:sz w:val="20"/>
          <w:szCs w:val="20"/>
          <w:shd w:val="clear" w:color="auto" w:fill="FFFFFF"/>
        </w:rPr>
        <w:sym w:font="Symbol" w:char="F02D"/>
      </w:r>
      <w:r>
        <w:rPr>
          <w:color w:val="111115"/>
          <w:sz w:val="20"/>
          <w:szCs w:val="20"/>
          <w:shd w:val="clear" w:color="auto" w:fill="FFFFFF"/>
        </w:rPr>
        <w:t xml:space="preserve"> Расскажите о характерных особенностях музыкального языка Георгия Свиридова? (</w:t>
      </w:r>
      <w:r>
        <w:rPr>
          <w:color w:val="111115"/>
          <w:sz w:val="20"/>
          <w:szCs w:val="20"/>
          <w:shd w:val="clear" w:color="auto" w:fill="FFFFFF"/>
        </w:rPr>
        <w:softHyphen/>
        <w:t> </w:t>
      </w:r>
      <w:proofErr w:type="gramStart"/>
      <w:r>
        <w:rPr>
          <w:color w:val="111115"/>
          <w:sz w:val="20"/>
          <w:szCs w:val="20"/>
          <w:shd w:val="clear" w:color="auto" w:fill="FFFFFF"/>
        </w:rPr>
        <w:t>Яркий</w:t>
      </w:r>
      <w:proofErr w:type="gramEnd"/>
      <w:r>
        <w:rPr>
          <w:color w:val="111115"/>
          <w:sz w:val="20"/>
          <w:szCs w:val="20"/>
          <w:shd w:val="clear" w:color="auto" w:fill="FFFFFF"/>
        </w:rPr>
        <w:t> </w:t>
      </w:r>
      <w:proofErr w:type="spellStart"/>
      <w:r>
        <w:rPr>
          <w:color w:val="111115"/>
          <w:sz w:val="20"/>
          <w:szCs w:val="20"/>
          <w:shd w:val="clear" w:color="auto" w:fill="FFFFFF"/>
        </w:rPr>
        <w:t>мелодизм</w:t>
      </w:r>
      <w:proofErr w:type="spellEnd"/>
      <w:r>
        <w:rPr>
          <w:color w:val="111115"/>
          <w:sz w:val="20"/>
          <w:szCs w:val="20"/>
          <w:shd w:val="clear" w:color="auto" w:fill="FFFFFF"/>
        </w:rPr>
        <w:t xml:space="preserve">, гармоническая свежесть). </w:t>
      </w:r>
      <w:r>
        <w:rPr>
          <w:color w:val="111115"/>
          <w:sz w:val="20"/>
          <w:szCs w:val="20"/>
          <w:shd w:val="clear" w:color="auto" w:fill="FFFFFF"/>
        </w:rPr>
        <w:sym w:font="Symbol" w:char="F02D"/>
      </w:r>
      <w:r>
        <w:rPr>
          <w:color w:val="111115"/>
          <w:sz w:val="20"/>
          <w:szCs w:val="20"/>
          <w:shd w:val="clear" w:color="auto" w:fill="FFFFFF"/>
        </w:rPr>
        <w:t xml:space="preserve"> Назовите   основные   жанры   в   творчестве   композитора?   (</w:t>
      </w:r>
      <w:r>
        <w:rPr>
          <w:color w:val="111115"/>
          <w:sz w:val="20"/>
          <w:szCs w:val="20"/>
          <w:shd w:val="clear" w:color="auto" w:fill="FFFFFF"/>
        </w:rPr>
        <w:softHyphen/>
        <w:t xml:space="preserve">   Оратория, кантата, хоровой концерт, вокальный цикл, романс). </w:t>
      </w:r>
      <w:r>
        <w:rPr>
          <w:color w:val="111115"/>
          <w:sz w:val="20"/>
          <w:szCs w:val="20"/>
          <w:shd w:val="clear" w:color="auto" w:fill="FFFFFF"/>
        </w:rPr>
        <w:sym w:font="Symbol" w:char="F02D"/>
      </w:r>
      <w:r>
        <w:rPr>
          <w:color w:val="111115"/>
          <w:sz w:val="20"/>
          <w:szCs w:val="20"/>
          <w:shd w:val="clear" w:color="auto" w:fill="FFFFFF"/>
        </w:rPr>
        <w:t xml:space="preserve"> Какие произведения из прозы А. Пушкина Вы знаете? (</w:t>
      </w:r>
      <w:r>
        <w:rPr>
          <w:color w:val="111115"/>
          <w:sz w:val="20"/>
          <w:szCs w:val="20"/>
          <w:shd w:val="clear" w:color="auto" w:fill="FFFFFF"/>
        </w:rPr>
        <w:softHyphen/>
        <w:t xml:space="preserve"> Капитанская дочка, Дубровский, Станционный смотритель, Русалка). </w:t>
      </w:r>
      <w:r>
        <w:rPr>
          <w:color w:val="111115"/>
          <w:sz w:val="20"/>
          <w:szCs w:val="20"/>
          <w:shd w:val="clear" w:color="auto" w:fill="FFFFFF"/>
        </w:rPr>
        <w:sym w:font="Symbol" w:char="F02D"/>
      </w:r>
      <w:r>
        <w:rPr>
          <w:color w:val="111115"/>
          <w:sz w:val="20"/>
          <w:szCs w:val="20"/>
          <w:shd w:val="clear" w:color="auto" w:fill="FFFFFF"/>
        </w:rPr>
        <w:t xml:space="preserve"> Какие   еще   музыкальные   части   из   музыки   к   «Метели»   Вы   можете назвать? (</w:t>
      </w:r>
      <w:r>
        <w:rPr>
          <w:color w:val="111115"/>
          <w:sz w:val="20"/>
          <w:szCs w:val="20"/>
          <w:shd w:val="clear" w:color="auto" w:fill="FFFFFF"/>
        </w:rPr>
        <w:softHyphen/>
        <w:t xml:space="preserve"> Тройка, Весна, Осень, Пастораль, Военный марш, Венчание, Вальс). </w:t>
      </w:r>
      <w:r>
        <w:rPr>
          <w:color w:val="111115"/>
          <w:sz w:val="20"/>
          <w:szCs w:val="20"/>
          <w:shd w:val="clear" w:color="auto" w:fill="FFFFFF"/>
        </w:rPr>
        <w:sym w:font="Symbol" w:char="F02D"/>
      </w:r>
      <w:r>
        <w:rPr>
          <w:color w:val="111115"/>
          <w:sz w:val="20"/>
          <w:szCs w:val="20"/>
          <w:shd w:val="clear" w:color="auto" w:fill="FFFFFF"/>
        </w:rPr>
        <w:t xml:space="preserve"> В   основу   каких   музыкальных   произведений   положены   поэтические тексты   </w:t>
      </w:r>
      <w:proofErr w:type="spellStart"/>
      <w:r>
        <w:rPr>
          <w:color w:val="111115"/>
          <w:sz w:val="20"/>
          <w:szCs w:val="20"/>
          <w:shd w:val="clear" w:color="auto" w:fill="FFFFFF"/>
        </w:rPr>
        <w:t>А.Пушкина</w:t>
      </w:r>
      <w:proofErr w:type="spellEnd"/>
      <w:r>
        <w:rPr>
          <w:color w:val="111115"/>
          <w:sz w:val="20"/>
          <w:szCs w:val="20"/>
          <w:shd w:val="clear" w:color="auto" w:fill="FFFFFF"/>
        </w:rPr>
        <w:t xml:space="preserve">?   </w:t>
      </w:r>
      <w:proofErr w:type="gramStart"/>
      <w:r>
        <w:rPr>
          <w:color w:val="111115"/>
          <w:sz w:val="20"/>
          <w:szCs w:val="20"/>
          <w:shd w:val="clear" w:color="auto" w:fill="FFFFFF"/>
        </w:rPr>
        <w:t xml:space="preserve">(   </w:t>
      </w:r>
      <w:r>
        <w:rPr>
          <w:color w:val="111115"/>
          <w:sz w:val="20"/>
          <w:szCs w:val="20"/>
          <w:shd w:val="clear" w:color="auto" w:fill="FFFFFF"/>
        </w:rPr>
        <w:softHyphen/>
        <w:t xml:space="preserve">   </w:t>
      </w:r>
      <w:proofErr w:type="gramEnd"/>
      <w:r>
        <w:rPr>
          <w:color w:val="111115"/>
          <w:sz w:val="20"/>
          <w:szCs w:val="20"/>
          <w:shd w:val="clear" w:color="auto" w:fill="FFFFFF"/>
        </w:rPr>
        <w:t xml:space="preserve">оперы   П.   Чайковского   –   «Евгений   Онегин», «Пиковая   дама»;   С.   Рахманинова   </w:t>
      </w:r>
      <w:r>
        <w:rPr>
          <w:color w:val="111115"/>
          <w:sz w:val="20"/>
          <w:szCs w:val="20"/>
          <w:shd w:val="clear" w:color="auto" w:fill="FFFFFF"/>
        </w:rPr>
        <w:softHyphen/>
        <w:t xml:space="preserve">   «Алеко»;   А.   Даргомыжского «Каменный гость»).           Совместно с обучающейся анализируется  музыкальная форма пьесы и  составляется исполнительский план произведения с динамическим развитием. Форма   «Романса»   </w:t>
      </w:r>
      <w:r>
        <w:rPr>
          <w:color w:val="111115"/>
          <w:sz w:val="20"/>
          <w:szCs w:val="20"/>
          <w:shd w:val="clear" w:color="auto" w:fill="FFFFFF"/>
        </w:rPr>
        <w:softHyphen/>
        <w:t xml:space="preserve">   </w:t>
      </w:r>
      <w:proofErr w:type="spellStart"/>
      <w:r>
        <w:rPr>
          <w:color w:val="111115"/>
          <w:sz w:val="20"/>
          <w:szCs w:val="20"/>
          <w:shd w:val="clear" w:color="auto" w:fill="FFFFFF"/>
        </w:rPr>
        <w:t>куплетно</w:t>
      </w:r>
      <w:r>
        <w:rPr>
          <w:color w:val="111115"/>
          <w:sz w:val="20"/>
          <w:szCs w:val="20"/>
          <w:shd w:val="clear" w:color="auto" w:fill="FFFFFF"/>
        </w:rPr>
        <w:softHyphen/>
        <w:t>вариационная</w:t>
      </w:r>
      <w:proofErr w:type="spellEnd"/>
      <w:r>
        <w:rPr>
          <w:color w:val="111115"/>
          <w:sz w:val="20"/>
          <w:szCs w:val="20"/>
          <w:shd w:val="clear" w:color="auto" w:fill="FFFFFF"/>
        </w:rPr>
        <w:t xml:space="preserve">,   представляет   собой Глинкинский тип вариаций на удержанную мелодию, т.е. при неизменной теме варьируется фактура сопровождения и оркестровка:  </w:t>
      </w:r>
      <w:proofErr w:type="spellStart"/>
      <w:r>
        <w:rPr>
          <w:color w:val="111115"/>
          <w:sz w:val="20"/>
          <w:szCs w:val="20"/>
          <w:shd w:val="clear" w:color="auto" w:fill="FFFFFF"/>
        </w:rPr>
        <w:t>Molto</w:t>
      </w:r>
      <w:proofErr w:type="spellEnd"/>
      <w:r>
        <w:rPr>
          <w:color w:val="111115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color w:val="111115"/>
          <w:sz w:val="20"/>
          <w:szCs w:val="20"/>
          <w:shd w:val="clear" w:color="auto" w:fill="FFFFFF"/>
        </w:rPr>
        <w:t>adagio</w:t>
      </w:r>
      <w:proofErr w:type="spellEnd"/>
      <w:r>
        <w:rPr>
          <w:color w:val="111115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color w:val="111115"/>
          <w:sz w:val="20"/>
          <w:szCs w:val="20"/>
          <w:shd w:val="clear" w:color="auto" w:fill="FFFFFF"/>
        </w:rPr>
        <w:t>Adagio</w:t>
      </w:r>
      <w:proofErr w:type="spellEnd"/>
      <w:r>
        <w:rPr>
          <w:color w:val="111115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color w:val="111115"/>
          <w:sz w:val="20"/>
          <w:szCs w:val="20"/>
          <w:shd w:val="clear" w:color="auto" w:fill="FFFFFF"/>
        </w:rPr>
        <w:t>Adagio</w:t>
      </w:r>
      <w:proofErr w:type="spellEnd"/>
      <w:r>
        <w:rPr>
          <w:color w:val="111115"/>
          <w:sz w:val="20"/>
          <w:szCs w:val="20"/>
          <w:shd w:val="clear" w:color="auto" w:fill="FFFFFF"/>
        </w:rPr>
        <w:t xml:space="preserve">,   </w:t>
      </w:r>
      <w:proofErr w:type="spellStart"/>
      <w:r>
        <w:rPr>
          <w:color w:val="111115"/>
          <w:sz w:val="20"/>
          <w:szCs w:val="20"/>
          <w:shd w:val="clear" w:color="auto" w:fill="FFFFFF"/>
        </w:rPr>
        <w:t>ma</w:t>
      </w:r>
      <w:proofErr w:type="spellEnd"/>
      <w:r>
        <w:rPr>
          <w:color w:val="111115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color w:val="111115"/>
          <w:sz w:val="20"/>
          <w:szCs w:val="20"/>
          <w:shd w:val="clear" w:color="auto" w:fill="FFFFFF"/>
        </w:rPr>
        <w:t>non</w:t>
      </w:r>
      <w:proofErr w:type="spellEnd"/>
      <w:r>
        <w:rPr>
          <w:color w:val="111115"/>
          <w:sz w:val="20"/>
          <w:szCs w:val="20"/>
          <w:shd w:val="clear" w:color="auto" w:fill="FFFFFF"/>
        </w:rPr>
        <w:t> </w:t>
      </w:r>
      <w:proofErr w:type="spellStart"/>
      <w:r>
        <w:rPr>
          <w:color w:val="111115"/>
          <w:sz w:val="20"/>
          <w:szCs w:val="20"/>
          <w:shd w:val="clear" w:color="auto" w:fill="FFFFFF"/>
        </w:rPr>
        <w:t>troppo</w:t>
      </w:r>
      <w:proofErr w:type="spellEnd"/>
      <w:r>
        <w:rPr>
          <w:color w:val="111115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color w:val="111115"/>
          <w:sz w:val="20"/>
          <w:szCs w:val="20"/>
          <w:shd w:val="clear" w:color="auto" w:fill="FFFFFF"/>
        </w:rPr>
        <w:t>Pochissimo</w:t>
      </w:r>
      <w:proofErr w:type="spellEnd"/>
      <w:r>
        <w:rPr>
          <w:color w:val="111115"/>
          <w:sz w:val="20"/>
          <w:szCs w:val="20"/>
          <w:shd w:val="clear" w:color="auto" w:fill="FFFFFF"/>
        </w:rPr>
        <w:t xml:space="preserve">   </w:t>
      </w:r>
      <w:proofErr w:type="spellStart"/>
      <w:r>
        <w:rPr>
          <w:color w:val="111115"/>
          <w:sz w:val="20"/>
          <w:szCs w:val="20"/>
          <w:shd w:val="clear" w:color="auto" w:fill="FFFFFF"/>
        </w:rPr>
        <w:t>piu</w:t>
      </w:r>
      <w:proofErr w:type="spellEnd"/>
      <w:r>
        <w:rPr>
          <w:color w:val="111115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color w:val="111115"/>
          <w:sz w:val="20"/>
          <w:szCs w:val="20"/>
          <w:shd w:val="clear" w:color="auto" w:fill="FFFFFF"/>
        </w:rPr>
        <w:t>animato</w:t>
      </w:r>
      <w:proofErr w:type="spellEnd"/>
      <w:r>
        <w:rPr>
          <w:color w:val="111115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color w:val="111115"/>
          <w:sz w:val="20"/>
          <w:szCs w:val="20"/>
          <w:shd w:val="clear" w:color="auto" w:fill="FFFFFF"/>
        </w:rPr>
        <w:t>Con</w:t>
      </w:r>
      <w:proofErr w:type="spellEnd"/>
      <w:r>
        <w:rPr>
          <w:color w:val="111115"/>
          <w:sz w:val="20"/>
          <w:szCs w:val="20"/>
          <w:shd w:val="clear" w:color="auto" w:fill="FFFFFF"/>
        </w:rPr>
        <w:t> </w:t>
      </w:r>
      <w:proofErr w:type="spellStart"/>
      <w:r>
        <w:rPr>
          <w:color w:val="111115"/>
          <w:sz w:val="20"/>
          <w:szCs w:val="20"/>
          <w:shd w:val="clear" w:color="auto" w:fill="FFFFFF"/>
        </w:rPr>
        <w:t>passione</w:t>
      </w:r>
      <w:proofErr w:type="spellEnd"/>
      <w:r>
        <w:rPr>
          <w:color w:val="111115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color w:val="111115"/>
          <w:sz w:val="20"/>
          <w:szCs w:val="20"/>
          <w:shd w:val="clear" w:color="auto" w:fill="FFFFFF"/>
        </w:rPr>
        <w:t>Adagio</w:t>
      </w:r>
      <w:proofErr w:type="spellEnd"/>
      <w:r>
        <w:rPr>
          <w:color w:val="111115"/>
          <w:sz w:val="20"/>
          <w:szCs w:val="20"/>
          <w:shd w:val="clear" w:color="auto" w:fill="FFFFFF"/>
        </w:rPr>
        <w:t>, </w:t>
      </w:r>
      <w:proofErr w:type="spellStart"/>
      <w:r>
        <w:rPr>
          <w:color w:val="111115"/>
          <w:sz w:val="20"/>
          <w:szCs w:val="20"/>
          <w:shd w:val="clear" w:color="auto" w:fill="FFFFFF"/>
        </w:rPr>
        <w:t>ma</w:t>
      </w:r>
      <w:proofErr w:type="spellEnd"/>
      <w:r>
        <w:rPr>
          <w:color w:val="111115"/>
          <w:sz w:val="20"/>
          <w:szCs w:val="20"/>
          <w:shd w:val="clear" w:color="auto" w:fill="FFFFFF"/>
        </w:rPr>
        <w:t> </w:t>
      </w:r>
      <w:proofErr w:type="spellStart"/>
      <w:r>
        <w:rPr>
          <w:color w:val="111115"/>
          <w:sz w:val="20"/>
          <w:szCs w:val="20"/>
          <w:shd w:val="clear" w:color="auto" w:fill="FFFFFF"/>
        </w:rPr>
        <w:t>non</w:t>
      </w:r>
      <w:proofErr w:type="spellEnd"/>
      <w:r>
        <w:rPr>
          <w:color w:val="111115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color w:val="111115"/>
          <w:sz w:val="20"/>
          <w:szCs w:val="20"/>
          <w:shd w:val="clear" w:color="auto" w:fill="FFFFFF"/>
        </w:rPr>
        <w:t>troppo</w:t>
      </w:r>
      <w:proofErr w:type="spellEnd"/>
      <w:r>
        <w:rPr>
          <w:color w:val="111115"/>
          <w:sz w:val="20"/>
          <w:szCs w:val="20"/>
          <w:shd w:val="clear" w:color="auto" w:fill="FFFFFF"/>
        </w:rPr>
        <w:t xml:space="preserve">  вступление тема </w:t>
      </w:r>
      <w:proofErr w:type="spellStart"/>
      <w:proofErr w:type="gramStart"/>
      <w:r>
        <w:rPr>
          <w:color w:val="111115"/>
          <w:sz w:val="20"/>
          <w:szCs w:val="20"/>
          <w:shd w:val="clear" w:color="auto" w:fill="FFFFFF"/>
        </w:rPr>
        <w:t>тема</w:t>
      </w:r>
      <w:proofErr w:type="spellEnd"/>
      <w:proofErr w:type="gramEnd"/>
      <w:r>
        <w:rPr>
          <w:color w:val="111115"/>
          <w:sz w:val="20"/>
          <w:szCs w:val="20"/>
          <w:shd w:val="clear" w:color="auto" w:fill="FFFFFF"/>
        </w:rPr>
        <w:t> с вар 1  тема с вар 2 тема </w:t>
      </w:r>
      <w:proofErr w:type="spellStart"/>
      <w:r>
        <w:rPr>
          <w:color w:val="111115"/>
          <w:sz w:val="20"/>
          <w:szCs w:val="20"/>
          <w:shd w:val="clear" w:color="auto" w:fill="FFFFFF"/>
        </w:rPr>
        <w:t>tutti</w:t>
      </w:r>
      <w:proofErr w:type="spellEnd"/>
      <w:r>
        <w:rPr>
          <w:color w:val="111115"/>
          <w:sz w:val="20"/>
          <w:szCs w:val="20"/>
          <w:shd w:val="clear" w:color="auto" w:fill="FFFFFF"/>
        </w:rPr>
        <w:t xml:space="preserve"> тема f               p      </w:t>
      </w:r>
      <w:proofErr w:type="spellStart"/>
      <w:r>
        <w:rPr>
          <w:color w:val="111115"/>
          <w:sz w:val="20"/>
          <w:szCs w:val="20"/>
          <w:shd w:val="clear" w:color="auto" w:fill="FFFFFF"/>
        </w:rPr>
        <w:t>p</w:t>
      </w:r>
      <w:proofErr w:type="spellEnd"/>
      <w:r>
        <w:rPr>
          <w:color w:val="111115"/>
          <w:sz w:val="20"/>
          <w:szCs w:val="20"/>
          <w:shd w:val="clear" w:color="auto" w:fill="FFFFFF"/>
        </w:rPr>
        <w:t xml:space="preserve">                </w:t>
      </w:r>
      <w:proofErr w:type="spellStart"/>
      <w:r>
        <w:rPr>
          <w:color w:val="111115"/>
          <w:sz w:val="20"/>
          <w:szCs w:val="20"/>
          <w:shd w:val="clear" w:color="auto" w:fill="FFFFFF"/>
        </w:rPr>
        <w:t>mp</w:t>
      </w:r>
      <w:proofErr w:type="spellEnd"/>
      <w:r>
        <w:rPr>
          <w:color w:val="111115"/>
          <w:sz w:val="20"/>
          <w:szCs w:val="20"/>
          <w:shd w:val="clear" w:color="auto" w:fill="FFFFFF"/>
        </w:rPr>
        <w:t xml:space="preserve"> f         </w:t>
      </w:r>
      <w:proofErr w:type="spellStart"/>
      <w:r>
        <w:rPr>
          <w:color w:val="111115"/>
          <w:sz w:val="20"/>
          <w:szCs w:val="20"/>
          <w:shd w:val="clear" w:color="auto" w:fill="FFFFFF"/>
        </w:rPr>
        <w:t>pp</w:t>
      </w:r>
      <w:proofErr w:type="spellEnd"/>
      <w:r>
        <w:rPr>
          <w:color w:val="111115"/>
          <w:sz w:val="20"/>
          <w:szCs w:val="20"/>
          <w:shd w:val="clear" w:color="auto" w:fill="FFFFFF"/>
        </w:rPr>
        <w:t xml:space="preserve"> 2. Формирование новых понятий и способы их воплощения. Преподаватель предлагает посмотреть фрагмент фильма «Уроки   профессора Мусина И.А.», раздел (Ауфтакты) с последующим обсуждением.                  Затем, по составленной нами схеме, разбирается каждый фрагмент партитуры,   его   </w:t>
      </w:r>
      <w:proofErr w:type="spellStart"/>
      <w:r>
        <w:rPr>
          <w:color w:val="111115"/>
          <w:sz w:val="20"/>
          <w:szCs w:val="20"/>
          <w:shd w:val="clear" w:color="auto" w:fill="FFFFFF"/>
        </w:rPr>
        <w:t>музыкально</w:t>
      </w:r>
      <w:r>
        <w:rPr>
          <w:color w:val="111115"/>
          <w:sz w:val="20"/>
          <w:szCs w:val="20"/>
          <w:shd w:val="clear" w:color="auto" w:fill="FFFFFF"/>
        </w:rPr>
        <w:softHyphen/>
        <w:t>образное</w:t>
      </w:r>
      <w:proofErr w:type="spellEnd"/>
      <w:r>
        <w:rPr>
          <w:color w:val="111115"/>
          <w:sz w:val="20"/>
          <w:szCs w:val="20"/>
          <w:shd w:val="clear" w:color="auto" w:fill="FFFFFF"/>
        </w:rPr>
        <w:t xml:space="preserve">   содержание   и   способы   передачи изложенного текста мануальными движениями.  Непродолжительное вступление (4 такта), своими сочными,    фактурными аккордами (ассоциируются  с величавой картиной русской  природы) предвосхищают появление основной темы «Романса».   Дирижерский жест во вступлении  достаточно большой по амплитуде – насыщенный и глубокий, как раз и должен подчеркнуть широту и дыхание вступления. </w:t>
      </w:r>
      <w:proofErr w:type="spellStart"/>
      <w:r>
        <w:rPr>
          <w:color w:val="111115"/>
          <w:sz w:val="20"/>
          <w:szCs w:val="20"/>
          <w:shd w:val="clear" w:color="auto" w:fill="FFFFFF"/>
        </w:rPr>
        <w:t>Ауфтакт</w:t>
      </w:r>
      <w:proofErr w:type="spellEnd"/>
      <w:r>
        <w:rPr>
          <w:color w:val="111115"/>
          <w:sz w:val="20"/>
          <w:szCs w:val="20"/>
          <w:shd w:val="clear" w:color="auto" w:fill="FFFFFF"/>
        </w:rPr>
        <w:t> (полный)   можно начинать с </w:t>
      </w:r>
      <w:proofErr w:type="spellStart"/>
      <w:r>
        <w:rPr>
          <w:color w:val="111115"/>
          <w:sz w:val="20"/>
          <w:szCs w:val="20"/>
          <w:shd w:val="clear" w:color="auto" w:fill="FFFFFF"/>
        </w:rPr>
        <w:t>преддвижения</w:t>
      </w:r>
      <w:proofErr w:type="spellEnd"/>
      <w:r>
        <w:rPr>
          <w:color w:val="111115"/>
          <w:sz w:val="20"/>
          <w:szCs w:val="20"/>
          <w:shd w:val="clear" w:color="auto" w:fill="FFFFFF"/>
        </w:rPr>
        <w:t xml:space="preserve">, из точки появления звука не должно быть резкого отскока руки (несмотря на акцент), </w:t>
      </w:r>
      <w:proofErr w:type="spellStart"/>
      <w:r>
        <w:rPr>
          <w:color w:val="111115"/>
          <w:sz w:val="20"/>
          <w:szCs w:val="20"/>
          <w:shd w:val="clear" w:color="auto" w:fill="FFFFFF"/>
        </w:rPr>
        <w:t>междольный</w:t>
      </w:r>
      <w:proofErr w:type="spellEnd"/>
      <w:r>
        <w:rPr>
          <w:color w:val="111115"/>
          <w:sz w:val="20"/>
          <w:szCs w:val="20"/>
          <w:shd w:val="clear" w:color="auto" w:fill="FFFFFF"/>
        </w:rPr>
        <w:t xml:space="preserve">   </w:t>
      </w:r>
      <w:proofErr w:type="spellStart"/>
      <w:r>
        <w:rPr>
          <w:color w:val="111115"/>
          <w:sz w:val="20"/>
          <w:szCs w:val="20"/>
          <w:shd w:val="clear" w:color="auto" w:fill="FFFFFF"/>
        </w:rPr>
        <w:t>ауфтакт</w:t>
      </w:r>
      <w:proofErr w:type="spellEnd"/>
      <w:r>
        <w:rPr>
          <w:color w:val="111115"/>
          <w:sz w:val="20"/>
          <w:szCs w:val="20"/>
          <w:shd w:val="clear" w:color="auto" w:fill="FFFFFF"/>
        </w:rPr>
        <w:t xml:space="preserve">     ко   второй   доле    (заполнение</w:t>
      </w:r>
      <w:proofErr w:type="gramStart"/>
      <w:r>
        <w:rPr>
          <w:color w:val="111115"/>
          <w:sz w:val="20"/>
          <w:szCs w:val="20"/>
          <w:shd w:val="clear" w:color="auto" w:fill="FFFFFF"/>
        </w:rPr>
        <w:t xml:space="preserve">      )</w:t>
      </w:r>
      <w:proofErr w:type="gramEnd"/>
      <w:r>
        <w:rPr>
          <w:color w:val="111115"/>
          <w:sz w:val="20"/>
          <w:szCs w:val="20"/>
          <w:shd w:val="clear" w:color="auto" w:fill="FFFFFF"/>
        </w:rPr>
        <w:t xml:space="preserve">   должен   быть выполнен   безукоризненно   по   времени,   чтобы   у   оркестрантов   сложилось точное   представление   о   темпе.   Последний   аккорд   вступления   необходимо снять </w:t>
      </w:r>
      <w:proofErr w:type="gramStart"/>
      <w:r>
        <w:rPr>
          <w:color w:val="111115"/>
          <w:sz w:val="20"/>
          <w:szCs w:val="20"/>
          <w:shd w:val="clear" w:color="auto" w:fill="FFFFFF"/>
        </w:rPr>
        <w:t>мягким</w:t>
      </w:r>
      <w:proofErr w:type="gramEnd"/>
      <w:r>
        <w:rPr>
          <w:color w:val="111115"/>
          <w:sz w:val="20"/>
          <w:szCs w:val="20"/>
          <w:shd w:val="clear" w:color="auto" w:fill="FFFFFF"/>
        </w:rPr>
        <w:t xml:space="preserve"> ауфтактом точно в четвертую долю. Дать понятие звучащей паузы на фермате. </w:t>
      </w:r>
      <w:proofErr w:type="gramStart"/>
      <w:r>
        <w:rPr>
          <w:color w:val="111115"/>
          <w:sz w:val="20"/>
          <w:szCs w:val="20"/>
          <w:shd w:val="clear" w:color="auto" w:fill="FFFFFF"/>
        </w:rPr>
        <w:lastRenderedPageBreak/>
        <w:t>Гитарный   аккомпанемент   перед   вступлением   темы   требует   особого ауфтакта по принципу </w:t>
      </w:r>
      <w:r>
        <w:rPr>
          <w:color w:val="111115"/>
          <w:sz w:val="20"/>
          <w:szCs w:val="20"/>
          <w:shd w:val="clear" w:color="auto" w:fill="FFFFFF"/>
        </w:rPr>
        <w:softHyphen/>
        <w:t> бас</w:t>
      </w:r>
      <w:r>
        <w:rPr>
          <w:color w:val="111115"/>
          <w:sz w:val="20"/>
          <w:szCs w:val="20"/>
          <w:shd w:val="clear" w:color="auto" w:fill="FFFFFF"/>
        </w:rPr>
        <w:softHyphen/>
        <w:t>аккорд,  (на «бас» более короткое по амплитуде движение, на «аккорд» </w:t>
      </w:r>
      <w:r>
        <w:rPr>
          <w:color w:val="111115"/>
          <w:sz w:val="20"/>
          <w:szCs w:val="20"/>
          <w:shd w:val="clear" w:color="auto" w:fill="FFFFFF"/>
        </w:rPr>
        <w:softHyphen/>
        <w:t> длиннее).</w:t>
      </w:r>
      <w:proofErr w:type="gramEnd"/>
      <w:r>
        <w:rPr>
          <w:color w:val="111115"/>
          <w:sz w:val="20"/>
          <w:szCs w:val="20"/>
          <w:shd w:val="clear" w:color="auto" w:fill="FFFFFF"/>
        </w:rPr>
        <w:t xml:space="preserve"> Чарующий   лирический   образ   основной   темы   «Романса»   (напоминает первую фразу старинного романса Н. Зубова «Не уходи, побудь со мною») начинается   неполным   </w:t>
      </w:r>
      <w:proofErr w:type="spellStart"/>
      <w:r>
        <w:rPr>
          <w:color w:val="111115"/>
          <w:sz w:val="20"/>
          <w:szCs w:val="20"/>
          <w:shd w:val="clear" w:color="auto" w:fill="FFFFFF"/>
        </w:rPr>
        <w:t>ауфтактом</w:t>
      </w:r>
      <w:proofErr w:type="spellEnd"/>
      <w:r>
        <w:rPr>
          <w:color w:val="111115"/>
          <w:sz w:val="20"/>
          <w:szCs w:val="20"/>
          <w:shd w:val="clear" w:color="auto" w:fill="FFFFFF"/>
        </w:rPr>
        <w:t>,   предельно   выразительным   (вокальным) жестом, на четвертой доле</w:t>
      </w:r>
      <w:proofErr w:type="gramStart"/>
      <w:r>
        <w:rPr>
          <w:color w:val="111115"/>
          <w:sz w:val="20"/>
          <w:szCs w:val="20"/>
          <w:shd w:val="clear" w:color="auto" w:fill="FFFFFF"/>
        </w:rPr>
        <w:t> (   )   </w:t>
      </w:r>
      <w:proofErr w:type="gramEnd"/>
      <w:r>
        <w:rPr>
          <w:color w:val="111115"/>
          <w:sz w:val="20"/>
          <w:szCs w:val="20"/>
          <w:shd w:val="clear" w:color="auto" w:fill="FFFFFF"/>
        </w:rPr>
        <w:t xml:space="preserve">применяется чуть заметный задержанный ауфтакт, в дальнейшем развитии мелодии задержанный ауфтакт менее ярко выражен. Дать понятие активного и пассивного жеста.  В   данном   примере   коснемся   темы   </w:t>
      </w:r>
      <w:proofErr w:type="spellStart"/>
      <w:r>
        <w:rPr>
          <w:color w:val="111115"/>
          <w:sz w:val="20"/>
          <w:szCs w:val="20"/>
          <w:shd w:val="clear" w:color="auto" w:fill="FFFFFF"/>
        </w:rPr>
        <w:t>противосложения</w:t>
      </w:r>
      <w:proofErr w:type="spellEnd"/>
      <w:r>
        <w:rPr>
          <w:color w:val="111115"/>
          <w:sz w:val="20"/>
          <w:szCs w:val="20"/>
          <w:shd w:val="clear" w:color="auto" w:fill="FFFFFF"/>
        </w:rPr>
        <w:t xml:space="preserve">.   </w:t>
      </w:r>
      <w:proofErr w:type="gramStart"/>
      <w:r>
        <w:rPr>
          <w:color w:val="111115"/>
          <w:sz w:val="20"/>
          <w:szCs w:val="20"/>
          <w:shd w:val="clear" w:color="auto" w:fill="FFFFFF"/>
        </w:rPr>
        <w:t>Показывается полным ауфтактом очень выразительным жестом со стремлением в первую долю   не   забывая</w:t>
      </w:r>
      <w:proofErr w:type="gramEnd"/>
      <w:r>
        <w:rPr>
          <w:color w:val="111115"/>
          <w:sz w:val="20"/>
          <w:szCs w:val="20"/>
          <w:shd w:val="clear" w:color="auto" w:fill="FFFFFF"/>
        </w:rPr>
        <w:t xml:space="preserve">   о   принципе   активного   и   пассивного   жеста   в   звучании    (1,2,4 доли активные, 3 – менее выраженные).                                 Нисходящее   движение требует   полного   </w:t>
      </w:r>
      <w:proofErr w:type="spellStart"/>
      <w:r>
        <w:rPr>
          <w:color w:val="111115"/>
          <w:sz w:val="20"/>
          <w:szCs w:val="20"/>
          <w:shd w:val="clear" w:color="auto" w:fill="FFFFFF"/>
        </w:rPr>
        <w:t>ауфтакта</w:t>
      </w:r>
      <w:proofErr w:type="spellEnd"/>
      <w:r>
        <w:rPr>
          <w:color w:val="111115"/>
          <w:sz w:val="20"/>
          <w:szCs w:val="20"/>
          <w:shd w:val="clear" w:color="auto" w:fill="FFFFFF"/>
        </w:rPr>
        <w:t xml:space="preserve">   с заполнением  отражения шестнадцатыми  длительностями  и точным снятием       в   четвертой   доле.  </w:t>
      </w:r>
      <w:proofErr w:type="spellStart"/>
      <w:r>
        <w:rPr>
          <w:color w:val="111115"/>
          <w:sz w:val="20"/>
          <w:szCs w:val="20"/>
          <w:shd w:val="clear" w:color="auto" w:fill="FFFFFF"/>
        </w:rPr>
        <w:t>Animato</w:t>
      </w:r>
      <w:proofErr w:type="spellEnd"/>
      <w:r>
        <w:rPr>
          <w:color w:val="111115"/>
          <w:sz w:val="20"/>
          <w:szCs w:val="20"/>
          <w:shd w:val="clear" w:color="auto" w:fill="FFFFFF"/>
        </w:rPr>
        <w:t>  в   этой   части   достигается   не   только ускорением   темпа,   но   и   свободной   агогикой   (внутреннего   ускорения   и замедления в шестнадцатых – можно достичь приемом ускоряющим темп, а потом возвращающим его </w:t>
      </w:r>
      <w:proofErr w:type="gramStart"/>
      <w:r>
        <w:rPr>
          <w:color w:val="111115"/>
          <w:sz w:val="20"/>
          <w:szCs w:val="20"/>
          <w:shd w:val="clear" w:color="auto" w:fill="FFFFFF"/>
        </w:rPr>
        <w:t>в</w:t>
      </w:r>
      <w:proofErr w:type="gramEnd"/>
      <w:r>
        <w:rPr>
          <w:color w:val="111115"/>
          <w:sz w:val="20"/>
          <w:szCs w:val="20"/>
          <w:shd w:val="clear" w:color="auto" w:fill="FFFFFF"/>
        </w:rPr>
        <w:t> первоначальный). Это, прежде всего ускоренный рефлекс   руки   после   первой   группы       (после   точки   удара).   Рука быстро   покидает   точку   и   с   ускорением   движется   к   следующей   доле,   тем самым создается ощущение более быстрого ее наступления. Замедление темпа   во   второй   группе     достигается   обратным   приемом   –   рука задерживается   в   точке   удара,   рефлекс   увеличивается,   удлиняется промежуток   времени,   в   котором   и   происходит   восстановление   прежнего темпа. То есть действует известный принцип – сколько взял, столько и отдай!   Кульминация пьесы (точка золотого сечения).  Оркестровое tutti носит торжественный,   благородный,   праздничный   характер,   вместе   с   этим,     оно пронизано   страстной   лирикой.   Максимально   большой   насыщенный   жест, активные ауфтакты во </w:t>
      </w:r>
      <w:proofErr w:type="gramStart"/>
      <w:r>
        <w:rPr>
          <w:color w:val="111115"/>
          <w:sz w:val="20"/>
          <w:szCs w:val="20"/>
          <w:shd w:val="clear" w:color="auto" w:fill="FFFFFF"/>
        </w:rPr>
        <w:t>фразах</w:t>
      </w:r>
      <w:proofErr w:type="gramEnd"/>
      <w:r>
        <w:rPr>
          <w:color w:val="111115"/>
          <w:sz w:val="20"/>
          <w:szCs w:val="20"/>
          <w:shd w:val="clear" w:color="auto" w:fill="FFFFFF"/>
        </w:rPr>
        <w:t xml:space="preserve"> как в теме, так и в партии противосложения, должны передать всю широту, эпичность этой, исключительно значимой по эмоциональному воздействию части. </w:t>
      </w:r>
      <w:proofErr w:type="gramStart"/>
      <w:r>
        <w:rPr>
          <w:color w:val="111115"/>
          <w:sz w:val="20"/>
          <w:szCs w:val="20"/>
          <w:shd w:val="clear" w:color="auto" w:fill="FFFFFF"/>
        </w:rPr>
        <w:t>Заканчивается   «Романс»   спокойным   звучанием   главной   темы   с видоизмененным </w:t>
      </w:r>
      <w:proofErr w:type="spellStart"/>
      <w:r>
        <w:rPr>
          <w:color w:val="111115"/>
          <w:sz w:val="20"/>
          <w:szCs w:val="20"/>
          <w:shd w:val="clear" w:color="auto" w:fill="FFFFFF"/>
        </w:rPr>
        <w:t>противосложением</w:t>
      </w:r>
      <w:proofErr w:type="spellEnd"/>
      <w:r>
        <w:rPr>
          <w:color w:val="111115"/>
          <w:sz w:val="20"/>
          <w:szCs w:val="20"/>
          <w:shd w:val="clear" w:color="auto" w:fill="FFFFFF"/>
        </w:rPr>
        <w:t> из </w:t>
      </w:r>
      <w:proofErr w:type="spellStart"/>
      <w:r>
        <w:rPr>
          <w:color w:val="111115"/>
          <w:sz w:val="20"/>
          <w:szCs w:val="20"/>
          <w:shd w:val="clear" w:color="auto" w:fill="FFFFFF"/>
        </w:rPr>
        <w:t>Adagio</w:t>
      </w:r>
      <w:proofErr w:type="spellEnd"/>
      <w:r>
        <w:rPr>
          <w:color w:val="111115"/>
          <w:sz w:val="20"/>
          <w:szCs w:val="20"/>
          <w:shd w:val="clear" w:color="auto" w:fill="FFFFFF"/>
        </w:rPr>
        <w:t> </w:t>
      </w:r>
      <w:proofErr w:type="spellStart"/>
      <w:r>
        <w:rPr>
          <w:color w:val="111115"/>
          <w:sz w:val="20"/>
          <w:szCs w:val="20"/>
          <w:shd w:val="clear" w:color="auto" w:fill="FFFFFF"/>
        </w:rPr>
        <w:t>ma</w:t>
      </w:r>
      <w:proofErr w:type="spellEnd"/>
      <w:r>
        <w:rPr>
          <w:color w:val="111115"/>
          <w:sz w:val="20"/>
          <w:szCs w:val="20"/>
          <w:shd w:val="clear" w:color="auto" w:fill="FFFFFF"/>
        </w:rPr>
        <w:t> </w:t>
      </w:r>
      <w:proofErr w:type="spellStart"/>
      <w:r>
        <w:rPr>
          <w:color w:val="111115"/>
          <w:sz w:val="20"/>
          <w:szCs w:val="20"/>
          <w:shd w:val="clear" w:color="auto" w:fill="FFFFFF"/>
        </w:rPr>
        <w:t>non</w:t>
      </w:r>
      <w:proofErr w:type="spellEnd"/>
      <w:r>
        <w:rPr>
          <w:color w:val="111115"/>
          <w:sz w:val="20"/>
          <w:szCs w:val="20"/>
          <w:shd w:val="clear" w:color="auto" w:fill="FFFFFF"/>
        </w:rPr>
        <w:t> </w:t>
      </w:r>
      <w:proofErr w:type="spellStart"/>
      <w:r>
        <w:rPr>
          <w:color w:val="111115"/>
          <w:sz w:val="20"/>
          <w:szCs w:val="20"/>
          <w:shd w:val="clear" w:color="auto" w:fill="FFFFFF"/>
        </w:rPr>
        <w:t>troppo</w:t>
      </w:r>
      <w:proofErr w:type="spellEnd"/>
      <w:r>
        <w:rPr>
          <w:color w:val="111115"/>
          <w:sz w:val="20"/>
          <w:szCs w:val="20"/>
          <w:shd w:val="clear" w:color="auto" w:fill="FFFFFF"/>
        </w:rPr>
        <w:t>   I части.</w:t>
      </w:r>
      <w:proofErr w:type="gramEnd"/>
      <w:r>
        <w:rPr>
          <w:color w:val="111115"/>
          <w:sz w:val="20"/>
          <w:szCs w:val="20"/>
          <w:shd w:val="clear" w:color="auto" w:fill="FFFFFF"/>
        </w:rPr>
        <w:t> Чтобы создать контраст с </w:t>
      </w:r>
      <w:proofErr w:type="spellStart"/>
      <w:r>
        <w:rPr>
          <w:color w:val="111115"/>
          <w:sz w:val="20"/>
          <w:szCs w:val="20"/>
          <w:shd w:val="clear" w:color="auto" w:fill="FFFFFF"/>
        </w:rPr>
        <w:t>tutti</w:t>
      </w:r>
      <w:proofErr w:type="spellEnd"/>
      <w:r>
        <w:rPr>
          <w:color w:val="111115"/>
          <w:sz w:val="20"/>
          <w:szCs w:val="20"/>
          <w:shd w:val="clear" w:color="auto" w:fill="FFFFFF"/>
        </w:rPr>
        <w:t>  жест должен быть предельно лаконичным, </w:t>
      </w:r>
      <w:proofErr w:type="spellStart"/>
      <w:r>
        <w:rPr>
          <w:color w:val="111115"/>
          <w:sz w:val="20"/>
          <w:szCs w:val="20"/>
          <w:shd w:val="clear" w:color="auto" w:fill="FFFFFF"/>
        </w:rPr>
        <w:t>ауфтакты</w:t>
      </w:r>
      <w:proofErr w:type="spellEnd"/>
      <w:r>
        <w:rPr>
          <w:color w:val="111115"/>
          <w:sz w:val="20"/>
          <w:szCs w:val="20"/>
          <w:shd w:val="clear" w:color="auto" w:fill="FFFFFF"/>
        </w:rPr>
        <w:t xml:space="preserve"> чуть  «уставшими»,  все  движения   и  эмоции   на  убывание,  на   </w:t>
      </w:r>
      <w:proofErr w:type="spellStart"/>
      <w:r>
        <w:rPr>
          <w:color w:val="111115"/>
          <w:sz w:val="20"/>
          <w:szCs w:val="20"/>
          <w:shd w:val="clear" w:color="auto" w:fill="FFFFFF"/>
        </w:rPr>
        <w:t>рр</w:t>
      </w:r>
      <w:proofErr w:type="spellEnd"/>
      <w:r>
        <w:rPr>
          <w:color w:val="111115"/>
          <w:sz w:val="20"/>
          <w:szCs w:val="20"/>
          <w:shd w:val="clear" w:color="auto" w:fill="FFFFFF"/>
        </w:rPr>
        <w:t xml:space="preserve">,  буквально растворяясь в тишине. Окончание звучания показывается ауфтактом почти намеком, практически не снимая звук. 3.Формирование умений и навыков.              Преподаватель на протяжении всего урока показывает различные виды </w:t>
      </w:r>
      <w:proofErr w:type="spellStart"/>
      <w:r>
        <w:rPr>
          <w:color w:val="111115"/>
          <w:sz w:val="20"/>
          <w:szCs w:val="20"/>
          <w:shd w:val="clear" w:color="auto" w:fill="FFFFFF"/>
        </w:rPr>
        <w:t>ауфтактов</w:t>
      </w:r>
      <w:proofErr w:type="spellEnd"/>
      <w:r>
        <w:rPr>
          <w:color w:val="111115"/>
          <w:sz w:val="20"/>
          <w:szCs w:val="20"/>
          <w:shd w:val="clear" w:color="auto" w:fill="FFFFFF"/>
        </w:rPr>
        <w:t xml:space="preserve">   на   музыкальных   </w:t>
      </w:r>
      <w:proofErr w:type="gramStart"/>
      <w:r>
        <w:rPr>
          <w:color w:val="111115"/>
          <w:sz w:val="20"/>
          <w:szCs w:val="20"/>
          <w:shd w:val="clear" w:color="auto" w:fill="FFFFFF"/>
        </w:rPr>
        <w:t>отрывках</w:t>
      </w:r>
      <w:proofErr w:type="gramEnd"/>
      <w:r>
        <w:rPr>
          <w:color w:val="111115"/>
          <w:sz w:val="20"/>
          <w:szCs w:val="20"/>
          <w:shd w:val="clear" w:color="auto" w:fill="FFFFFF"/>
        </w:rPr>
        <w:t xml:space="preserve">   из   исполняемого   произведения приведенных   в   предыдущем   разделе.   Отрабатывает   с   </w:t>
      </w:r>
      <w:proofErr w:type="gramStart"/>
      <w:r>
        <w:rPr>
          <w:color w:val="111115"/>
          <w:sz w:val="20"/>
          <w:szCs w:val="20"/>
          <w:shd w:val="clear" w:color="auto" w:fill="FFFFFF"/>
        </w:rPr>
        <w:t>обучающейся</w:t>
      </w:r>
      <w:proofErr w:type="gramEnd"/>
      <w:r>
        <w:rPr>
          <w:color w:val="111115"/>
          <w:sz w:val="20"/>
          <w:szCs w:val="20"/>
          <w:shd w:val="clear" w:color="auto" w:fill="FFFFFF"/>
        </w:rPr>
        <w:t xml:space="preserve"> технологию   исполнения   движений   рук   с   обязательным   внутренним   и мышечным   контролем.   Формирует   навыки   выразительного   исполнения </w:t>
      </w:r>
      <w:proofErr w:type="spellStart"/>
      <w:r>
        <w:rPr>
          <w:color w:val="111115"/>
          <w:sz w:val="20"/>
          <w:szCs w:val="20"/>
          <w:shd w:val="clear" w:color="auto" w:fill="FFFFFF"/>
        </w:rPr>
        <w:t>ауфтактов</w:t>
      </w:r>
      <w:proofErr w:type="spellEnd"/>
      <w:r>
        <w:rPr>
          <w:color w:val="111115"/>
          <w:sz w:val="20"/>
          <w:szCs w:val="20"/>
          <w:shd w:val="clear" w:color="auto" w:fill="FFFFFF"/>
        </w:rPr>
        <w:t xml:space="preserve">   и   умением   визуализации   движения   рук   по   времени,   амплитуде, штриху   и   т.д.   Предлагает   различные   виды   упражнений,   способствующих предельно точному освоению мануальной техники для каждого отдельного эпизода и всего произведения в целом. 4.Задание для самостоятельной работы:         </w:t>
      </w:r>
      <w:r>
        <w:rPr>
          <w:color w:val="111115"/>
          <w:sz w:val="20"/>
          <w:szCs w:val="20"/>
          <w:shd w:val="clear" w:color="auto" w:fill="FFFFFF"/>
        </w:rPr>
        <w:softHyphen/>
        <w:t> Добиться и продемонстрировать на следующем уроке ясный и грамотный показ   разных видов   </w:t>
      </w:r>
      <w:proofErr w:type="spellStart"/>
      <w:r>
        <w:rPr>
          <w:color w:val="111115"/>
          <w:sz w:val="20"/>
          <w:szCs w:val="20"/>
          <w:shd w:val="clear" w:color="auto" w:fill="FFFFFF"/>
        </w:rPr>
        <w:t>ауфтактов</w:t>
      </w:r>
      <w:proofErr w:type="spellEnd"/>
      <w:r>
        <w:rPr>
          <w:color w:val="111115"/>
          <w:sz w:val="20"/>
          <w:szCs w:val="20"/>
          <w:shd w:val="clear" w:color="auto" w:fill="FFFFFF"/>
        </w:rPr>
        <w:t xml:space="preserve"> на меняющийся темп, характер, динамику, фактуру.   </w:t>
      </w:r>
      <w:r>
        <w:rPr>
          <w:color w:val="111115"/>
          <w:sz w:val="20"/>
          <w:szCs w:val="20"/>
          <w:shd w:val="clear" w:color="auto" w:fill="FFFFFF"/>
        </w:rPr>
        <w:softHyphen/>
        <w:t>   Посмотреть учебный фильм  «Уроки профессора Мусина И.А.» 1 часть и  определить какими методическими приемами педагог добивается  осмысленного показа </w:t>
      </w:r>
      <w:proofErr w:type="gramStart"/>
      <w:r>
        <w:rPr>
          <w:color w:val="111115"/>
          <w:sz w:val="20"/>
          <w:szCs w:val="20"/>
          <w:shd w:val="clear" w:color="auto" w:fill="FFFFFF"/>
        </w:rPr>
        <w:t>различных</w:t>
      </w:r>
      <w:proofErr w:type="gramEnd"/>
      <w:r>
        <w:rPr>
          <w:color w:val="111115"/>
          <w:sz w:val="20"/>
          <w:szCs w:val="20"/>
          <w:shd w:val="clear" w:color="auto" w:fill="FFFFFF"/>
        </w:rPr>
        <w:t> </w:t>
      </w:r>
      <w:proofErr w:type="spellStart"/>
      <w:r>
        <w:rPr>
          <w:color w:val="111115"/>
          <w:sz w:val="20"/>
          <w:szCs w:val="20"/>
          <w:shd w:val="clear" w:color="auto" w:fill="FFFFFF"/>
        </w:rPr>
        <w:t>ауфтактов</w:t>
      </w:r>
      <w:proofErr w:type="spellEnd"/>
      <w:r>
        <w:rPr>
          <w:color w:val="111115"/>
          <w:sz w:val="20"/>
          <w:szCs w:val="20"/>
          <w:shd w:val="clear" w:color="auto" w:fill="FFFFFF"/>
        </w:rPr>
        <w:t xml:space="preserve">. Рекомендованная литература: </w:t>
      </w:r>
      <w:r>
        <w:rPr>
          <w:color w:val="111115"/>
          <w:sz w:val="20"/>
          <w:szCs w:val="20"/>
          <w:shd w:val="clear" w:color="auto" w:fill="FFFFFF"/>
        </w:rPr>
        <w:softHyphen/>
        <w:t xml:space="preserve">   Малько   Н.А.   Основы   техники   </w:t>
      </w:r>
      <w:proofErr w:type="spellStart"/>
      <w:r>
        <w:rPr>
          <w:color w:val="111115"/>
          <w:sz w:val="20"/>
          <w:szCs w:val="20"/>
          <w:shd w:val="clear" w:color="auto" w:fill="FFFFFF"/>
        </w:rPr>
        <w:t>дирижирования</w:t>
      </w:r>
      <w:proofErr w:type="spellEnd"/>
      <w:r>
        <w:rPr>
          <w:color w:val="111115"/>
          <w:sz w:val="20"/>
          <w:szCs w:val="20"/>
          <w:shd w:val="clear" w:color="auto" w:fill="FFFFFF"/>
        </w:rPr>
        <w:t>.   Композитор   –   Санкт</w:t>
      </w:r>
      <w:r>
        <w:rPr>
          <w:color w:val="111115"/>
          <w:sz w:val="20"/>
          <w:szCs w:val="20"/>
          <w:shd w:val="clear" w:color="auto" w:fill="FFFFFF"/>
        </w:rPr>
        <w:softHyphen/>
        <w:t xml:space="preserve"> Петербург, 2015. </w:t>
      </w:r>
      <w:r>
        <w:rPr>
          <w:color w:val="111115"/>
          <w:sz w:val="20"/>
          <w:szCs w:val="20"/>
          <w:shd w:val="clear" w:color="auto" w:fill="FFFFFF"/>
        </w:rPr>
        <w:softHyphen/>
        <w:t>  Мусин И.А. Техника </w:t>
      </w:r>
      <w:proofErr w:type="spellStart"/>
      <w:r>
        <w:rPr>
          <w:color w:val="111115"/>
          <w:sz w:val="20"/>
          <w:szCs w:val="20"/>
          <w:shd w:val="clear" w:color="auto" w:fill="FFFFFF"/>
        </w:rPr>
        <w:t>дирижирования</w:t>
      </w:r>
      <w:proofErr w:type="spellEnd"/>
      <w:r>
        <w:rPr>
          <w:color w:val="111115"/>
          <w:sz w:val="20"/>
          <w:szCs w:val="20"/>
          <w:shd w:val="clear" w:color="auto" w:fill="FFFFFF"/>
        </w:rPr>
        <w:t>. </w:t>
      </w:r>
      <w:proofErr w:type="spellStart"/>
      <w:r>
        <w:rPr>
          <w:color w:val="111115"/>
          <w:sz w:val="20"/>
          <w:szCs w:val="20"/>
          <w:shd w:val="clear" w:color="auto" w:fill="FFFFFF"/>
        </w:rPr>
        <w:t>www</w:t>
      </w:r>
      <w:proofErr w:type="spellEnd"/>
      <w:r>
        <w:rPr>
          <w:color w:val="111115"/>
          <w:sz w:val="20"/>
          <w:szCs w:val="20"/>
          <w:shd w:val="clear" w:color="auto" w:fill="FFFFFF"/>
        </w:rPr>
        <w:t xml:space="preserve">. Torrentino.me , 2016 </w:t>
      </w:r>
      <w:r>
        <w:rPr>
          <w:color w:val="111115"/>
          <w:sz w:val="20"/>
          <w:szCs w:val="20"/>
          <w:shd w:val="clear" w:color="auto" w:fill="FFFFFF"/>
        </w:rPr>
        <w:softHyphen/>
        <w:t>  </w:t>
      </w:r>
      <w:proofErr w:type="spellStart"/>
      <w:r>
        <w:rPr>
          <w:color w:val="111115"/>
          <w:sz w:val="20"/>
          <w:szCs w:val="20"/>
          <w:shd w:val="clear" w:color="auto" w:fill="FFFFFF"/>
        </w:rPr>
        <w:t>Мусин</w:t>
      </w:r>
      <w:proofErr w:type="gramStart"/>
      <w:r>
        <w:rPr>
          <w:color w:val="111115"/>
          <w:sz w:val="20"/>
          <w:szCs w:val="20"/>
          <w:shd w:val="clear" w:color="auto" w:fill="FFFFFF"/>
        </w:rPr>
        <w:t>.И</w:t>
      </w:r>
      <w:proofErr w:type="gramEnd"/>
      <w:r>
        <w:rPr>
          <w:color w:val="111115"/>
          <w:sz w:val="20"/>
          <w:szCs w:val="20"/>
          <w:shd w:val="clear" w:color="auto" w:fill="FFFFFF"/>
        </w:rPr>
        <w:t>.А</w:t>
      </w:r>
      <w:proofErr w:type="spellEnd"/>
      <w:r>
        <w:rPr>
          <w:color w:val="111115"/>
          <w:sz w:val="20"/>
          <w:szCs w:val="20"/>
          <w:shd w:val="clear" w:color="auto" w:fill="FFFFFF"/>
        </w:rPr>
        <w:t>. О воспитании дирижера: Очерки. </w:t>
      </w:r>
      <w:proofErr w:type="spellStart"/>
      <w:r>
        <w:rPr>
          <w:color w:val="111115"/>
          <w:sz w:val="20"/>
          <w:szCs w:val="20"/>
          <w:shd w:val="clear" w:color="auto" w:fill="FFFFFF"/>
        </w:rPr>
        <w:t>www</w:t>
      </w:r>
      <w:proofErr w:type="spellEnd"/>
      <w:r>
        <w:rPr>
          <w:color w:val="111115"/>
          <w:sz w:val="20"/>
          <w:szCs w:val="20"/>
          <w:shd w:val="clear" w:color="auto" w:fill="FFFFFF"/>
        </w:rPr>
        <w:t xml:space="preserve">  </w:t>
      </w:r>
      <w:r>
        <w:rPr>
          <w:color w:val="111115"/>
          <w:sz w:val="20"/>
          <w:szCs w:val="20"/>
          <w:shd w:val="clear" w:color="auto" w:fill="FFFFFF"/>
        </w:rPr>
        <w:softHyphen/>
        <w:t xml:space="preserve">  Мусин И.А. Язык дирижерского жеста. booksee.org , 2015 </w:t>
      </w:r>
      <w:r>
        <w:rPr>
          <w:color w:val="111115"/>
          <w:sz w:val="20"/>
          <w:szCs w:val="20"/>
          <w:shd w:val="clear" w:color="auto" w:fill="FFFFFF"/>
        </w:rPr>
        <w:softHyphen/>
        <w:t xml:space="preserve"> </w:t>
      </w:r>
      <w:proofErr w:type="spellStart"/>
      <w:r>
        <w:rPr>
          <w:color w:val="111115"/>
          <w:sz w:val="20"/>
          <w:szCs w:val="20"/>
          <w:shd w:val="clear" w:color="auto" w:fill="FFFFFF"/>
        </w:rPr>
        <w:t>www</w:t>
      </w:r>
      <w:proofErr w:type="spellEnd"/>
      <w:r>
        <w:rPr>
          <w:color w:val="111115"/>
          <w:sz w:val="20"/>
          <w:szCs w:val="20"/>
          <w:shd w:val="clear" w:color="auto" w:fill="FFFFFF"/>
        </w:rPr>
        <w:t>    Дирижерский   аппарат   и   его   постановка.   Казачков   С.А.  .  </w:t>
      </w:r>
      <w:proofErr w:type="spellStart"/>
      <w:r>
        <w:rPr>
          <w:color w:val="111115"/>
          <w:sz w:val="20"/>
          <w:szCs w:val="20"/>
          <w:shd w:val="clear" w:color="auto" w:fill="FFFFFF"/>
        </w:rPr>
        <w:t>forumklassika</w:t>
      </w:r>
      <w:proofErr w:type="spellEnd"/>
      <w:r>
        <w:rPr>
          <w:color w:val="111115"/>
          <w:sz w:val="20"/>
          <w:szCs w:val="20"/>
          <w:shd w:val="clear" w:color="auto" w:fill="FFFFFF"/>
        </w:rPr>
        <w:t xml:space="preserve">    .  </w:t>
      </w:r>
      <w:proofErr w:type="spellStart"/>
      <w:r>
        <w:rPr>
          <w:color w:val="111115"/>
          <w:sz w:val="20"/>
          <w:szCs w:val="20"/>
          <w:shd w:val="clear" w:color="auto" w:fill="FFFFFF"/>
        </w:rPr>
        <w:t>ru</w:t>
      </w:r>
      <w:proofErr w:type="spellEnd"/>
      <w:r>
        <w:rPr>
          <w:color w:val="111115"/>
          <w:sz w:val="20"/>
          <w:szCs w:val="20"/>
          <w:shd w:val="clear" w:color="auto" w:fill="FFFFFF"/>
        </w:rPr>
        <w:t> ,2013  .  </w:t>
      </w:r>
      <w:proofErr w:type="spellStart"/>
      <w:r>
        <w:rPr>
          <w:color w:val="111115"/>
          <w:sz w:val="20"/>
          <w:szCs w:val="20"/>
          <w:shd w:val="clear" w:color="auto" w:fill="FFFFFF"/>
        </w:rPr>
        <w:t>studmed</w:t>
      </w:r>
      <w:proofErr w:type="spellEnd"/>
      <w:r>
        <w:rPr>
          <w:color w:val="111115"/>
          <w:sz w:val="20"/>
          <w:szCs w:val="20"/>
          <w:shd w:val="clear" w:color="auto" w:fill="FFFFFF"/>
        </w:rPr>
        <w:t xml:space="preserve">    .</w:t>
      </w:r>
      <w:r>
        <w:rPr>
          <w:color w:val="111115"/>
          <w:sz w:val="20"/>
          <w:szCs w:val="20"/>
          <w:shd w:val="clear" w:color="auto" w:fill="FFFFFF"/>
        </w:rPr>
        <w:lastRenderedPageBreak/>
        <w:t>  </w:t>
      </w:r>
      <w:proofErr w:type="spellStart"/>
      <w:r>
        <w:rPr>
          <w:color w:val="111115"/>
          <w:sz w:val="20"/>
          <w:szCs w:val="20"/>
          <w:shd w:val="clear" w:color="auto" w:fill="FFFFFF"/>
        </w:rPr>
        <w:t>ru</w:t>
      </w:r>
      <w:proofErr w:type="spellEnd"/>
      <w:r>
        <w:rPr>
          <w:color w:val="111115"/>
          <w:sz w:val="20"/>
          <w:szCs w:val="20"/>
          <w:shd w:val="clear" w:color="auto" w:fill="FFFFFF"/>
        </w:rPr>
        <w:t> , 2013                          Учебный фильм: Уроки профессора </w:t>
      </w:r>
      <w:proofErr w:type="spellStart"/>
      <w:r>
        <w:rPr>
          <w:color w:val="111115"/>
          <w:sz w:val="20"/>
          <w:szCs w:val="20"/>
          <w:shd w:val="clear" w:color="auto" w:fill="FFFFFF"/>
        </w:rPr>
        <w:t>И.А.Мусина</w:t>
      </w:r>
      <w:proofErr w:type="spellEnd"/>
      <w:r>
        <w:rPr>
          <w:color w:val="111115"/>
          <w:sz w:val="20"/>
          <w:szCs w:val="20"/>
          <w:shd w:val="clear" w:color="auto" w:fill="FFFFFF"/>
        </w:rPr>
        <w:t>. Искусство </w:t>
      </w:r>
      <w:proofErr w:type="spellStart"/>
      <w:r>
        <w:rPr>
          <w:color w:val="111115"/>
          <w:sz w:val="20"/>
          <w:szCs w:val="20"/>
          <w:shd w:val="clear" w:color="auto" w:fill="FFFFFF"/>
        </w:rPr>
        <w:t>дирижирования</w:t>
      </w:r>
      <w:proofErr w:type="spellEnd"/>
      <w:r>
        <w:rPr>
          <w:color w:val="111115"/>
          <w:sz w:val="20"/>
          <w:szCs w:val="20"/>
          <w:shd w:val="clear" w:color="auto" w:fill="FFFFFF"/>
        </w:rPr>
        <w:t xml:space="preserve">, 1часть.   Интернет ресурсы: </w:t>
      </w:r>
      <w:r>
        <w:rPr>
          <w:color w:val="111115"/>
          <w:sz w:val="20"/>
          <w:szCs w:val="20"/>
          <w:shd w:val="clear" w:color="auto" w:fill="FFFFFF"/>
        </w:rPr>
        <w:softHyphen/>
        <w:t>   </w:t>
      </w:r>
      <w:proofErr w:type="spellStart"/>
      <w:r>
        <w:rPr>
          <w:color w:val="111115"/>
          <w:sz w:val="20"/>
          <w:szCs w:val="20"/>
          <w:shd w:val="clear" w:color="auto" w:fill="FFFFFF"/>
        </w:rPr>
        <w:t>www</w:t>
      </w:r>
      <w:proofErr w:type="spellEnd"/>
      <w:r>
        <w:rPr>
          <w:color w:val="111115"/>
          <w:sz w:val="20"/>
          <w:szCs w:val="20"/>
          <w:shd w:val="clear" w:color="auto" w:fill="FFFFFF"/>
        </w:rPr>
        <w:t xml:space="preserve">. youtube.com. </w:t>
      </w:r>
      <w:r>
        <w:rPr>
          <w:color w:val="111115"/>
          <w:sz w:val="20"/>
          <w:szCs w:val="20"/>
          <w:shd w:val="clear" w:color="auto" w:fill="FFFFFF"/>
        </w:rPr>
        <w:softHyphen/>
        <w:t xml:space="preserve">  http://www.partita.ru|others. </w:t>
      </w:r>
      <w:r>
        <w:rPr>
          <w:color w:val="111115"/>
          <w:sz w:val="20"/>
          <w:szCs w:val="20"/>
          <w:shd w:val="clear" w:color="auto" w:fill="FFFFFF"/>
        </w:rPr>
        <w:softHyphen/>
        <w:t>  http://famousmusicians.net/?page_id=249</w:t>
      </w:r>
    </w:p>
    <w:sectPr w:rsidR="00E8391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7A69"/>
    <w:rsid w:val="00C37A69"/>
    <w:rsid w:val="00E83915"/>
    <w:rsid w:val="00EE48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1239</Words>
  <Characters>7067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2020-07-28T09:06:00Z</dcterms:created>
  <dcterms:modified xsi:type="dcterms:W3CDTF">2020-07-28T09:25:00Z</dcterms:modified>
</cp:coreProperties>
</file>