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DF7" w:rsidRPr="00213DF7" w:rsidRDefault="00213DF7" w:rsidP="00FC6C7D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eastAsia="Times New Roman"/>
          <w:sz w:val="24"/>
          <w:szCs w:val="24"/>
          <w:lang w:eastAsia="ru-RU"/>
        </w:rPr>
      </w:pPr>
    </w:p>
    <w:p w:rsidR="00213DF7" w:rsidRPr="00F932E4" w:rsidRDefault="00213DF7" w:rsidP="00FC6C7D">
      <w:pPr>
        <w:ind w:firstLine="142"/>
        <w:jc w:val="center"/>
        <w:rPr>
          <w:rFonts w:ascii="Times New Roman" w:hAnsi="Times New Roman"/>
          <w:b/>
          <w:sz w:val="24"/>
          <w:szCs w:val="24"/>
        </w:rPr>
      </w:pPr>
      <w:r w:rsidRPr="00F932E4">
        <w:rPr>
          <w:rFonts w:ascii="Times New Roman" w:hAnsi="Times New Roman"/>
          <w:b/>
          <w:sz w:val="24"/>
          <w:szCs w:val="24"/>
        </w:rPr>
        <w:t>Пояснительная записка.</w:t>
      </w:r>
    </w:p>
    <w:p w:rsidR="00213DF7" w:rsidRPr="0033285E" w:rsidRDefault="00D83F43" w:rsidP="001F6A0D">
      <w:pPr>
        <w:autoSpaceDE w:val="0"/>
        <w:autoSpaceDN w:val="0"/>
        <w:adjustRightInd w:val="0"/>
        <w:spacing w:after="0"/>
        <w:ind w:firstLine="426"/>
        <w:jc w:val="both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В 2020</w:t>
      </w:r>
      <w:r w:rsidR="00B31DA9" w:rsidRPr="00B31DA9">
        <w:rPr>
          <w:rFonts w:eastAsia="Times New Roman"/>
          <w:bCs/>
          <w:sz w:val="24"/>
          <w:szCs w:val="24"/>
          <w:lang w:eastAsia="ru-RU"/>
        </w:rPr>
        <w:t xml:space="preserve"> -20</w:t>
      </w:r>
      <w:r>
        <w:rPr>
          <w:rFonts w:eastAsia="Times New Roman"/>
          <w:bCs/>
          <w:sz w:val="24"/>
          <w:szCs w:val="24"/>
          <w:lang w:eastAsia="ru-RU"/>
        </w:rPr>
        <w:t>21</w:t>
      </w:r>
      <w:r w:rsidR="00B31DA9" w:rsidRPr="0033285E">
        <w:rPr>
          <w:rFonts w:eastAsia="Times New Roman"/>
          <w:bCs/>
          <w:sz w:val="24"/>
          <w:szCs w:val="24"/>
          <w:lang w:eastAsia="ru-RU"/>
        </w:rPr>
        <w:t>учебном году  промежуточную аттестацию по геометрии в 8 классе рекомендуем организовать в форме устного экзамена.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b/>
          <w:bCs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Целью устного экзамена является проверка уровня предметной компетентности учащихся 8 классов по геометрии за курс  8 класс</w:t>
      </w:r>
      <w:r w:rsidR="00B31DA9" w:rsidRPr="0033285E">
        <w:rPr>
          <w:rFonts w:eastAsia="Times New Roman"/>
          <w:sz w:val="24"/>
          <w:szCs w:val="24"/>
          <w:lang w:eastAsia="ru-RU"/>
        </w:rPr>
        <w:t>а</w:t>
      </w:r>
      <w:r w:rsidRPr="0033285E">
        <w:rPr>
          <w:rFonts w:eastAsia="Times New Roman"/>
          <w:sz w:val="24"/>
          <w:szCs w:val="24"/>
          <w:lang w:eastAsia="ru-RU"/>
        </w:rPr>
        <w:t>.</w:t>
      </w:r>
    </w:p>
    <w:p w:rsidR="00213DF7" w:rsidRPr="0033285E" w:rsidRDefault="00B31DA9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О</w:t>
      </w:r>
      <w:r w:rsidR="00213DF7" w:rsidRPr="0033285E">
        <w:rPr>
          <w:rFonts w:eastAsia="Times New Roman"/>
          <w:sz w:val="24"/>
          <w:szCs w:val="24"/>
          <w:lang w:eastAsia="ru-RU"/>
        </w:rPr>
        <w:t xml:space="preserve">сновные цели изучения </w:t>
      </w:r>
      <w:r w:rsidRPr="0033285E">
        <w:rPr>
          <w:rFonts w:eastAsia="Times New Roman"/>
          <w:sz w:val="24"/>
          <w:szCs w:val="24"/>
          <w:lang w:eastAsia="ru-RU"/>
        </w:rPr>
        <w:t>геометрии</w:t>
      </w:r>
      <w:r w:rsidR="00213DF7" w:rsidRPr="0033285E">
        <w:rPr>
          <w:rFonts w:eastAsia="Times New Roman"/>
          <w:sz w:val="24"/>
          <w:szCs w:val="24"/>
          <w:lang w:eastAsia="ru-RU"/>
        </w:rPr>
        <w:t>:</w:t>
      </w:r>
    </w:p>
    <w:p w:rsidR="00213DF7" w:rsidRPr="0033285E" w:rsidRDefault="00213DF7" w:rsidP="00FC6C7D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Развитие пространственных представлений, </w:t>
      </w:r>
      <w:r w:rsidRPr="0033285E">
        <w:rPr>
          <w:rFonts w:eastAsia="Times New Roman"/>
          <w:sz w:val="24"/>
          <w:szCs w:val="24"/>
          <w:lang w:eastAsia="ru-RU"/>
        </w:rPr>
        <w:t>что в требованиях, предъявляемых к знаниям и умениям учащихся стандартом, формулируется как умение:</w:t>
      </w:r>
    </w:p>
    <w:p w:rsidR="00213DF7" w:rsidRPr="0033285E" w:rsidRDefault="00213DF7" w:rsidP="00FC6C7D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читать и делать чертежи, необходимые для решения;</w:t>
      </w:r>
    </w:p>
    <w:p w:rsidR="00213DF7" w:rsidRPr="0033285E" w:rsidRDefault="00213DF7" w:rsidP="00FC6C7D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выделять необходимую конфигурацию при чтении чертежа;</w:t>
      </w:r>
    </w:p>
    <w:p w:rsidR="00213DF7" w:rsidRPr="0033285E" w:rsidRDefault="00213DF7" w:rsidP="00FC6C7D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определять необходимость дополнительных построений при решении задач и выполнять их;</w:t>
      </w:r>
    </w:p>
    <w:p w:rsidR="00213DF7" w:rsidRPr="0033285E" w:rsidRDefault="00213DF7" w:rsidP="00FC6C7D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различать взаимное расположение геометрических фигур.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i/>
          <w:iCs/>
          <w:sz w:val="24"/>
          <w:szCs w:val="24"/>
          <w:lang w:eastAsia="ru-RU"/>
        </w:rPr>
      </w:pPr>
    </w:p>
    <w:p w:rsidR="00213DF7" w:rsidRPr="0033285E" w:rsidRDefault="00213DF7" w:rsidP="00FC6C7D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Формирование и развитие логического мышления, </w:t>
      </w:r>
      <w:r w:rsidRPr="0033285E">
        <w:rPr>
          <w:rFonts w:eastAsia="Times New Roman"/>
          <w:sz w:val="24"/>
          <w:szCs w:val="24"/>
          <w:lang w:eastAsia="ru-RU"/>
        </w:rPr>
        <w:t>что в требованиях, предъявляемых к знаниям и умениям учащихся стандартом, формулируется как владение методами доказательств, применяемыми при обосновании геометрических утверждений (теорем, лемм, следствий и т.д.), а также при проведении аргументации и доказательных рассуждений в ходе решения задач.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33285E">
        <w:rPr>
          <w:rFonts w:eastAsia="Times New Roman"/>
          <w:b/>
          <w:bCs/>
          <w:sz w:val="24"/>
          <w:szCs w:val="24"/>
          <w:lang w:eastAsia="ru-RU"/>
        </w:rPr>
        <w:t>Структура экзаменационного билета.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Билеты содержат три вопроса по различным темам курса</w:t>
      </w:r>
      <w:r w:rsidR="0098377B" w:rsidRPr="0033285E">
        <w:rPr>
          <w:rFonts w:eastAsia="Times New Roman"/>
          <w:sz w:val="24"/>
          <w:szCs w:val="24"/>
          <w:lang w:eastAsia="ru-RU"/>
        </w:rPr>
        <w:t xml:space="preserve"> геометрии за 8 класс </w:t>
      </w:r>
      <w:r w:rsidRPr="0033285E">
        <w:rPr>
          <w:rFonts w:eastAsia="Times New Roman"/>
          <w:sz w:val="24"/>
          <w:szCs w:val="24"/>
          <w:lang w:eastAsia="ru-RU"/>
        </w:rPr>
        <w:t xml:space="preserve"> (два теоретических вопроса и одна задача).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i/>
          <w:iCs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b/>
          <w:i/>
          <w:iCs/>
          <w:sz w:val="24"/>
          <w:szCs w:val="24"/>
          <w:lang w:eastAsia="ru-RU"/>
        </w:rPr>
      </w:pPr>
      <w:r w:rsidRPr="0033285E">
        <w:rPr>
          <w:rFonts w:eastAsia="Times New Roman"/>
          <w:b/>
          <w:i/>
          <w:iCs/>
          <w:sz w:val="24"/>
          <w:szCs w:val="24"/>
          <w:lang w:eastAsia="ru-RU"/>
        </w:rPr>
        <w:t>Первый вопрос. Базовый уровень.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 xml:space="preserve">В первом вопросе от учащихся требуется выполнить </w:t>
      </w: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одно </w:t>
      </w:r>
      <w:r w:rsidRPr="0033285E">
        <w:rPr>
          <w:rFonts w:eastAsia="Times New Roman"/>
          <w:sz w:val="24"/>
          <w:szCs w:val="24"/>
          <w:lang w:eastAsia="ru-RU"/>
        </w:rPr>
        <w:t xml:space="preserve">из трех возможных заданий: первое – дать определение фигуры; второе – воспроизвести одну из формул для вычисления длин отрезков, градусных мер углов, площадей; третье – воспроизвести </w:t>
      </w: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формулировку </w:t>
      </w:r>
      <w:r w:rsidRPr="0033285E">
        <w:rPr>
          <w:rFonts w:eastAsia="Times New Roman"/>
          <w:sz w:val="24"/>
          <w:szCs w:val="24"/>
          <w:lang w:eastAsia="ru-RU"/>
        </w:rPr>
        <w:t>одной из теорем о свойствах или признаках фигур, их элементов, отношениях фигур.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 xml:space="preserve">При ответе на </w:t>
      </w: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первый вопрос </w:t>
      </w:r>
      <w:r w:rsidRPr="0033285E">
        <w:rPr>
          <w:rFonts w:eastAsia="Times New Roman"/>
          <w:sz w:val="24"/>
          <w:szCs w:val="24"/>
          <w:lang w:eastAsia="ru-RU"/>
        </w:rPr>
        <w:t>учащиеся должны: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- дать четкое определение фигуры, включающее в себя как вербальное определение, так и графическое – чертеж, а также привести пример применения этого определения, верно иллюстрирующий его смысл.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-правильно воспроизвести одну из формул для вычисления значений геометрических величин (площадей), при этом, кроме записи формулы, необходимо выполнить чертеж и объяснить смысл формулы. Привести пример применения этой формулы, позволяющий сделать вывод об уровне сформированности умения применять эту формулу.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 xml:space="preserve">- воспроизвести </w:t>
      </w: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формулировку </w:t>
      </w:r>
      <w:r w:rsidRPr="0033285E">
        <w:rPr>
          <w:rFonts w:eastAsia="Times New Roman"/>
          <w:sz w:val="24"/>
          <w:szCs w:val="24"/>
          <w:lang w:eastAsia="ru-RU"/>
        </w:rPr>
        <w:t>теоремы, проиллюстрировав содержание теоремы выполнением чертежа; привести пример применения этой теоремы, верно отражающий ее содержание и смысл.</w:t>
      </w:r>
    </w:p>
    <w:p w:rsidR="00213DF7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i/>
          <w:iCs/>
          <w:sz w:val="24"/>
          <w:szCs w:val="24"/>
          <w:lang w:eastAsia="ru-RU"/>
        </w:rPr>
      </w:pPr>
    </w:p>
    <w:p w:rsidR="00701F2B" w:rsidRPr="0033285E" w:rsidRDefault="00701F2B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i/>
          <w:iCs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b/>
          <w:i/>
          <w:iCs/>
          <w:sz w:val="24"/>
          <w:szCs w:val="24"/>
          <w:lang w:eastAsia="ru-RU"/>
        </w:rPr>
      </w:pPr>
      <w:r w:rsidRPr="0033285E">
        <w:rPr>
          <w:rFonts w:eastAsia="Times New Roman"/>
          <w:b/>
          <w:i/>
          <w:iCs/>
          <w:sz w:val="24"/>
          <w:szCs w:val="24"/>
          <w:lang w:eastAsia="ru-RU"/>
        </w:rPr>
        <w:lastRenderedPageBreak/>
        <w:t>Второй вопрос. Продвинутый уровень.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Во втором вопросе учащиеся должны, как правило, дать определение фигуры, сформулировать ее свойство или признак, указанный в теореме, и доказать эту теорему.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 xml:space="preserve">При ответе на </w:t>
      </w: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второй вопрос </w:t>
      </w:r>
      <w:r w:rsidRPr="0033285E">
        <w:rPr>
          <w:rFonts w:eastAsia="Times New Roman"/>
          <w:sz w:val="24"/>
          <w:szCs w:val="24"/>
          <w:lang w:eastAsia="ru-RU"/>
        </w:rPr>
        <w:t>учащиеся должны:</w:t>
      </w:r>
    </w:p>
    <w:p w:rsidR="00213DF7" w:rsidRPr="0033285E" w:rsidRDefault="00213DF7" w:rsidP="00FC6C7D">
      <w:pPr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дать определение фигуры, включающее в себя как вербальное определение, так и графическое – чертеж;</w:t>
      </w:r>
    </w:p>
    <w:p w:rsidR="00213DF7" w:rsidRPr="0033285E" w:rsidRDefault="00213DF7" w:rsidP="00FC6C7D">
      <w:pPr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 xml:space="preserve">правильно воспроизвести </w:t>
      </w: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формулировку </w:t>
      </w:r>
      <w:r w:rsidRPr="0033285E">
        <w:rPr>
          <w:rFonts w:eastAsia="Times New Roman"/>
          <w:sz w:val="24"/>
          <w:szCs w:val="24"/>
          <w:lang w:eastAsia="ru-RU"/>
        </w:rPr>
        <w:t>теоремы, проиллюстрировав ее выполнением чертежа по условию теоремы;</w:t>
      </w:r>
    </w:p>
    <w:p w:rsidR="00213DF7" w:rsidRPr="0033285E" w:rsidRDefault="00213DF7" w:rsidP="00FC6C7D">
      <w:pPr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 xml:space="preserve">привести доказательство теоремы, при этом доказательство считается </w:t>
      </w: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выполненным верно, </w:t>
      </w:r>
      <w:r w:rsidRPr="0033285E">
        <w:rPr>
          <w:rFonts w:eastAsia="Times New Roman"/>
          <w:sz w:val="24"/>
          <w:szCs w:val="24"/>
          <w:lang w:eastAsia="ru-RU"/>
        </w:rPr>
        <w:t>если учащийся правильно привел схему доказательства, обосновал все логические шаги, выполнил чертежи, которые правильно отражают, кроме условия, еще и ход доказательства.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b/>
          <w:i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b/>
          <w:bCs/>
          <w:i/>
          <w:iCs/>
          <w:sz w:val="24"/>
          <w:szCs w:val="24"/>
          <w:lang w:eastAsia="ru-RU"/>
        </w:rPr>
        <w:t xml:space="preserve">Практическая часть. </w:t>
      </w:r>
      <w:r w:rsidRPr="0033285E">
        <w:rPr>
          <w:rFonts w:eastAsia="Times New Roman"/>
          <w:b/>
          <w:i/>
          <w:sz w:val="24"/>
          <w:szCs w:val="24"/>
          <w:lang w:eastAsia="ru-RU"/>
        </w:rPr>
        <w:t>Третий вопрос</w:t>
      </w:r>
      <w:r w:rsidRPr="0033285E">
        <w:rPr>
          <w:rFonts w:eastAsia="Times New Roman"/>
          <w:sz w:val="24"/>
          <w:szCs w:val="24"/>
          <w:lang w:eastAsia="ru-RU"/>
        </w:rPr>
        <w:t xml:space="preserve"> билета – задача. Цель включения этих заданий – </w:t>
      </w: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проверка овладения учащимися основными практическими умениями, </w:t>
      </w:r>
      <w:r w:rsidRPr="0033285E">
        <w:rPr>
          <w:rFonts w:eastAsia="Times New Roman"/>
          <w:sz w:val="24"/>
          <w:szCs w:val="24"/>
          <w:lang w:eastAsia="ru-RU"/>
        </w:rPr>
        <w:t xml:space="preserve">полученными в ходе изучения курса, эти задачи соответствуют уровню </w:t>
      </w: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базовой </w:t>
      </w:r>
      <w:r w:rsidRPr="0033285E">
        <w:rPr>
          <w:rFonts w:eastAsia="Times New Roman"/>
          <w:sz w:val="24"/>
          <w:szCs w:val="24"/>
          <w:lang w:eastAsia="ru-RU"/>
        </w:rPr>
        <w:t>подготовки.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>С помощью заданий третьих вопросов проверяются знание и понимание важных элементов содержания (геометрических понятий, свойств основных фигур, отношений между фигурами, методов доказательств и пр.), владение основными формулами, умение применять полученные знания к решению геометрических задач. При выполнении этих заданий учащиеся также должны продемонстрировать определенную системность знаний и широту представлений, узнавать стандартные задачи в разнообразных формулировках.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b/>
          <w:bCs/>
          <w:sz w:val="24"/>
          <w:szCs w:val="24"/>
          <w:lang w:eastAsia="ru-RU"/>
        </w:rPr>
      </w:pP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b/>
          <w:bCs/>
          <w:sz w:val="24"/>
          <w:szCs w:val="24"/>
          <w:lang w:eastAsia="ru-RU"/>
        </w:rPr>
      </w:pPr>
      <w:r w:rsidRPr="0033285E">
        <w:rPr>
          <w:rFonts w:eastAsia="Times New Roman"/>
          <w:b/>
          <w:bCs/>
          <w:sz w:val="24"/>
          <w:szCs w:val="24"/>
          <w:lang w:eastAsia="ru-RU"/>
        </w:rPr>
        <w:t>Время подготовки выпускника. Система оценивания ответа.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 xml:space="preserve">Примерное время, отводимое на подготовку выпускника к ответу, – </w:t>
      </w:r>
      <w:r w:rsidR="00CF3A37" w:rsidRPr="0033285E">
        <w:rPr>
          <w:rFonts w:eastAsia="Times New Roman"/>
          <w:sz w:val="24"/>
          <w:szCs w:val="24"/>
          <w:lang w:eastAsia="ru-RU"/>
        </w:rPr>
        <w:t>2</w:t>
      </w:r>
      <w:r w:rsidRPr="0033285E">
        <w:rPr>
          <w:rFonts w:eastAsia="Times New Roman"/>
          <w:sz w:val="24"/>
          <w:szCs w:val="24"/>
          <w:lang w:eastAsia="ru-RU"/>
        </w:rPr>
        <w:t>0–3</w:t>
      </w:r>
      <w:r w:rsidR="00CF3A37" w:rsidRPr="0033285E">
        <w:rPr>
          <w:rFonts w:eastAsia="Times New Roman"/>
          <w:sz w:val="24"/>
          <w:szCs w:val="24"/>
          <w:lang w:eastAsia="ru-RU"/>
        </w:rPr>
        <w:t>0</w:t>
      </w:r>
      <w:r w:rsidRPr="0033285E">
        <w:rPr>
          <w:rFonts w:eastAsia="Times New Roman"/>
          <w:sz w:val="24"/>
          <w:szCs w:val="24"/>
          <w:lang w:eastAsia="ru-RU"/>
        </w:rPr>
        <w:t xml:space="preserve"> минут.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  <w:r w:rsidRPr="0033285E">
        <w:rPr>
          <w:rFonts w:eastAsia="Times New Roman"/>
          <w:sz w:val="24"/>
          <w:szCs w:val="24"/>
          <w:lang w:eastAsia="ru-RU"/>
        </w:rPr>
        <w:t xml:space="preserve">Оценивание ответа осуществляется по </w:t>
      </w:r>
      <w:r w:rsidRPr="0033285E">
        <w:rPr>
          <w:rFonts w:eastAsia="Times New Roman"/>
          <w:i/>
          <w:iCs/>
          <w:sz w:val="24"/>
          <w:szCs w:val="24"/>
          <w:lang w:eastAsia="ru-RU"/>
        </w:rPr>
        <w:t xml:space="preserve">традиционной пятибалльной шкале. Ученик </w:t>
      </w:r>
      <w:r w:rsidRPr="0033285E">
        <w:rPr>
          <w:rFonts w:eastAsia="Times New Roman"/>
          <w:sz w:val="24"/>
          <w:szCs w:val="24"/>
          <w:lang w:eastAsia="ru-RU"/>
        </w:rPr>
        <w:t xml:space="preserve">у доски отвечает на теоритические вопросы, дополняя свой ответ необходимыми чертежами и записями. Далее на доске рассматривается подробное решение задач, с ссылками на все используемые факты. </w:t>
      </w:r>
    </w:p>
    <w:p w:rsidR="00213DF7" w:rsidRPr="0033285E" w:rsidRDefault="00213DF7" w:rsidP="00FC6C7D">
      <w:pPr>
        <w:autoSpaceDE w:val="0"/>
        <w:autoSpaceDN w:val="0"/>
        <w:adjustRightInd w:val="0"/>
        <w:spacing w:after="0"/>
        <w:ind w:firstLine="142"/>
        <w:jc w:val="both"/>
        <w:rPr>
          <w:rFonts w:eastAsia="Times New Roman"/>
          <w:sz w:val="24"/>
          <w:szCs w:val="24"/>
          <w:lang w:eastAsia="ru-RU"/>
        </w:rPr>
      </w:pPr>
    </w:p>
    <w:p w:rsidR="00213DF7" w:rsidRPr="0033285E" w:rsidRDefault="00213DF7" w:rsidP="00FC6C7D">
      <w:pPr>
        <w:ind w:firstLine="142"/>
        <w:rPr>
          <w:rFonts w:ascii="Times New Roman" w:hAnsi="Times New Roman"/>
          <w:b/>
          <w:sz w:val="24"/>
          <w:szCs w:val="24"/>
        </w:rPr>
      </w:pPr>
      <w:r w:rsidRPr="0033285E">
        <w:rPr>
          <w:rFonts w:ascii="Times New Roman" w:hAnsi="Times New Roman"/>
          <w:b/>
          <w:sz w:val="24"/>
          <w:szCs w:val="24"/>
        </w:rPr>
        <w:t>Критерии оценивания:</w:t>
      </w:r>
    </w:p>
    <w:p w:rsidR="00213DF7" w:rsidRPr="0033285E" w:rsidRDefault="00213DF7" w:rsidP="00FC6C7D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3285E">
        <w:rPr>
          <w:rFonts w:ascii="Times New Roman" w:hAnsi="Times New Roman"/>
          <w:sz w:val="24"/>
          <w:szCs w:val="24"/>
        </w:rPr>
        <w:t>Отметка 5 (отлично) – ставится за полный, логически обоснованный ответ на все три вопроса билета.</w:t>
      </w:r>
    </w:p>
    <w:p w:rsidR="00213DF7" w:rsidRPr="0033285E" w:rsidRDefault="00213DF7" w:rsidP="00FC6C7D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3285E">
        <w:rPr>
          <w:rFonts w:ascii="Times New Roman" w:hAnsi="Times New Roman"/>
          <w:sz w:val="24"/>
          <w:szCs w:val="24"/>
        </w:rPr>
        <w:t xml:space="preserve">Отметка 4 (хорошо) – выставляется за обоснованный полный ответ, но с допущением 1-2 негрубых недочетов на 1-2 вопросы с доказательством и решение  задачи; </w:t>
      </w:r>
    </w:p>
    <w:p w:rsidR="00213DF7" w:rsidRPr="0033285E" w:rsidRDefault="00213DF7" w:rsidP="00FC6C7D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3285E">
        <w:rPr>
          <w:rFonts w:ascii="Times New Roman" w:hAnsi="Times New Roman"/>
          <w:sz w:val="24"/>
          <w:szCs w:val="24"/>
        </w:rPr>
        <w:t>Отметка 3 (удовлетворительно) – ставится за решение  задачи  и правильно сформулированные теоремы, свойства, определения первого и второго вопросов (без доказательства).</w:t>
      </w:r>
    </w:p>
    <w:p w:rsidR="00213DF7" w:rsidRPr="0033285E" w:rsidRDefault="00213DF7" w:rsidP="00FC6C7D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3285E">
        <w:rPr>
          <w:rFonts w:ascii="Times New Roman" w:hAnsi="Times New Roman"/>
          <w:sz w:val="24"/>
          <w:szCs w:val="24"/>
        </w:rPr>
        <w:t>Отметка 2 (неудовлетворительно) – выставляется во всех остальных случаях.</w:t>
      </w:r>
    </w:p>
    <w:p w:rsidR="00213DF7" w:rsidRPr="00213DF7" w:rsidRDefault="00213DF7" w:rsidP="00FC6C7D">
      <w:pPr>
        <w:autoSpaceDE w:val="0"/>
        <w:autoSpaceDN w:val="0"/>
        <w:adjustRightInd w:val="0"/>
        <w:spacing w:after="0" w:line="240" w:lineRule="auto"/>
        <w:ind w:firstLine="142"/>
        <w:rPr>
          <w:rFonts w:eastAsia="Times New Roman" w:cs="FuturisC-Bold"/>
          <w:b/>
          <w:bCs/>
          <w:color w:val="231F20"/>
          <w:sz w:val="24"/>
          <w:szCs w:val="24"/>
          <w:lang w:eastAsia="ru-RU"/>
        </w:rPr>
      </w:pPr>
    </w:p>
    <w:p w:rsidR="00213DF7" w:rsidRDefault="00213DF7" w:rsidP="00FC6C7D">
      <w:pPr>
        <w:autoSpaceDE w:val="0"/>
        <w:autoSpaceDN w:val="0"/>
        <w:adjustRightInd w:val="0"/>
        <w:spacing w:after="0" w:line="240" w:lineRule="auto"/>
        <w:ind w:firstLine="142"/>
        <w:rPr>
          <w:rFonts w:eastAsia="Times New Roman" w:cs="FuturisC-Bold"/>
          <w:b/>
          <w:bCs/>
          <w:color w:val="231F20"/>
          <w:sz w:val="24"/>
          <w:szCs w:val="24"/>
          <w:lang w:eastAsia="ru-RU"/>
        </w:rPr>
      </w:pPr>
    </w:p>
    <w:p w:rsidR="00701F2B" w:rsidRDefault="00701F2B" w:rsidP="00FC6C7D">
      <w:pPr>
        <w:autoSpaceDE w:val="0"/>
        <w:autoSpaceDN w:val="0"/>
        <w:adjustRightInd w:val="0"/>
        <w:spacing w:after="0" w:line="240" w:lineRule="auto"/>
        <w:ind w:firstLine="142"/>
        <w:rPr>
          <w:rFonts w:eastAsia="Times New Roman" w:cs="FuturisC-Bold"/>
          <w:b/>
          <w:bCs/>
          <w:color w:val="231F20"/>
          <w:sz w:val="24"/>
          <w:szCs w:val="24"/>
          <w:lang w:eastAsia="ru-RU"/>
        </w:rPr>
      </w:pPr>
    </w:p>
    <w:p w:rsidR="00701F2B" w:rsidRDefault="00701F2B" w:rsidP="00FC6C7D">
      <w:pPr>
        <w:autoSpaceDE w:val="0"/>
        <w:autoSpaceDN w:val="0"/>
        <w:adjustRightInd w:val="0"/>
        <w:spacing w:after="0" w:line="240" w:lineRule="auto"/>
        <w:ind w:firstLine="142"/>
        <w:rPr>
          <w:rFonts w:eastAsia="Times New Roman" w:cs="FuturisC-Bold"/>
          <w:b/>
          <w:bCs/>
          <w:color w:val="231F20"/>
          <w:sz w:val="24"/>
          <w:szCs w:val="24"/>
          <w:lang w:eastAsia="ru-RU"/>
        </w:rPr>
      </w:pPr>
    </w:p>
    <w:p w:rsidR="00701F2B" w:rsidRDefault="00701F2B" w:rsidP="00FC6C7D">
      <w:pPr>
        <w:autoSpaceDE w:val="0"/>
        <w:autoSpaceDN w:val="0"/>
        <w:adjustRightInd w:val="0"/>
        <w:spacing w:after="0" w:line="240" w:lineRule="auto"/>
        <w:ind w:firstLine="142"/>
        <w:rPr>
          <w:rFonts w:eastAsia="Times New Roman" w:cs="FuturisC-Bold"/>
          <w:b/>
          <w:bCs/>
          <w:color w:val="231F20"/>
          <w:sz w:val="24"/>
          <w:szCs w:val="24"/>
          <w:lang w:eastAsia="ru-RU"/>
        </w:rPr>
      </w:pPr>
    </w:p>
    <w:p w:rsidR="00701F2B" w:rsidRPr="00213DF7" w:rsidRDefault="00701F2B" w:rsidP="00FC6C7D">
      <w:pPr>
        <w:autoSpaceDE w:val="0"/>
        <w:autoSpaceDN w:val="0"/>
        <w:adjustRightInd w:val="0"/>
        <w:spacing w:after="0" w:line="240" w:lineRule="auto"/>
        <w:ind w:firstLine="142"/>
        <w:rPr>
          <w:rFonts w:eastAsia="Times New Roman" w:cs="FuturisC-Bold"/>
          <w:b/>
          <w:bCs/>
          <w:color w:val="231F20"/>
          <w:sz w:val="24"/>
          <w:szCs w:val="24"/>
          <w:lang w:eastAsia="ru-RU"/>
        </w:rPr>
      </w:pPr>
    </w:p>
    <w:p w:rsidR="00213DF7" w:rsidRPr="00213DF7" w:rsidRDefault="00213DF7" w:rsidP="00FC6C7D">
      <w:pPr>
        <w:autoSpaceDE w:val="0"/>
        <w:autoSpaceDN w:val="0"/>
        <w:adjustRightInd w:val="0"/>
        <w:spacing w:after="0" w:line="240" w:lineRule="auto"/>
        <w:ind w:firstLine="142"/>
        <w:rPr>
          <w:rFonts w:eastAsia="Times New Roman" w:cs="FuturisC-Bold"/>
          <w:b/>
          <w:bCs/>
          <w:color w:val="231F20"/>
          <w:sz w:val="24"/>
          <w:szCs w:val="24"/>
          <w:lang w:eastAsia="ru-RU"/>
        </w:rPr>
      </w:pPr>
    </w:p>
    <w:p w:rsidR="00562BCB" w:rsidRPr="00946C1E" w:rsidRDefault="00562BCB" w:rsidP="00FC6C7D">
      <w:pPr>
        <w:pStyle w:val="a8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0" w:firstLine="142"/>
        <w:jc w:val="center"/>
        <w:rPr>
          <w:rFonts w:eastAsia="Times New Roman"/>
          <w:b/>
          <w:sz w:val="24"/>
          <w:szCs w:val="24"/>
          <w:lang w:eastAsia="ru-RU"/>
        </w:rPr>
      </w:pPr>
      <w:r w:rsidRPr="00946C1E">
        <w:rPr>
          <w:rFonts w:eastAsia="Times New Roman"/>
          <w:b/>
          <w:sz w:val="24"/>
          <w:szCs w:val="24"/>
          <w:lang w:eastAsia="ru-RU"/>
        </w:rPr>
        <w:lastRenderedPageBreak/>
        <w:t>Вопросы без доказательства:</w:t>
      </w:r>
    </w:p>
    <w:p w:rsidR="00701F2B" w:rsidRDefault="00015D06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F2B">
        <w:rPr>
          <w:rFonts w:ascii="Times New Roman" w:eastAsia="Times New Roman" w:hAnsi="Times New Roman"/>
          <w:sz w:val="24"/>
          <w:szCs w:val="24"/>
          <w:lang w:eastAsia="ru-RU"/>
        </w:rPr>
        <w:t xml:space="preserve">Сформулируйте определение многоугольника. Элементы многоугольника. Виды многоугольников. Сформулировать теорему о сумме </w:t>
      </w:r>
      <w:r w:rsidR="00701F2B">
        <w:rPr>
          <w:rFonts w:ascii="Times New Roman" w:eastAsia="Times New Roman" w:hAnsi="Times New Roman"/>
          <w:sz w:val="24"/>
          <w:szCs w:val="24"/>
          <w:lang w:eastAsia="ru-RU"/>
        </w:rPr>
        <w:t>углов выпуклого многоугольника.</w:t>
      </w:r>
    </w:p>
    <w:p w:rsidR="0090672D" w:rsidRPr="00701F2B" w:rsidRDefault="0090672D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F2B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трапеции. Виды трапеции.Сформулируйте свойства равнобедренной трапеции.</w:t>
      </w:r>
    </w:p>
    <w:p w:rsidR="004F30AB" w:rsidRPr="0033285E" w:rsidRDefault="004F30AB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Сформулировать определение квадрата и перечислить все его свойства. </w:t>
      </w:r>
    </w:p>
    <w:p w:rsidR="003E77B9" w:rsidRPr="0033285E" w:rsidRDefault="003E77B9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Приведите формулы</w:t>
      </w:r>
      <w:r w:rsidR="00156B93"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 площадей</w:t>
      </w: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 ромба, квадрата</w:t>
      </w:r>
      <w:r w:rsidR="00156B93" w:rsidRPr="0033285E">
        <w:rPr>
          <w:rFonts w:ascii="Times New Roman" w:eastAsia="Times New Roman" w:hAnsi="Times New Roman"/>
          <w:sz w:val="24"/>
          <w:szCs w:val="24"/>
          <w:lang w:eastAsia="ru-RU"/>
        </w:rPr>
        <w:t>, параллелограмма</w:t>
      </w:r>
      <w:r w:rsidR="00EC0A54" w:rsidRPr="0033285E">
        <w:rPr>
          <w:rFonts w:ascii="Times New Roman" w:eastAsia="Times New Roman" w:hAnsi="Times New Roman"/>
          <w:sz w:val="24"/>
          <w:szCs w:val="24"/>
          <w:lang w:eastAsia="ru-RU"/>
        </w:rPr>
        <w:t>, трапеции</w:t>
      </w: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C0A54"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ромба приведите несколько формул.</w:t>
      </w:r>
    </w:p>
    <w:p w:rsidR="00015D06" w:rsidRPr="0033285E" w:rsidRDefault="00015D06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Сформулируйте определение подобных треугольников. Сформулируйте признаки подобия треугольников.  </w:t>
      </w:r>
    </w:p>
    <w:p w:rsidR="009563BE" w:rsidRPr="0033285E" w:rsidRDefault="00BB2D11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Сформулируйте теорему Фалеса. Начертите чертеж</w:t>
      </w:r>
      <w:r w:rsidR="009563BE" w:rsidRPr="0033285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034B1" w:rsidRPr="0033285E" w:rsidRDefault="009034B1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утверждения о пропорциональных отрезках в прямоугольном треугольнике</w:t>
      </w:r>
      <w:r w:rsidR="00E26509" w:rsidRPr="0033285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034B1" w:rsidRPr="0033285E" w:rsidRDefault="009034B1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синуса, косинуса и тангенса острого угла прямоугольного треугольника. Запишите основное тригонометрическое тождество.</w:t>
      </w:r>
    </w:p>
    <w:p w:rsidR="009034B1" w:rsidRPr="0033285E" w:rsidRDefault="009034B1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окружности. Взаимное расположение прямой и окружности. Сформулируйте определение касательная к окружности и свойство касательной.</w:t>
      </w:r>
    </w:p>
    <w:p w:rsidR="009034B1" w:rsidRPr="0033285E" w:rsidRDefault="009034B1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свойство отрезков касательных, проведенных из одной точки.</w:t>
      </w:r>
    </w:p>
    <w:p w:rsidR="00EC0A54" w:rsidRPr="0033285E" w:rsidRDefault="00F65FC0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1778635</wp:posOffset>
            </wp:positionH>
            <wp:positionV relativeFrom="paragraph">
              <wp:posOffset>207645</wp:posOffset>
            </wp:positionV>
            <wp:extent cx="433070" cy="294005"/>
            <wp:effectExtent l="0" t="0" r="5080" b="0"/>
            <wp:wrapTight wrapText="bothSides">
              <wp:wrapPolygon edited="0">
                <wp:start x="0" y="0"/>
                <wp:lineTo x="0" y="12596"/>
                <wp:lineTo x="3801" y="19594"/>
                <wp:lineTo x="14252" y="19594"/>
                <wp:lineTo x="20903" y="12596"/>
                <wp:lineTo x="20903" y="6998"/>
                <wp:lineTo x="14252" y="0"/>
                <wp:lineTo x="0" y="0"/>
              </wp:wrapPolygon>
            </wp:wrapTight>
            <wp:docPr id="1" name="Рисунок 1" descr="ygol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gol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0A54"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Сформулируйте формулу нахождения </w:t>
      </w:r>
      <w:r w:rsidR="003A2483" w:rsidRPr="0033285E">
        <w:rPr>
          <w:rFonts w:ascii="Times New Roman" w:eastAsia="Times New Roman" w:hAnsi="Times New Roman"/>
          <w:sz w:val="24"/>
          <w:szCs w:val="24"/>
          <w:lang w:eastAsia="ru-RU"/>
        </w:rPr>
        <w:t>величины угла между пересекающимися хордами через дуги окружности.</w:t>
      </w:r>
    </w:p>
    <w:p w:rsidR="00F65FC0" w:rsidRPr="0033285E" w:rsidRDefault="00F65FC0" w:rsidP="00FC6C7D">
      <w:pPr>
        <w:autoSpaceDE w:val="0"/>
        <w:autoSpaceDN w:val="0"/>
        <w:adjustRightInd w:val="0"/>
        <w:spacing w:after="0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3BE" w:rsidRPr="0033285E" w:rsidRDefault="00F932E4" w:rsidP="00FC6C7D">
      <w:pPr>
        <w:autoSpaceDE w:val="0"/>
        <w:autoSpaceDN w:val="0"/>
        <w:adjustRightInd w:val="0"/>
        <w:spacing w:after="0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1778000</wp:posOffset>
            </wp:positionH>
            <wp:positionV relativeFrom="paragraph">
              <wp:posOffset>262255</wp:posOffset>
            </wp:positionV>
            <wp:extent cx="764540" cy="356235"/>
            <wp:effectExtent l="0" t="0" r="0" b="5715"/>
            <wp:wrapNone/>
            <wp:docPr id="2" name="Рисунок 2" descr="ygol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gol_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5FC0"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Сформулируйте формулу нахождения величины </w:t>
      </w: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F65FC0" w:rsidRPr="0033285E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ла</w:t>
      </w:r>
      <w:r w:rsidR="00F65FC0"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 между секущими, пересекающимися вне окружности </w:t>
      </w:r>
    </w:p>
    <w:p w:rsidR="00F65FC0" w:rsidRPr="0033285E" w:rsidRDefault="00F65FC0" w:rsidP="00FC6C7D">
      <w:pPr>
        <w:autoSpaceDE w:val="0"/>
        <w:autoSpaceDN w:val="0"/>
        <w:adjustRightInd w:val="0"/>
        <w:spacing w:after="0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5FC0" w:rsidRPr="0033285E" w:rsidRDefault="00F65FC0" w:rsidP="00FC6C7D">
      <w:pPr>
        <w:autoSpaceDE w:val="0"/>
        <w:autoSpaceDN w:val="0"/>
        <w:adjustRightInd w:val="0"/>
        <w:spacing w:after="0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3285E" w:rsidRPr="0033285E" w:rsidRDefault="00F932E4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Назовите формулу Герона. </w:t>
      </w:r>
      <w:r w:rsidR="00B87A0B" w:rsidRPr="0033285E">
        <w:rPr>
          <w:rFonts w:ascii="Times New Roman" w:eastAsia="Times New Roman" w:hAnsi="Times New Roman"/>
          <w:sz w:val="24"/>
          <w:szCs w:val="24"/>
          <w:lang w:eastAsia="ru-RU"/>
        </w:rPr>
        <w:t>В каких случаях данную формулу применяют?</w:t>
      </w:r>
    </w:p>
    <w:p w:rsidR="00A27724" w:rsidRPr="0033285E" w:rsidRDefault="00A27724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Назовите значение синуса, косинуса и тангенса для углов 30</w:t>
      </w:r>
      <w:r w:rsidRPr="0033285E">
        <w:rPr>
          <w:rFonts w:ascii="Times New Roman" w:hAnsi="Times New Roman"/>
          <w:position w:val="-4"/>
          <w:sz w:val="24"/>
          <w:szCs w:val="24"/>
          <w:lang w:eastAsia="ru-RU"/>
        </w:rPr>
        <w:object w:dxaOrig="13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9pt;height:15.05pt" o:ole="">
            <v:imagedata r:id="rId10" o:title=""/>
          </v:shape>
          <o:OLEObject Type="Embed" ProgID="Equation.3" ShapeID="_x0000_i1025" DrawAspect="Content" ObjectID="_1664472299" r:id="rId11"/>
        </w:object>
      </w: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 , 45</w:t>
      </w:r>
      <w:r w:rsidRPr="0033285E">
        <w:rPr>
          <w:rFonts w:ascii="Times New Roman" w:hAnsi="Times New Roman"/>
          <w:position w:val="-4"/>
          <w:sz w:val="24"/>
          <w:szCs w:val="24"/>
          <w:lang w:eastAsia="ru-RU"/>
        </w:rPr>
        <w:object w:dxaOrig="139" w:dyaOrig="300">
          <v:shape id="_x0000_i1026" type="#_x0000_t75" style="width:6.9pt;height:15.05pt" o:ole="">
            <v:imagedata r:id="rId12" o:title=""/>
          </v:shape>
          <o:OLEObject Type="Embed" ProgID="Equation.3" ShapeID="_x0000_i1026" DrawAspect="Content" ObjectID="_1664472300" r:id="rId13"/>
        </w:object>
      </w: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 , 60</w:t>
      </w:r>
      <w:r w:rsidRPr="0033285E">
        <w:rPr>
          <w:rFonts w:ascii="Times New Roman" w:hAnsi="Times New Roman"/>
          <w:position w:val="-4"/>
          <w:sz w:val="24"/>
          <w:szCs w:val="24"/>
          <w:lang w:eastAsia="ru-RU"/>
        </w:rPr>
        <w:object w:dxaOrig="139" w:dyaOrig="300">
          <v:shape id="_x0000_i1027" type="#_x0000_t75" style="width:6.9pt;height:15.05pt" o:ole="">
            <v:imagedata r:id="rId12" o:title=""/>
          </v:shape>
          <o:OLEObject Type="Embed" ProgID="Equation.3" ShapeID="_x0000_i1027" DrawAspect="Content" ObjectID="_1664472301" r:id="rId14"/>
        </w:object>
      </w: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932E4" w:rsidRPr="0033285E" w:rsidRDefault="009034B1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определения центрального угла окружности и угла, вписанного в окружность. Сформулируйте  теорему об измерении вписанного угла и следствия из нее.</w:t>
      </w:r>
    </w:p>
    <w:p w:rsidR="00E26509" w:rsidRPr="0033285E" w:rsidRDefault="00E26509" w:rsidP="00FC6C7D">
      <w:pPr>
        <w:pStyle w:val="a8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условия, когда в четырехугольник можно вписать окружность и условие, когда около четырехугольника можно описать окружность.</w:t>
      </w:r>
    </w:p>
    <w:p w:rsidR="00562BCB" w:rsidRPr="0033285E" w:rsidRDefault="00562BCB" w:rsidP="00FC6C7D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2BCB" w:rsidRPr="0033285E" w:rsidRDefault="00562BCB" w:rsidP="00FC6C7D">
      <w:pPr>
        <w:pStyle w:val="a8"/>
        <w:numPr>
          <w:ilvl w:val="0"/>
          <w:numId w:val="37"/>
        </w:numPr>
        <w:autoSpaceDE w:val="0"/>
        <w:autoSpaceDN w:val="0"/>
        <w:adjustRightInd w:val="0"/>
        <w:spacing w:after="0"/>
        <w:ind w:left="0" w:firstLine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Вопросы с доказательством</w:t>
      </w:r>
    </w:p>
    <w:p w:rsidR="0090672D" w:rsidRPr="0033285E" w:rsidRDefault="0090672D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параллелограмма. Сформулируйте признаки параллелограмма и докажите один признак по выбору.</w:t>
      </w:r>
    </w:p>
    <w:p w:rsidR="0090672D" w:rsidRPr="0033285E" w:rsidRDefault="0090672D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параллелограмма. Сформулируйте и докажите свойства углов и сторон параллелограмма.</w:t>
      </w:r>
    </w:p>
    <w:p w:rsidR="0090672D" w:rsidRPr="0033285E" w:rsidRDefault="0090672D" w:rsidP="00FC6C7D">
      <w:pPr>
        <w:pStyle w:val="a8"/>
        <w:numPr>
          <w:ilvl w:val="0"/>
          <w:numId w:val="36"/>
        </w:numPr>
        <w:spacing w:after="0"/>
        <w:ind w:left="0" w:firstLine="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параллелограмма. Сформулируйте и докажите свойство диагоналей параллелограмма.</w:t>
      </w:r>
    </w:p>
    <w:p w:rsidR="004F30AB" w:rsidRPr="0033285E" w:rsidRDefault="004F30AB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ромба. Сформулируйте и докажите свойство диагоналей ромба.</w:t>
      </w:r>
    </w:p>
    <w:p w:rsidR="004F30AB" w:rsidRPr="0033285E" w:rsidRDefault="004F30AB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прямоугольника. Сформулируйте и докажите свойство диагоналей прямоугольника.</w:t>
      </w:r>
    </w:p>
    <w:p w:rsidR="00AF6BBA" w:rsidRPr="0033285E" w:rsidRDefault="00AF6BBA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Приведите формулы площади прямоугольника и площади параллелограмма. </w:t>
      </w:r>
      <w:r w:rsidR="004F30AB" w:rsidRPr="0033285E">
        <w:rPr>
          <w:rFonts w:ascii="Times New Roman" w:eastAsia="Times New Roman" w:hAnsi="Times New Roman"/>
          <w:sz w:val="24"/>
          <w:szCs w:val="24"/>
          <w:lang w:eastAsia="ru-RU"/>
        </w:rPr>
        <w:t>Выведите одну</w:t>
      </w: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 из формул по выбору.</w:t>
      </w:r>
    </w:p>
    <w:p w:rsidR="004F30AB" w:rsidRPr="0033285E" w:rsidRDefault="003E77B9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Запишите формулу площади треугольника</w:t>
      </w:r>
      <w:r w:rsidR="00114FDF">
        <w:rPr>
          <w:rFonts w:ascii="Times New Roman" w:eastAsia="Times New Roman" w:hAnsi="Times New Roman"/>
          <w:sz w:val="24"/>
          <w:szCs w:val="24"/>
          <w:lang w:eastAsia="ru-RU"/>
        </w:rPr>
        <w:t xml:space="preserve"> и докажите теорему площади треугольника</w:t>
      </w:r>
      <w:r w:rsidR="004F30AB" w:rsidRPr="0033285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 Сформулируйте теорему об отношении площадей двух треугольников, имеющих по равному углу. </w:t>
      </w:r>
    </w:p>
    <w:p w:rsidR="00015D06" w:rsidRPr="0033285E" w:rsidRDefault="00015D06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Выведите формулу площади трапеции.</w:t>
      </w:r>
    </w:p>
    <w:p w:rsidR="00562BCB" w:rsidRPr="0033285E" w:rsidRDefault="00562BCB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прямоугольного треугольника. Сформулируйте и докажите теорему Пифагора.</w:t>
      </w:r>
    </w:p>
    <w:p w:rsidR="003E77B9" w:rsidRPr="0033285E" w:rsidRDefault="003E77B9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Сформулируйте определение подобных треугольников.  Докажите теорему об отношении площадей подобных треугольников.</w:t>
      </w:r>
    </w:p>
    <w:p w:rsidR="003E77B9" w:rsidRPr="0033285E" w:rsidRDefault="003E77B9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средней линии треугольника. Сформулируйте и докажите теорему о средней линии треугольника.</w:t>
      </w:r>
    </w:p>
    <w:p w:rsidR="00015D06" w:rsidRPr="0033285E" w:rsidRDefault="00015D06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касательной к окружности. Сформулируйте и докажите свойство касательной к окружности.</w:t>
      </w:r>
    </w:p>
    <w:p w:rsidR="00562BCB" w:rsidRPr="0033285E" w:rsidRDefault="00562BCB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и докажите теорему об отрезка</w:t>
      </w:r>
      <w:r w:rsidR="009034B1" w:rsidRPr="0033285E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пересекающихся хорд.</w:t>
      </w:r>
    </w:p>
    <w:p w:rsidR="005E4D57" w:rsidRPr="0033285E" w:rsidRDefault="005E4D57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окружности, вписанной в многоугольник. Сформулируйте и докажите теорему об окружности, вписанной треугольник. Каким свойством обладают стороны четырехугольника, описанного около окружности?</w:t>
      </w:r>
    </w:p>
    <w:p w:rsidR="005E4D57" w:rsidRPr="0033285E" w:rsidRDefault="005E4D57" w:rsidP="00FC6C7D">
      <w:pPr>
        <w:pStyle w:val="a8"/>
        <w:numPr>
          <w:ilvl w:val="0"/>
          <w:numId w:val="36"/>
        </w:numPr>
        <w:autoSpaceDE w:val="0"/>
        <w:autoSpaceDN w:val="0"/>
        <w:adjustRightInd w:val="0"/>
        <w:spacing w:after="0"/>
        <w:ind w:left="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285E">
        <w:rPr>
          <w:rFonts w:ascii="Times New Roman" w:eastAsia="Times New Roman" w:hAnsi="Times New Roman"/>
          <w:sz w:val="24"/>
          <w:szCs w:val="24"/>
          <w:lang w:eastAsia="ru-RU"/>
        </w:rPr>
        <w:t>Сформулируйте определение окружности, описанной около многоугольника. Сформулируйте и докажите теорему об  окружности, описанной около треугольника. Каким свойством обладают углы четырехугольника, вписанного в окружность?</w:t>
      </w:r>
    </w:p>
    <w:p w:rsidR="00FD7BB6" w:rsidRPr="0033285E" w:rsidRDefault="00FD7BB6" w:rsidP="00FC6C7D">
      <w:pPr>
        <w:ind w:firstLine="142"/>
        <w:rPr>
          <w:rFonts w:ascii="Times New Roman" w:hAnsi="Times New Roman"/>
          <w:sz w:val="24"/>
          <w:szCs w:val="24"/>
        </w:rPr>
      </w:pPr>
    </w:p>
    <w:p w:rsidR="00E26509" w:rsidRPr="0033285E" w:rsidRDefault="00946C1E" w:rsidP="00FC6C7D">
      <w:pPr>
        <w:pStyle w:val="a8"/>
        <w:numPr>
          <w:ilvl w:val="0"/>
          <w:numId w:val="37"/>
        </w:numPr>
        <w:ind w:left="0" w:firstLine="142"/>
        <w:jc w:val="center"/>
        <w:rPr>
          <w:rFonts w:ascii="Times New Roman" w:hAnsi="Times New Roman"/>
          <w:b/>
          <w:sz w:val="24"/>
          <w:szCs w:val="24"/>
        </w:rPr>
      </w:pPr>
      <w:r w:rsidRPr="0033285E">
        <w:rPr>
          <w:rFonts w:ascii="Times New Roman" w:hAnsi="Times New Roman"/>
          <w:b/>
          <w:sz w:val="24"/>
          <w:szCs w:val="24"/>
        </w:rPr>
        <w:t>Задача.</w:t>
      </w:r>
    </w:p>
    <w:p w:rsidR="00946C1E" w:rsidRDefault="00946C1E" w:rsidP="00FC6C7D">
      <w:pPr>
        <w:pStyle w:val="a8"/>
        <w:ind w:left="0" w:firstLine="142"/>
        <w:rPr>
          <w:rFonts w:ascii="Times New Roman" w:hAnsi="Times New Roman"/>
          <w:b/>
          <w:i/>
          <w:sz w:val="24"/>
          <w:szCs w:val="24"/>
        </w:rPr>
      </w:pPr>
      <w:r w:rsidRPr="0033285E">
        <w:rPr>
          <w:rFonts w:ascii="Times New Roman" w:hAnsi="Times New Roman"/>
          <w:b/>
          <w:i/>
          <w:sz w:val="24"/>
          <w:szCs w:val="24"/>
        </w:rPr>
        <w:t>Задач</w:t>
      </w:r>
      <w:r w:rsidR="00B46265" w:rsidRPr="0033285E">
        <w:rPr>
          <w:rFonts w:ascii="Times New Roman" w:hAnsi="Times New Roman"/>
          <w:b/>
          <w:i/>
          <w:sz w:val="24"/>
          <w:szCs w:val="24"/>
        </w:rPr>
        <w:t>и</w:t>
      </w:r>
      <w:r w:rsidRPr="0033285E">
        <w:rPr>
          <w:rFonts w:ascii="Times New Roman" w:hAnsi="Times New Roman"/>
          <w:b/>
          <w:i/>
          <w:sz w:val="24"/>
          <w:szCs w:val="24"/>
        </w:rPr>
        <w:t xml:space="preserve"> из </w:t>
      </w:r>
      <w:r w:rsidR="00B3307A" w:rsidRPr="0033285E">
        <w:rPr>
          <w:rFonts w:ascii="Times New Roman" w:hAnsi="Times New Roman"/>
          <w:b/>
          <w:i/>
          <w:sz w:val="24"/>
          <w:szCs w:val="24"/>
        </w:rPr>
        <w:t>о</w:t>
      </w:r>
      <w:r w:rsidRPr="0033285E">
        <w:rPr>
          <w:rFonts w:ascii="Times New Roman" w:hAnsi="Times New Roman"/>
          <w:b/>
          <w:i/>
          <w:sz w:val="24"/>
          <w:szCs w:val="24"/>
        </w:rPr>
        <w:t>бразовательного портала по подготовке к экзаменам «РЕШУ ОГЭ»:</w:t>
      </w:r>
    </w:p>
    <w:p w:rsidR="00FC6C7D" w:rsidRPr="0033285E" w:rsidRDefault="00FC6C7D" w:rsidP="00FC6C7D">
      <w:pPr>
        <w:pStyle w:val="a8"/>
        <w:ind w:left="0" w:firstLine="142"/>
        <w:rPr>
          <w:rFonts w:ascii="Times New Roman" w:hAnsi="Times New Roman"/>
          <w:b/>
          <w:i/>
          <w:sz w:val="24"/>
          <w:szCs w:val="24"/>
        </w:rPr>
      </w:pPr>
    </w:p>
    <w:p w:rsidR="00B46265" w:rsidRPr="0011203D" w:rsidRDefault="00B46265" w:rsidP="00FC6C7D">
      <w:pPr>
        <w:tabs>
          <w:tab w:val="left" w:pos="426"/>
        </w:tabs>
        <w:rPr>
          <w:rFonts w:ascii="Times New Roman" w:hAnsi="Times New Roman"/>
          <w:b/>
          <w:sz w:val="24"/>
          <w:szCs w:val="24"/>
        </w:rPr>
      </w:pPr>
      <w:r w:rsidRPr="0011203D">
        <w:rPr>
          <w:rFonts w:ascii="Times New Roman" w:hAnsi="Times New Roman"/>
          <w:b/>
          <w:sz w:val="24"/>
          <w:szCs w:val="24"/>
        </w:rPr>
        <w:t>16.Треугольники, четырехугольники, многоугольники и их элементы</w:t>
      </w:r>
    </w:p>
    <w:p w:rsidR="00B46265" w:rsidRPr="0011203D" w:rsidRDefault="00B46265" w:rsidP="00FC6C7D">
      <w:pPr>
        <w:pStyle w:val="a8"/>
        <w:numPr>
          <w:ilvl w:val="0"/>
          <w:numId w:val="39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Многоугольники</w:t>
      </w:r>
    </w:p>
    <w:p w:rsidR="00B46265" w:rsidRPr="0011203D" w:rsidRDefault="00B46265" w:rsidP="00FC6C7D">
      <w:pPr>
        <w:pStyle w:val="a8"/>
        <w:numPr>
          <w:ilvl w:val="0"/>
          <w:numId w:val="39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Параллелограмм</w:t>
      </w:r>
    </w:p>
    <w:p w:rsidR="00B46265" w:rsidRPr="0011203D" w:rsidRDefault="00B46265" w:rsidP="00FC6C7D">
      <w:pPr>
        <w:pStyle w:val="a8"/>
        <w:numPr>
          <w:ilvl w:val="0"/>
          <w:numId w:val="39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Ромб</w:t>
      </w:r>
    </w:p>
    <w:p w:rsidR="00B46265" w:rsidRPr="0011203D" w:rsidRDefault="00B46265" w:rsidP="00FC6C7D">
      <w:pPr>
        <w:pStyle w:val="a8"/>
        <w:numPr>
          <w:ilvl w:val="0"/>
          <w:numId w:val="39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Трапеция</w:t>
      </w:r>
    </w:p>
    <w:p w:rsidR="00FC6C7D" w:rsidRPr="0011203D" w:rsidRDefault="00FC6C7D" w:rsidP="00FC6C7D">
      <w:pPr>
        <w:pStyle w:val="a8"/>
        <w:tabs>
          <w:tab w:val="left" w:pos="426"/>
        </w:tabs>
        <w:ind w:left="0"/>
        <w:rPr>
          <w:rFonts w:ascii="Times New Roman" w:hAnsi="Times New Roman"/>
          <w:sz w:val="24"/>
          <w:szCs w:val="24"/>
        </w:rPr>
      </w:pPr>
    </w:p>
    <w:p w:rsidR="00B3307A" w:rsidRPr="0011203D" w:rsidRDefault="00B3307A" w:rsidP="00FC6C7D">
      <w:pPr>
        <w:pStyle w:val="a8"/>
        <w:tabs>
          <w:tab w:val="left" w:pos="426"/>
        </w:tabs>
        <w:ind w:left="0"/>
        <w:rPr>
          <w:rFonts w:ascii="Times New Roman" w:hAnsi="Times New Roman"/>
          <w:b/>
          <w:sz w:val="24"/>
          <w:szCs w:val="24"/>
        </w:rPr>
      </w:pPr>
      <w:r w:rsidRPr="0011203D">
        <w:rPr>
          <w:rFonts w:ascii="Times New Roman" w:hAnsi="Times New Roman"/>
          <w:b/>
          <w:sz w:val="24"/>
          <w:szCs w:val="24"/>
        </w:rPr>
        <w:t>17.Окружность, круг и их элементы</w:t>
      </w:r>
    </w:p>
    <w:p w:rsidR="00B3307A" w:rsidRPr="0011203D" w:rsidRDefault="00B3307A" w:rsidP="00FC6C7D">
      <w:pPr>
        <w:pStyle w:val="a8"/>
        <w:numPr>
          <w:ilvl w:val="0"/>
          <w:numId w:val="40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Касательная, хорда, секущая, радиус</w:t>
      </w:r>
    </w:p>
    <w:p w:rsidR="00B3307A" w:rsidRPr="0011203D" w:rsidRDefault="00B3307A" w:rsidP="00FC6C7D">
      <w:pPr>
        <w:pStyle w:val="a8"/>
        <w:numPr>
          <w:ilvl w:val="0"/>
          <w:numId w:val="40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Окружность, описанная вокруг многоугольника</w:t>
      </w:r>
    </w:p>
    <w:p w:rsidR="00B3307A" w:rsidRPr="0011203D" w:rsidRDefault="00B3307A" w:rsidP="00FC6C7D">
      <w:pPr>
        <w:pStyle w:val="a8"/>
        <w:numPr>
          <w:ilvl w:val="0"/>
          <w:numId w:val="40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Центральные и вписанные углы</w:t>
      </w:r>
    </w:p>
    <w:p w:rsidR="00B3307A" w:rsidRPr="0011203D" w:rsidRDefault="00B3307A" w:rsidP="00FC6C7D">
      <w:pPr>
        <w:tabs>
          <w:tab w:val="left" w:pos="426"/>
        </w:tabs>
        <w:rPr>
          <w:rFonts w:ascii="Times New Roman" w:hAnsi="Times New Roman"/>
          <w:b/>
          <w:sz w:val="24"/>
          <w:szCs w:val="24"/>
        </w:rPr>
      </w:pPr>
      <w:r w:rsidRPr="0011203D">
        <w:rPr>
          <w:rFonts w:ascii="Times New Roman" w:hAnsi="Times New Roman"/>
          <w:b/>
          <w:sz w:val="24"/>
          <w:szCs w:val="24"/>
        </w:rPr>
        <w:t xml:space="preserve"> 18.Площади фигур</w:t>
      </w:r>
    </w:p>
    <w:p w:rsidR="00B3307A" w:rsidRPr="0011203D" w:rsidRDefault="00B3307A" w:rsidP="00FC6C7D">
      <w:pPr>
        <w:pStyle w:val="a8"/>
        <w:numPr>
          <w:ilvl w:val="0"/>
          <w:numId w:val="41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Квадрат</w:t>
      </w:r>
    </w:p>
    <w:p w:rsidR="00B3307A" w:rsidRPr="0011203D" w:rsidRDefault="00B3307A" w:rsidP="00FC6C7D">
      <w:pPr>
        <w:pStyle w:val="a8"/>
        <w:numPr>
          <w:ilvl w:val="0"/>
          <w:numId w:val="41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Прямоугольник</w:t>
      </w:r>
    </w:p>
    <w:p w:rsidR="00B3307A" w:rsidRPr="0011203D" w:rsidRDefault="00B3307A" w:rsidP="00FC6C7D">
      <w:pPr>
        <w:pStyle w:val="a8"/>
        <w:numPr>
          <w:ilvl w:val="0"/>
          <w:numId w:val="41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Трапеция</w:t>
      </w:r>
    </w:p>
    <w:p w:rsidR="00B3307A" w:rsidRPr="0011203D" w:rsidRDefault="00B3307A" w:rsidP="00FC6C7D">
      <w:pPr>
        <w:pStyle w:val="a8"/>
        <w:numPr>
          <w:ilvl w:val="0"/>
          <w:numId w:val="41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Параллелограмм</w:t>
      </w:r>
    </w:p>
    <w:p w:rsidR="00B3307A" w:rsidRPr="0011203D" w:rsidRDefault="00B3307A" w:rsidP="00FC6C7D">
      <w:pPr>
        <w:tabs>
          <w:tab w:val="left" w:pos="426"/>
        </w:tabs>
        <w:rPr>
          <w:rFonts w:ascii="Times New Roman" w:hAnsi="Times New Roman"/>
          <w:b/>
          <w:sz w:val="24"/>
          <w:szCs w:val="24"/>
        </w:rPr>
      </w:pPr>
      <w:r w:rsidRPr="0011203D">
        <w:rPr>
          <w:rFonts w:ascii="Times New Roman" w:hAnsi="Times New Roman"/>
          <w:b/>
          <w:sz w:val="24"/>
          <w:szCs w:val="24"/>
        </w:rPr>
        <w:t> 19.Фигуры на квадратной решётке</w:t>
      </w:r>
    </w:p>
    <w:p w:rsidR="00B3067B" w:rsidRPr="0011203D" w:rsidRDefault="00B3067B" w:rsidP="00B3067B">
      <w:pPr>
        <w:pStyle w:val="a8"/>
        <w:numPr>
          <w:ilvl w:val="0"/>
          <w:numId w:val="39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Многоугольники</w:t>
      </w:r>
    </w:p>
    <w:p w:rsidR="00B3067B" w:rsidRPr="0011203D" w:rsidRDefault="00B3067B" w:rsidP="00B3067B">
      <w:pPr>
        <w:pStyle w:val="a8"/>
        <w:numPr>
          <w:ilvl w:val="0"/>
          <w:numId w:val="39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Параллелограмм</w:t>
      </w:r>
    </w:p>
    <w:p w:rsidR="00B3067B" w:rsidRPr="0011203D" w:rsidRDefault="00B3067B" w:rsidP="00B3067B">
      <w:pPr>
        <w:pStyle w:val="a8"/>
        <w:numPr>
          <w:ilvl w:val="0"/>
          <w:numId w:val="39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Ромб</w:t>
      </w:r>
    </w:p>
    <w:p w:rsidR="00B3067B" w:rsidRPr="0011203D" w:rsidRDefault="00B3067B" w:rsidP="00B3067B">
      <w:pPr>
        <w:pStyle w:val="a8"/>
        <w:numPr>
          <w:ilvl w:val="0"/>
          <w:numId w:val="39"/>
        </w:numPr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11203D">
        <w:rPr>
          <w:rFonts w:ascii="Times New Roman" w:hAnsi="Times New Roman"/>
          <w:sz w:val="24"/>
          <w:szCs w:val="24"/>
        </w:rPr>
        <w:t>Трапеция</w:t>
      </w:r>
    </w:p>
    <w:p w:rsidR="00E26509" w:rsidRPr="0011203D" w:rsidRDefault="00E26509" w:rsidP="00FC6C7D">
      <w:bookmarkStart w:id="0" w:name="_GoBack"/>
      <w:bookmarkEnd w:id="0"/>
    </w:p>
    <w:sectPr w:rsidR="00E26509" w:rsidRPr="0011203D" w:rsidSect="00FC6C7D">
      <w:footerReference w:type="default" r:id="rId15"/>
      <w:pgSz w:w="11906" w:h="16838"/>
      <w:pgMar w:top="568" w:right="424" w:bottom="284" w:left="851" w:header="426" w:footer="2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03D" w:rsidRDefault="00E0703D" w:rsidP="0033285E">
      <w:pPr>
        <w:spacing w:after="0" w:line="240" w:lineRule="auto"/>
      </w:pPr>
      <w:r>
        <w:separator/>
      </w:r>
    </w:p>
  </w:endnote>
  <w:endnote w:type="continuationSeparator" w:id="1">
    <w:p w:rsidR="00E0703D" w:rsidRDefault="00E0703D" w:rsidP="00332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is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0289099"/>
      <w:docPartObj>
        <w:docPartGallery w:val="Page Numbers (Bottom of Page)"/>
        <w:docPartUnique/>
      </w:docPartObj>
    </w:sdtPr>
    <w:sdtContent>
      <w:p w:rsidR="0033285E" w:rsidRDefault="0033657B">
        <w:pPr>
          <w:pStyle w:val="ab"/>
          <w:jc w:val="center"/>
        </w:pPr>
        <w:r>
          <w:fldChar w:fldCharType="begin"/>
        </w:r>
        <w:r w:rsidR="0033285E">
          <w:instrText>PAGE   \* MERGEFORMAT</w:instrText>
        </w:r>
        <w:r>
          <w:fldChar w:fldCharType="separate"/>
        </w:r>
        <w:r w:rsidR="00D83F43">
          <w:rPr>
            <w:noProof/>
          </w:rPr>
          <w:t>1</w:t>
        </w:r>
        <w:r>
          <w:fldChar w:fldCharType="end"/>
        </w:r>
      </w:p>
    </w:sdtContent>
  </w:sdt>
  <w:p w:rsidR="0033285E" w:rsidRDefault="0033285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03D" w:rsidRDefault="00E0703D" w:rsidP="0033285E">
      <w:pPr>
        <w:spacing w:after="0" w:line="240" w:lineRule="auto"/>
      </w:pPr>
      <w:r>
        <w:separator/>
      </w:r>
    </w:p>
  </w:footnote>
  <w:footnote w:type="continuationSeparator" w:id="1">
    <w:p w:rsidR="00E0703D" w:rsidRDefault="00E0703D" w:rsidP="00332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B1247"/>
    <w:multiLevelType w:val="multilevel"/>
    <w:tmpl w:val="E0FCC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BD7D96"/>
    <w:multiLevelType w:val="hybridMultilevel"/>
    <w:tmpl w:val="8DAA2DE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2324861"/>
    <w:multiLevelType w:val="hybridMultilevel"/>
    <w:tmpl w:val="B22CC7BE"/>
    <w:lvl w:ilvl="0" w:tplc="A9B884E4">
      <w:start w:val="2"/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B25A9E"/>
    <w:multiLevelType w:val="hybridMultilevel"/>
    <w:tmpl w:val="5C50FA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70774F"/>
    <w:multiLevelType w:val="hybridMultilevel"/>
    <w:tmpl w:val="B1942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79536A"/>
    <w:multiLevelType w:val="hybridMultilevel"/>
    <w:tmpl w:val="E90855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32275D"/>
    <w:multiLevelType w:val="hybridMultilevel"/>
    <w:tmpl w:val="B7EEB4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7D4AC9"/>
    <w:multiLevelType w:val="hybridMultilevel"/>
    <w:tmpl w:val="B1942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E46213"/>
    <w:multiLevelType w:val="hybridMultilevel"/>
    <w:tmpl w:val="913878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962F6F"/>
    <w:multiLevelType w:val="hybridMultilevel"/>
    <w:tmpl w:val="39DAB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6042C9"/>
    <w:multiLevelType w:val="hybridMultilevel"/>
    <w:tmpl w:val="D61C92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25267E"/>
    <w:multiLevelType w:val="hybridMultilevel"/>
    <w:tmpl w:val="C0446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7D6D40"/>
    <w:multiLevelType w:val="hybridMultilevel"/>
    <w:tmpl w:val="04F4438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48A477A"/>
    <w:multiLevelType w:val="hybridMultilevel"/>
    <w:tmpl w:val="959051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4BA07CF"/>
    <w:multiLevelType w:val="hybridMultilevel"/>
    <w:tmpl w:val="17684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563BF7"/>
    <w:multiLevelType w:val="multilevel"/>
    <w:tmpl w:val="86F271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7009DC"/>
    <w:multiLevelType w:val="hybridMultilevel"/>
    <w:tmpl w:val="C85CF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979A8"/>
    <w:multiLevelType w:val="hybridMultilevel"/>
    <w:tmpl w:val="D6E22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A16CD"/>
    <w:multiLevelType w:val="hybridMultilevel"/>
    <w:tmpl w:val="26365E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A7F2172"/>
    <w:multiLevelType w:val="hybridMultilevel"/>
    <w:tmpl w:val="C5387F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CD25CB4"/>
    <w:multiLevelType w:val="hybridMultilevel"/>
    <w:tmpl w:val="690A0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2F7941"/>
    <w:multiLevelType w:val="hybridMultilevel"/>
    <w:tmpl w:val="CDD04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A17100"/>
    <w:multiLevelType w:val="hybridMultilevel"/>
    <w:tmpl w:val="E90855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181021E"/>
    <w:multiLevelType w:val="hybridMultilevel"/>
    <w:tmpl w:val="EEE67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4E1405"/>
    <w:multiLevelType w:val="hybridMultilevel"/>
    <w:tmpl w:val="DEEA3896"/>
    <w:lvl w:ilvl="0" w:tplc="70A016B6">
      <w:start w:val="4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721E8F"/>
    <w:multiLevelType w:val="hybridMultilevel"/>
    <w:tmpl w:val="D6E22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AE0E89"/>
    <w:multiLevelType w:val="multilevel"/>
    <w:tmpl w:val="D960EA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5AEC5C71"/>
    <w:multiLevelType w:val="hybridMultilevel"/>
    <w:tmpl w:val="C09819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B2F59E2"/>
    <w:multiLevelType w:val="hybridMultilevel"/>
    <w:tmpl w:val="B1942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12798C"/>
    <w:multiLevelType w:val="hybridMultilevel"/>
    <w:tmpl w:val="C6EA794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4A78B3"/>
    <w:multiLevelType w:val="hybridMultilevel"/>
    <w:tmpl w:val="77A8FC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EF07021"/>
    <w:multiLevelType w:val="multilevel"/>
    <w:tmpl w:val="042ECF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330641D"/>
    <w:multiLevelType w:val="hybridMultilevel"/>
    <w:tmpl w:val="7E84FD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4E87044"/>
    <w:multiLevelType w:val="hybridMultilevel"/>
    <w:tmpl w:val="6E344E9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4">
    <w:nsid w:val="672417A9"/>
    <w:multiLevelType w:val="hybridMultilevel"/>
    <w:tmpl w:val="1FDEC9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85C629E"/>
    <w:multiLevelType w:val="hybridMultilevel"/>
    <w:tmpl w:val="361A1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703D32"/>
    <w:multiLevelType w:val="multilevel"/>
    <w:tmpl w:val="D6A634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BD347C"/>
    <w:multiLevelType w:val="hybridMultilevel"/>
    <w:tmpl w:val="5FA00E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B1850A9"/>
    <w:multiLevelType w:val="hybridMultilevel"/>
    <w:tmpl w:val="DB9A5A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03D2E27"/>
    <w:multiLevelType w:val="hybridMultilevel"/>
    <w:tmpl w:val="DDD83A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3637583"/>
    <w:multiLevelType w:val="hybridMultilevel"/>
    <w:tmpl w:val="04A8F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24018F"/>
    <w:multiLevelType w:val="hybridMultilevel"/>
    <w:tmpl w:val="95E268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DE05CEB"/>
    <w:multiLevelType w:val="hybridMultilevel"/>
    <w:tmpl w:val="FC3C2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1"/>
  </w:num>
  <w:num w:numId="3">
    <w:abstractNumId w:val="36"/>
  </w:num>
  <w:num w:numId="4">
    <w:abstractNumId w:val="15"/>
  </w:num>
  <w:num w:numId="5">
    <w:abstractNumId w:val="20"/>
  </w:num>
  <w:num w:numId="6">
    <w:abstractNumId w:val="16"/>
  </w:num>
  <w:num w:numId="7">
    <w:abstractNumId w:val="24"/>
  </w:num>
  <w:num w:numId="8">
    <w:abstractNumId w:val="28"/>
  </w:num>
  <w:num w:numId="9">
    <w:abstractNumId w:val="26"/>
  </w:num>
  <w:num w:numId="10">
    <w:abstractNumId w:val="2"/>
  </w:num>
  <w:num w:numId="11">
    <w:abstractNumId w:val="7"/>
  </w:num>
  <w:num w:numId="12">
    <w:abstractNumId w:val="11"/>
  </w:num>
  <w:num w:numId="13">
    <w:abstractNumId w:val="35"/>
  </w:num>
  <w:num w:numId="14">
    <w:abstractNumId w:val="9"/>
  </w:num>
  <w:num w:numId="15">
    <w:abstractNumId w:val="21"/>
  </w:num>
  <w:num w:numId="16">
    <w:abstractNumId w:val="14"/>
  </w:num>
  <w:num w:numId="17">
    <w:abstractNumId w:val="19"/>
  </w:num>
  <w:num w:numId="18">
    <w:abstractNumId w:val="18"/>
  </w:num>
  <w:num w:numId="19">
    <w:abstractNumId w:val="27"/>
  </w:num>
  <w:num w:numId="20">
    <w:abstractNumId w:val="3"/>
  </w:num>
  <w:num w:numId="21">
    <w:abstractNumId w:val="8"/>
  </w:num>
  <w:num w:numId="22">
    <w:abstractNumId w:val="41"/>
  </w:num>
  <w:num w:numId="23">
    <w:abstractNumId w:val="37"/>
  </w:num>
  <w:num w:numId="24">
    <w:abstractNumId w:val="39"/>
  </w:num>
  <w:num w:numId="25">
    <w:abstractNumId w:val="10"/>
  </w:num>
  <w:num w:numId="26">
    <w:abstractNumId w:val="30"/>
  </w:num>
  <w:num w:numId="27">
    <w:abstractNumId w:val="34"/>
  </w:num>
  <w:num w:numId="28">
    <w:abstractNumId w:val="38"/>
  </w:num>
  <w:num w:numId="29">
    <w:abstractNumId w:val="13"/>
  </w:num>
  <w:num w:numId="30">
    <w:abstractNumId w:val="5"/>
  </w:num>
  <w:num w:numId="31">
    <w:abstractNumId w:val="22"/>
  </w:num>
  <w:num w:numId="32">
    <w:abstractNumId w:val="32"/>
  </w:num>
  <w:num w:numId="33">
    <w:abstractNumId w:val="40"/>
  </w:num>
  <w:num w:numId="34">
    <w:abstractNumId w:val="4"/>
  </w:num>
  <w:num w:numId="35">
    <w:abstractNumId w:val="17"/>
  </w:num>
  <w:num w:numId="36">
    <w:abstractNumId w:val="23"/>
  </w:num>
  <w:num w:numId="37">
    <w:abstractNumId w:val="29"/>
  </w:num>
  <w:num w:numId="38">
    <w:abstractNumId w:val="33"/>
  </w:num>
  <w:num w:numId="39">
    <w:abstractNumId w:val="42"/>
  </w:num>
  <w:num w:numId="40">
    <w:abstractNumId w:val="6"/>
  </w:num>
  <w:num w:numId="41">
    <w:abstractNumId w:val="12"/>
  </w:num>
  <w:num w:numId="42">
    <w:abstractNumId w:val="1"/>
  </w:num>
  <w:num w:numId="4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590C"/>
    <w:rsid w:val="000104C0"/>
    <w:rsid w:val="00015D06"/>
    <w:rsid w:val="00024A7D"/>
    <w:rsid w:val="000838E4"/>
    <w:rsid w:val="000B6438"/>
    <w:rsid w:val="000E590C"/>
    <w:rsid w:val="000F12F0"/>
    <w:rsid w:val="0011203D"/>
    <w:rsid w:val="00114FDF"/>
    <w:rsid w:val="00156B93"/>
    <w:rsid w:val="001F6A0D"/>
    <w:rsid w:val="00213DF7"/>
    <w:rsid w:val="002C66C7"/>
    <w:rsid w:val="002F4CA1"/>
    <w:rsid w:val="00316C87"/>
    <w:rsid w:val="0033285E"/>
    <w:rsid w:val="0033657B"/>
    <w:rsid w:val="00352F8D"/>
    <w:rsid w:val="00386978"/>
    <w:rsid w:val="003A2483"/>
    <w:rsid w:val="003C45F3"/>
    <w:rsid w:val="003E77B9"/>
    <w:rsid w:val="004A18B7"/>
    <w:rsid w:val="004D689C"/>
    <w:rsid w:val="004E4D39"/>
    <w:rsid w:val="004F30AB"/>
    <w:rsid w:val="004F4A93"/>
    <w:rsid w:val="00542754"/>
    <w:rsid w:val="00562BCB"/>
    <w:rsid w:val="005A795E"/>
    <w:rsid w:val="005B1830"/>
    <w:rsid w:val="005E4D57"/>
    <w:rsid w:val="00667078"/>
    <w:rsid w:val="0069676B"/>
    <w:rsid w:val="006B4C25"/>
    <w:rsid w:val="006C7AEF"/>
    <w:rsid w:val="00701F2B"/>
    <w:rsid w:val="007603DD"/>
    <w:rsid w:val="007C77EC"/>
    <w:rsid w:val="008F3FFE"/>
    <w:rsid w:val="009034B1"/>
    <w:rsid w:val="0090672D"/>
    <w:rsid w:val="00946C1E"/>
    <w:rsid w:val="00954A15"/>
    <w:rsid w:val="009563BE"/>
    <w:rsid w:val="0098377B"/>
    <w:rsid w:val="00991DAE"/>
    <w:rsid w:val="009A385E"/>
    <w:rsid w:val="00A27724"/>
    <w:rsid w:val="00A35A87"/>
    <w:rsid w:val="00A95DF8"/>
    <w:rsid w:val="00A97D6B"/>
    <w:rsid w:val="00AF6BBA"/>
    <w:rsid w:val="00B159F8"/>
    <w:rsid w:val="00B3067B"/>
    <w:rsid w:val="00B31DA9"/>
    <w:rsid w:val="00B3307A"/>
    <w:rsid w:val="00B46265"/>
    <w:rsid w:val="00B52F5B"/>
    <w:rsid w:val="00B87A0B"/>
    <w:rsid w:val="00B96AE6"/>
    <w:rsid w:val="00BB2D11"/>
    <w:rsid w:val="00C4689D"/>
    <w:rsid w:val="00CD0E75"/>
    <w:rsid w:val="00CF3A37"/>
    <w:rsid w:val="00D46920"/>
    <w:rsid w:val="00D669DB"/>
    <w:rsid w:val="00D83F43"/>
    <w:rsid w:val="00DE111B"/>
    <w:rsid w:val="00E0703D"/>
    <w:rsid w:val="00E22DED"/>
    <w:rsid w:val="00E26509"/>
    <w:rsid w:val="00EC0A54"/>
    <w:rsid w:val="00EC3860"/>
    <w:rsid w:val="00EE4441"/>
    <w:rsid w:val="00F0470A"/>
    <w:rsid w:val="00F556B1"/>
    <w:rsid w:val="00F65FC0"/>
    <w:rsid w:val="00F86091"/>
    <w:rsid w:val="00F932E4"/>
    <w:rsid w:val="00FC6C7D"/>
    <w:rsid w:val="00FD7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4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54A1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54A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rsid w:val="00A97D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A97D6B"/>
  </w:style>
  <w:style w:type="table" w:styleId="a5">
    <w:name w:val="Table Grid"/>
    <w:basedOn w:val="a1"/>
    <w:uiPriority w:val="59"/>
    <w:rsid w:val="00A97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A97D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7BB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BB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9676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3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3285E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3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3285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4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54A1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54A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rsid w:val="00A97D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A97D6B"/>
  </w:style>
  <w:style w:type="table" w:styleId="a5">
    <w:name w:val="Table Grid"/>
    <w:basedOn w:val="a1"/>
    <w:uiPriority w:val="59"/>
    <w:rsid w:val="00A97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A97D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7BB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BB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9676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3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3285E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3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3285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oleObject" Target="embeddings/oleObject2.bin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79C58-F6C0-483B-AD74-A96BB0D57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РАФИС</dc:creator>
  <cp:lastModifiedBy>Comp</cp:lastModifiedBy>
  <cp:revision>23</cp:revision>
  <cp:lastPrinted>2019-12-24T10:25:00Z</cp:lastPrinted>
  <dcterms:created xsi:type="dcterms:W3CDTF">2018-09-19T10:38:00Z</dcterms:created>
  <dcterms:modified xsi:type="dcterms:W3CDTF">2020-10-17T17:39:00Z</dcterms:modified>
</cp:coreProperties>
</file>