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F09" w:rsidRPr="00050F09" w:rsidRDefault="00050F09" w:rsidP="00050F09">
      <w:pPr>
        <w:shd w:val="clear" w:color="auto" w:fill="FFFFFF"/>
        <w:ind w:firstLine="720"/>
        <w:jc w:val="center"/>
        <w:rPr>
          <w:b/>
          <w:sz w:val="22"/>
          <w:szCs w:val="22"/>
        </w:rPr>
      </w:pPr>
      <w:r w:rsidRPr="00050F09">
        <w:rPr>
          <w:b/>
          <w:bCs/>
          <w:sz w:val="22"/>
          <w:szCs w:val="22"/>
        </w:rPr>
        <w:t xml:space="preserve">Закон Гесса </w:t>
      </w:r>
    </w:p>
    <w:p w:rsidR="00050F09" w:rsidRPr="00050F09" w:rsidRDefault="00050F09" w:rsidP="00050F09">
      <w:pPr>
        <w:shd w:val="clear" w:color="auto" w:fill="FFFFFF"/>
        <w:ind w:firstLine="720"/>
        <w:jc w:val="both"/>
        <w:rPr>
          <w:b/>
          <w:bCs/>
          <w:sz w:val="22"/>
          <w:szCs w:val="22"/>
        </w:rPr>
      </w:pPr>
      <w:r w:rsidRPr="00050F09">
        <w:rPr>
          <w:b/>
          <w:bCs/>
          <w:sz w:val="22"/>
          <w:szCs w:val="22"/>
        </w:rPr>
        <w:t>Тепловой эффект реакции не зависит от пути про</w:t>
      </w:r>
      <w:r w:rsidRPr="00050F09">
        <w:rPr>
          <w:b/>
          <w:bCs/>
          <w:sz w:val="22"/>
          <w:szCs w:val="22"/>
        </w:rPr>
        <w:softHyphen/>
        <w:t>цесса, а определяется только начальным и конечным состояниями системы.</w:t>
      </w:r>
    </w:p>
    <w:p w:rsidR="00050F09" w:rsidRPr="00050F09" w:rsidRDefault="00050F09" w:rsidP="00050F09">
      <w:pPr>
        <w:shd w:val="clear" w:color="auto" w:fill="FFFFFF"/>
        <w:ind w:firstLine="720"/>
        <w:jc w:val="both"/>
        <w:rPr>
          <w:sz w:val="22"/>
          <w:szCs w:val="22"/>
        </w:rPr>
      </w:pPr>
      <w:r w:rsidRPr="00050F09">
        <w:rPr>
          <w:bCs/>
          <w:sz w:val="22"/>
          <w:szCs w:val="22"/>
        </w:rPr>
        <w:t xml:space="preserve">Например: </w:t>
      </w:r>
      <w:r w:rsidRPr="00050F09">
        <w:rPr>
          <w:sz w:val="22"/>
          <w:szCs w:val="22"/>
        </w:rPr>
        <w:t>СО</w:t>
      </w:r>
      <w:proofErr w:type="gramStart"/>
      <w:r w:rsidRPr="00050F09">
        <w:rPr>
          <w:sz w:val="22"/>
          <w:szCs w:val="22"/>
          <w:vertAlign w:val="subscript"/>
        </w:rPr>
        <w:t>2</w:t>
      </w:r>
      <w:r w:rsidRPr="00050F09">
        <w:rPr>
          <w:sz w:val="22"/>
          <w:szCs w:val="22"/>
        </w:rPr>
        <w:t xml:space="preserve">  из</w:t>
      </w:r>
      <w:proofErr w:type="gramEnd"/>
      <w:r w:rsidRPr="00050F09">
        <w:rPr>
          <w:sz w:val="22"/>
          <w:szCs w:val="22"/>
        </w:rPr>
        <w:t xml:space="preserve"> углерода и кислорода можно получить 2 путями:</w:t>
      </w:r>
    </w:p>
    <w:p w:rsidR="00050F09" w:rsidRPr="00050F09" w:rsidRDefault="00050F09" w:rsidP="00050F09">
      <w:pPr>
        <w:numPr>
          <w:ilvl w:val="0"/>
          <w:numId w:val="5"/>
        </w:numPr>
        <w:shd w:val="clear" w:color="auto" w:fill="FFFFFF"/>
        <w:jc w:val="both"/>
        <w:rPr>
          <w:sz w:val="22"/>
          <w:szCs w:val="22"/>
        </w:rPr>
      </w:pPr>
      <w:r w:rsidRPr="00050F09">
        <w:rPr>
          <w:sz w:val="22"/>
          <w:szCs w:val="22"/>
        </w:rPr>
        <w:t>одну стадию- сжиганием углерода в избытке кислорода</w:t>
      </w:r>
    </w:p>
    <w:p w:rsidR="00050F09" w:rsidRPr="00050F09" w:rsidRDefault="00050F09" w:rsidP="00050F09">
      <w:pPr>
        <w:numPr>
          <w:ilvl w:val="0"/>
          <w:numId w:val="5"/>
        </w:numPr>
        <w:shd w:val="clear" w:color="auto" w:fill="FFFFFF"/>
        <w:jc w:val="both"/>
        <w:rPr>
          <w:sz w:val="22"/>
          <w:szCs w:val="22"/>
        </w:rPr>
      </w:pPr>
      <w:r w:rsidRPr="00050F09">
        <w:rPr>
          <w:sz w:val="22"/>
          <w:szCs w:val="22"/>
        </w:rPr>
        <w:t xml:space="preserve">получением сначала </w:t>
      </w:r>
      <w:proofErr w:type="spellStart"/>
      <w:r w:rsidRPr="00050F09">
        <w:rPr>
          <w:sz w:val="22"/>
          <w:szCs w:val="22"/>
        </w:rPr>
        <w:t>монооксида</w:t>
      </w:r>
      <w:proofErr w:type="spellEnd"/>
      <w:r w:rsidRPr="00050F09">
        <w:rPr>
          <w:sz w:val="22"/>
          <w:szCs w:val="22"/>
        </w:rPr>
        <w:t xml:space="preserve"> углерода и его последующим сжиганием.</w:t>
      </w:r>
    </w:p>
    <w:p w:rsidR="00050F09" w:rsidRPr="00050F09" w:rsidRDefault="00050F09" w:rsidP="00050F09">
      <w:pPr>
        <w:shd w:val="clear" w:color="auto" w:fill="FFFFFF"/>
        <w:ind w:firstLine="720"/>
        <w:jc w:val="both"/>
        <w:rPr>
          <w:sz w:val="22"/>
          <w:szCs w:val="22"/>
          <w:vertAlign w:val="subscript"/>
        </w:rPr>
      </w:pPr>
      <w:r w:rsidRPr="00050F09">
        <w:rPr>
          <w:sz w:val="22"/>
          <w:szCs w:val="22"/>
        </w:rPr>
        <w:t xml:space="preserve">В соответствии с законом </w:t>
      </w:r>
      <w:proofErr w:type="gramStart"/>
      <w:r w:rsidRPr="00050F09">
        <w:rPr>
          <w:sz w:val="22"/>
          <w:szCs w:val="22"/>
        </w:rPr>
        <w:t>Гесса:  ∆</w:t>
      </w:r>
      <w:proofErr w:type="gramEnd"/>
      <w:r w:rsidRPr="00050F09">
        <w:rPr>
          <w:sz w:val="22"/>
          <w:szCs w:val="22"/>
        </w:rPr>
        <w:t>Н</w:t>
      </w:r>
      <w:r w:rsidRPr="00050F09">
        <w:rPr>
          <w:sz w:val="22"/>
          <w:szCs w:val="22"/>
          <w:vertAlign w:val="subscript"/>
        </w:rPr>
        <w:t>1</w:t>
      </w:r>
      <w:r w:rsidRPr="00050F09">
        <w:rPr>
          <w:sz w:val="22"/>
          <w:szCs w:val="22"/>
        </w:rPr>
        <w:t xml:space="preserve"> = ∆Н</w:t>
      </w:r>
      <w:r w:rsidRPr="00050F09">
        <w:rPr>
          <w:sz w:val="22"/>
          <w:szCs w:val="22"/>
          <w:vertAlign w:val="subscript"/>
        </w:rPr>
        <w:t>2</w:t>
      </w:r>
      <w:r w:rsidRPr="00050F09">
        <w:rPr>
          <w:sz w:val="22"/>
          <w:szCs w:val="22"/>
        </w:rPr>
        <w:t xml:space="preserve"> + ∆Н</w:t>
      </w:r>
      <w:r w:rsidRPr="00050F09">
        <w:rPr>
          <w:sz w:val="22"/>
          <w:szCs w:val="22"/>
          <w:vertAlign w:val="subscript"/>
        </w:rPr>
        <w:t>3</w:t>
      </w:r>
    </w:p>
    <w:p w:rsidR="00050F09" w:rsidRPr="00050F09" w:rsidRDefault="00050F09" w:rsidP="00050F09">
      <w:pPr>
        <w:shd w:val="clear" w:color="auto" w:fill="FFFFFF"/>
        <w:ind w:firstLine="720"/>
        <w:jc w:val="both"/>
        <w:rPr>
          <w:rFonts w:eastAsia="Times New Roman"/>
          <w:iCs/>
          <w:sz w:val="22"/>
          <w:szCs w:val="22"/>
          <w:u w:val="single"/>
        </w:rPr>
      </w:pPr>
      <w:r w:rsidRPr="00050F09">
        <w:rPr>
          <w:rFonts w:eastAsia="Times New Roman"/>
          <w:iCs/>
          <w:sz w:val="22"/>
          <w:szCs w:val="22"/>
          <w:u w:val="single"/>
        </w:rPr>
        <w:t>Из закона Гесса вытекают 3 важных следствия:</w:t>
      </w:r>
    </w:p>
    <w:p w:rsidR="00050F09" w:rsidRPr="00050F09" w:rsidRDefault="00050F09" w:rsidP="00050F09">
      <w:pPr>
        <w:shd w:val="clear" w:color="auto" w:fill="FFFFFF"/>
        <w:ind w:firstLine="720"/>
        <w:jc w:val="both"/>
        <w:rPr>
          <w:rFonts w:eastAsia="Times New Roman"/>
          <w:iCs/>
          <w:sz w:val="22"/>
          <w:szCs w:val="22"/>
          <w:u w:val="single"/>
          <w:vertAlign w:val="subscript"/>
        </w:rPr>
      </w:pPr>
      <w:r w:rsidRPr="00050F09">
        <w:rPr>
          <w:rFonts w:eastAsia="Times New Roman"/>
          <w:b/>
          <w:bCs/>
          <w:iCs/>
          <w:sz w:val="22"/>
          <w:szCs w:val="22"/>
          <w:u w:val="single"/>
        </w:rPr>
        <w:t>Первое следствие</w:t>
      </w:r>
      <w:r w:rsidRPr="00050F09">
        <w:rPr>
          <w:rFonts w:eastAsia="Times New Roman"/>
          <w:iCs/>
          <w:sz w:val="22"/>
          <w:szCs w:val="22"/>
          <w:u w:val="single"/>
        </w:rPr>
        <w:t>: Энтальпия реакции равна разности энтальпий образования продуктов и реагентов:        ∆</w:t>
      </w:r>
      <w:proofErr w:type="spellStart"/>
      <w:r w:rsidRPr="00050F09">
        <w:rPr>
          <w:rFonts w:eastAsia="Times New Roman"/>
          <w:iCs/>
          <w:sz w:val="22"/>
          <w:szCs w:val="22"/>
          <w:u w:val="single"/>
        </w:rPr>
        <w:t>Нх.р</w:t>
      </w:r>
      <w:proofErr w:type="spellEnd"/>
      <w:r w:rsidRPr="00050F09">
        <w:rPr>
          <w:rFonts w:eastAsia="Times New Roman"/>
          <w:iCs/>
          <w:sz w:val="22"/>
          <w:szCs w:val="22"/>
          <w:u w:val="single"/>
        </w:rPr>
        <w:t xml:space="preserve">. = </w:t>
      </w:r>
      <w:r w:rsidRPr="00050F09">
        <w:rPr>
          <w:rFonts w:eastAsia="Times New Roman"/>
          <w:iCs/>
          <w:sz w:val="22"/>
          <w:szCs w:val="22"/>
          <w:u w:val="single"/>
        </w:rPr>
        <w:sym w:font="Symbol" w:char="F053"/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n</w:t>
      </w:r>
      <w:r w:rsidRPr="00050F09">
        <w:rPr>
          <w:rFonts w:eastAsia="Times New Roman"/>
          <w:iCs/>
          <w:sz w:val="22"/>
          <w:szCs w:val="22"/>
          <w:u w:val="single"/>
        </w:rPr>
        <w:t>∆</w:t>
      </w:r>
      <w:proofErr w:type="spellStart"/>
      <w:r w:rsidRPr="00050F09">
        <w:rPr>
          <w:rFonts w:eastAsia="Times New Roman"/>
          <w:iCs/>
          <w:sz w:val="22"/>
          <w:szCs w:val="22"/>
          <w:u w:val="single"/>
        </w:rPr>
        <w:t>Н</w:t>
      </w:r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>прод</w:t>
      </w:r>
      <w:proofErr w:type="spellEnd"/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>.</w:t>
      </w:r>
      <w:r w:rsidRPr="00050F09">
        <w:rPr>
          <w:rFonts w:eastAsia="Times New Roman"/>
          <w:iCs/>
          <w:sz w:val="22"/>
          <w:szCs w:val="22"/>
          <w:u w:val="single"/>
        </w:rPr>
        <w:t xml:space="preserve"> - </w:t>
      </w:r>
      <w:r w:rsidRPr="00050F09">
        <w:rPr>
          <w:rFonts w:eastAsia="Times New Roman"/>
          <w:iCs/>
          <w:sz w:val="22"/>
          <w:szCs w:val="22"/>
          <w:u w:val="single"/>
        </w:rPr>
        <w:sym w:font="Symbol" w:char="F053"/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n</w:t>
      </w:r>
      <w:r w:rsidRPr="00050F09">
        <w:rPr>
          <w:rFonts w:eastAsia="Times New Roman"/>
          <w:iCs/>
          <w:sz w:val="22"/>
          <w:szCs w:val="22"/>
          <w:u w:val="single"/>
        </w:rPr>
        <w:t>∆</w:t>
      </w:r>
      <w:proofErr w:type="spellStart"/>
      <w:r w:rsidRPr="00050F09">
        <w:rPr>
          <w:rFonts w:eastAsia="Times New Roman"/>
          <w:iCs/>
          <w:sz w:val="22"/>
          <w:szCs w:val="22"/>
          <w:u w:val="single"/>
        </w:rPr>
        <w:t>Н</w:t>
      </w:r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>реаг</w:t>
      </w:r>
      <w:proofErr w:type="spellEnd"/>
    </w:p>
    <w:p w:rsidR="00050F09" w:rsidRPr="00050F09" w:rsidRDefault="00050F09" w:rsidP="00050F09">
      <w:pPr>
        <w:shd w:val="clear" w:color="auto" w:fill="FFFFFF"/>
        <w:ind w:firstLine="720"/>
        <w:jc w:val="both"/>
        <w:rPr>
          <w:rFonts w:eastAsia="Times New Roman"/>
          <w:iCs/>
          <w:sz w:val="22"/>
          <w:szCs w:val="22"/>
          <w:u w:val="single"/>
          <w:vertAlign w:val="subscript"/>
        </w:rPr>
      </w:pPr>
      <w:r w:rsidRPr="00050F09">
        <w:rPr>
          <w:rFonts w:eastAsia="Times New Roman"/>
          <w:iCs/>
          <w:noProof/>
          <w:sz w:val="22"/>
          <w:szCs w:val="22"/>
          <w:u w:val="single"/>
        </w:rPr>
        <w:drawing>
          <wp:inline distT="0" distB="0" distL="0" distR="0" wp14:anchorId="3408FBA4" wp14:editId="57AAA45C">
            <wp:extent cx="6400800" cy="352425"/>
            <wp:effectExtent l="0" t="0" r="0" b="9525"/>
            <wp:docPr id="7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7" t="39474" r="19547" b="50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394" cy="35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50F09" w:rsidRPr="00050F09" w:rsidRDefault="00050F09" w:rsidP="00050F09">
      <w:pPr>
        <w:shd w:val="clear" w:color="auto" w:fill="FFFFFF"/>
        <w:ind w:firstLine="720"/>
        <w:jc w:val="both"/>
        <w:rPr>
          <w:rFonts w:eastAsia="Times New Roman"/>
          <w:iCs/>
          <w:sz w:val="22"/>
          <w:szCs w:val="22"/>
          <w:u w:val="single"/>
        </w:rPr>
      </w:pPr>
      <w:r w:rsidRPr="00050F09">
        <w:rPr>
          <w:rFonts w:eastAsia="Times New Roman"/>
          <w:b/>
          <w:bCs/>
          <w:iCs/>
          <w:sz w:val="22"/>
          <w:szCs w:val="22"/>
          <w:u w:val="single"/>
        </w:rPr>
        <w:t xml:space="preserve">Второе следствие: </w:t>
      </w:r>
      <w:r w:rsidRPr="00050F09">
        <w:rPr>
          <w:rFonts w:eastAsia="Times New Roman"/>
          <w:iCs/>
          <w:sz w:val="22"/>
          <w:szCs w:val="22"/>
          <w:u w:val="single"/>
        </w:rPr>
        <w:t>Энтальпия реакции равна разности энтальпий сгорания реагентов и продуктов:</w:t>
      </w:r>
    </w:p>
    <w:p w:rsidR="00050F09" w:rsidRPr="00050F09" w:rsidRDefault="00050F09" w:rsidP="00050F09">
      <w:pPr>
        <w:shd w:val="clear" w:color="auto" w:fill="FFFFFF"/>
        <w:ind w:firstLine="720"/>
        <w:jc w:val="center"/>
        <w:rPr>
          <w:rFonts w:eastAsia="Times New Roman"/>
          <w:iCs/>
          <w:sz w:val="22"/>
          <w:szCs w:val="22"/>
          <w:u w:val="single"/>
        </w:rPr>
      </w:pP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lang w:val="kk-KZ"/>
        </w:rPr>
        <w:t>∆Н</w:t>
      </w: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vertAlign w:val="superscript"/>
          <w:lang w:val="kk-KZ"/>
        </w:rPr>
        <w:t>о</w:t>
      </w: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lang w:val="kk-KZ"/>
        </w:rPr>
        <w:t xml:space="preserve"> </w:t>
      </w: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vertAlign w:val="subscript"/>
          <w:lang w:val="kk-KZ"/>
        </w:rPr>
        <w:t>х.р.</w:t>
      </w: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lang w:val="kk-KZ"/>
        </w:rPr>
        <w:t xml:space="preserve"> сгорания =Σ ∆Н</w:t>
      </w: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vertAlign w:val="superscript"/>
          <w:lang w:val="kk-KZ"/>
        </w:rPr>
        <w:t>о</w:t>
      </w: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lang w:val="kk-KZ"/>
        </w:rPr>
        <w:t xml:space="preserve"> реагент - Σ∆Н</w:t>
      </w: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vertAlign w:val="superscript"/>
          <w:lang w:val="kk-KZ"/>
        </w:rPr>
        <w:t xml:space="preserve">о </w:t>
      </w:r>
      <w:r w:rsidRPr="00050F09">
        <w:rPr>
          <w:rFonts w:eastAsia="Times New Roman"/>
          <w:b/>
          <w:bCs/>
          <w:i/>
          <w:iCs/>
          <w:sz w:val="22"/>
          <w:szCs w:val="22"/>
          <w:u w:val="single"/>
          <w:lang w:val="kk-KZ"/>
        </w:rPr>
        <w:t>продукт</w:t>
      </w:r>
    </w:p>
    <w:p w:rsidR="00050F09" w:rsidRPr="00EC7FFA" w:rsidRDefault="00050F09" w:rsidP="00050F09">
      <w:pPr>
        <w:shd w:val="clear" w:color="auto" w:fill="FFFFFF"/>
        <w:ind w:firstLine="720"/>
        <w:jc w:val="center"/>
        <w:rPr>
          <w:rFonts w:eastAsia="Times New Roman"/>
          <w:iCs/>
          <w:sz w:val="22"/>
          <w:szCs w:val="22"/>
          <w:u w:val="single"/>
          <w:vertAlign w:val="subscript"/>
        </w:rPr>
      </w:pPr>
      <w:r w:rsidRPr="00050F09">
        <w:rPr>
          <w:rFonts w:eastAsia="Times New Roman"/>
          <w:iCs/>
          <w:sz w:val="22"/>
          <w:szCs w:val="22"/>
          <w:u w:val="single"/>
        </w:rPr>
        <w:t xml:space="preserve">▲Н </w:t>
      </w:r>
      <w:r w:rsidRPr="00050F09">
        <w:rPr>
          <w:rFonts w:eastAsia="Times New Roman"/>
          <w:iCs/>
          <w:sz w:val="22"/>
          <w:szCs w:val="22"/>
          <w:u w:val="single"/>
          <w:vertAlign w:val="superscript"/>
        </w:rPr>
        <w:t>0</w:t>
      </w:r>
      <w:r w:rsidRPr="00050F09">
        <w:rPr>
          <w:rFonts w:eastAsia="Times New Roman"/>
          <w:iCs/>
          <w:sz w:val="22"/>
          <w:szCs w:val="22"/>
          <w:u w:val="single"/>
        </w:rPr>
        <w:t>р</w:t>
      </w:r>
      <w:proofErr w:type="gramStart"/>
      <w:r w:rsidRPr="00050F09">
        <w:rPr>
          <w:rFonts w:eastAsia="Times New Roman"/>
          <w:iCs/>
          <w:sz w:val="22"/>
          <w:szCs w:val="22"/>
          <w:u w:val="single"/>
        </w:rPr>
        <w:t>=</w:t>
      </w:r>
      <w:r w:rsidR="00EC7FFA">
        <w:rPr>
          <w:rFonts w:eastAsia="Times New Roman"/>
          <w:iCs/>
          <w:sz w:val="22"/>
          <w:szCs w:val="22"/>
          <w:u w:val="single"/>
        </w:rPr>
        <w:t>(</w:t>
      </w:r>
      <w:proofErr w:type="gramEnd"/>
      <w:r w:rsidRPr="00050F09">
        <w:rPr>
          <w:rFonts w:eastAsia="Times New Roman"/>
          <w:iCs/>
          <w:sz w:val="22"/>
          <w:szCs w:val="22"/>
          <w:u w:val="single"/>
        </w:rPr>
        <w:t>а∆Н</w:t>
      </w:r>
      <w:r w:rsidRPr="00050F09">
        <w:rPr>
          <w:rFonts w:eastAsia="Times New Roman"/>
          <w:iCs/>
          <w:sz w:val="22"/>
          <w:szCs w:val="22"/>
          <w:u w:val="single"/>
          <w:vertAlign w:val="superscript"/>
        </w:rPr>
        <w:t>0</w:t>
      </w:r>
      <w:r w:rsidRPr="00050F09">
        <w:rPr>
          <w:rFonts w:eastAsia="Times New Roman"/>
          <w:iCs/>
          <w:sz w:val="22"/>
          <w:szCs w:val="22"/>
          <w:u w:val="single"/>
        </w:rPr>
        <w:t xml:space="preserve"> реагент</w:t>
      </w:r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 xml:space="preserve"> </w:t>
      </w:r>
      <w:r w:rsidRPr="00050F09">
        <w:rPr>
          <w:rFonts w:eastAsia="Times New Roman"/>
          <w:iCs/>
          <w:sz w:val="22"/>
          <w:szCs w:val="22"/>
          <w:u w:val="single"/>
        </w:rPr>
        <w:t xml:space="preserve"> (</w:t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A</w:t>
      </w:r>
      <w:r w:rsidRPr="00050F09">
        <w:rPr>
          <w:rFonts w:eastAsia="Times New Roman"/>
          <w:iCs/>
          <w:sz w:val="22"/>
          <w:szCs w:val="22"/>
          <w:u w:val="single"/>
        </w:rPr>
        <w:t>)</w:t>
      </w:r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 xml:space="preserve"> </w:t>
      </w:r>
      <w:r w:rsidRPr="00050F09">
        <w:rPr>
          <w:rFonts w:eastAsia="Times New Roman"/>
          <w:iCs/>
          <w:sz w:val="22"/>
          <w:szCs w:val="22"/>
          <w:u w:val="single"/>
        </w:rPr>
        <w:t>+</w:t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b</w:t>
      </w:r>
      <w:r w:rsidRPr="00050F09">
        <w:rPr>
          <w:rFonts w:eastAsia="Times New Roman"/>
          <w:iCs/>
          <w:sz w:val="22"/>
          <w:szCs w:val="22"/>
          <w:u w:val="single"/>
        </w:rPr>
        <w:t>∆Н</w:t>
      </w:r>
      <w:r w:rsidRPr="00050F09">
        <w:rPr>
          <w:rFonts w:eastAsia="Times New Roman"/>
          <w:iCs/>
          <w:sz w:val="22"/>
          <w:szCs w:val="22"/>
          <w:u w:val="single"/>
          <w:vertAlign w:val="superscript"/>
        </w:rPr>
        <w:t>0</w:t>
      </w:r>
      <w:r w:rsidRPr="00050F09">
        <w:rPr>
          <w:rFonts w:eastAsia="Times New Roman"/>
          <w:iCs/>
          <w:sz w:val="22"/>
          <w:szCs w:val="22"/>
          <w:u w:val="single"/>
        </w:rPr>
        <w:t xml:space="preserve"> </w:t>
      </w:r>
      <w:proofErr w:type="spellStart"/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>реаг</w:t>
      </w:r>
      <w:proofErr w:type="spellEnd"/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 xml:space="preserve">  </w:t>
      </w:r>
      <w:r w:rsidRPr="00050F09">
        <w:rPr>
          <w:rFonts w:eastAsia="Times New Roman"/>
          <w:iCs/>
          <w:sz w:val="22"/>
          <w:szCs w:val="22"/>
          <w:u w:val="single"/>
        </w:rPr>
        <w:t>(</w:t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B</w:t>
      </w:r>
      <w:r w:rsidRPr="00050F09">
        <w:rPr>
          <w:rFonts w:eastAsia="Times New Roman"/>
          <w:iCs/>
          <w:sz w:val="22"/>
          <w:szCs w:val="22"/>
          <w:u w:val="single"/>
        </w:rPr>
        <w:t>)</w:t>
      </w:r>
      <w:r w:rsidR="00EC7FFA">
        <w:rPr>
          <w:rFonts w:eastAsia="Times New Roman"/>
          <w:iCs/>
          <w:sz w:val="22"/>
          <w:szCs w:val="22"/>
          <w:u w:val="single"/>
        </w:rPr>
        <w:t>)</w:t>
      </w:r>
      <w:r w:rsidRPr="00050F09">
        <w:rPr>
          <w:rFonts w:eastAsia="Times New Roman"/>
          <w:iCs/>
          <w:sz w:val="22"/>
          <w:szCs w:val="22"/>
          <w:u w:val="single"/>
        </w:rPr>
        <w:t xml:space="preserve">  -   </w:t>
      </w:r>
      <w:r w:rsidR="00EC7FFA">
        <w:rPr>
          <w:rFonts w:eastAsia="Times New Roman"/>
          <w:iCs/>
          <w:sz w:val="22"/>
          <w:szCs w:val="22"/>
          <w:u w:val="single"/>
        </w:rPr>
        <w:t>(</w:t>
      </w:r>
      <w:r w:rsidRPr="00050F09">
        <w:rPr>
          <w:rFonts w:eastAsia="Times New Roman"/>
          <w:iCs/>
          <w:sz w:val="22"/>
          <w:szCs w:val="22"/>
          <w:u w:val="single"/>
        </w:rPr>
        <w:t xml:space="preserve"> </w:t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c</w:t>
      </w:r>
      <w:r w:rsidRPr="00050F09">
        <w:rPr>
          <w:rFonts w:eastAsia="Times New Roman"/>
          <w:iCs/>
          <w:sz w:val="22"/>
          <w:szCs w:val="22"/>
          <w:u w:val="single"/>
        </w:rPr>
        <w:t>∆Н</w:t>
      </w:r>
      <w:r w:rsidRPr="00050F09">
        <w:rPr>
          <w:rFonts w:eastAsia="Times New Roman"/>
          <w:iCs/>
          <w:sz w:val="22"/>
          <w:szCs w:val="22"/>
          <w:u w:val="single"/>
          <w:vertAlign w:val="superscript"/>
        </w:rPr>
        <w:t>0</w:t>
      </w:r>
      <w:r w:rsidRPr="00050F09">
        <w:rPr>
          <w:rFonts w:eastAsia="Times New Roman"/>
          <w:iCs/>
          <w:sz w:val="22"/>
          <w:szCs w:val="22"/>
          <w:u w:val="single"/>
        </w:rPr>
        <w:t xml:space="preserve"> </w:t>
      </w:r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 xml:space="preserve">продукт </w:t>
      </w:r>
      <w:r w:rsidRPr="00050F09">
        <w:rPr>
          <w:rFonts w:eastAsia="Times New Roman"/>
          <w:iCs/>
          <w:sz w:val="22"/>
          <w:szCs w:val="22"/>
          <w:u w:val="single"/>
        </w:rPr>
        <w:t>(</w:t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C</w:t>
      </w:r>
      <w:r w:rsidR="00995055">
        <w:rPr>
          <w:rFonts w:eastAsia="Times New Roman"/>
          <w:iCs/>
          <w:sz w:val="22"/>
          <w:szCs w:val="22"/>
          <w:u w:val="single"/>
        </w:rPr>
        <w:t xml:space="preserve">)+ </w:t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d</w:t>
      </w:r>
      <w:r w:rsidRPr="00050F09">
        <w:rPr>
          <w:rFonts w:eastAsia="Times New Roman"/>
          <w:iCs/>
          <w:sz w:val="22"/>
          <w:szCs w:val="22"/>
          <w:u w:val="single"/>
        </w:rPr>
        <w:t>∆Н</w:t>
      </w:r>
      <w:r w:rsidRPr="00050F09">
        <w:rPr>
          <w:rFonts w:eastAsia="Times New Roman"/>
          <w:iCs/>
          <w:sz w:val="22"/>
          <w:szCs w:val="22"/>
          <w:u w:val="single"/>
          <w:vertAlign w:val="superscript"/>
        </w:rPr>
        <w:t>0</w:t>
      </w:r>
      <w:r w:rsidRPr="00050F09">
        <w:rPr>
          <w:rFonts w:eastAsia="Times New Roman"/>
          <w:iCs/>
          <w:sz w:val="22"/>
          <w:szCs w:val="22"/>
          <w:u w:val="single"/>
        </w:rPr>
        <w:t xml:space="preserve"> </w:t>
      </w:r>
      <w:r w:rsidRPr="00050F09">
        <w:rPr>
          <w:rFonts w:eastAsia="Times New Roman"/>
          <w:iCs/>
          <w:sz w:val="22"/>
          <w:szCs w:val="22"/>
          <w:u w:val="single"/>
          <w:vertAlign w:val="subscript"/>
        </w:rPr>
        <w:t xml:space="preserve">продукт </w:t>
      </w:r>
      <w:r w:rsidRPr="00050F09">
        <w:rPr>
          <w:rFonts w:eastAsia="Times New Roman"/>
          <w:iCs/>
          <w:sz w:val="22"/>
          <w:szCs w:val="22"/>
          <w:u w:val="single"/>
          <w:lang w:val="en-US"/>
        </w:rPr>
        <w:t>D</w:t>
      </w:r>
      <w:r w:rsidR="00EC7FFA">
        <w:rPr>
          <w:rFonts w:eastAsia="Times New Roman"/>
          <w:iCs/>
          <w:sz w:val="22"/>
          <w:szCs w:val="22"/>
          <w:u w:val="single"/>
        </w:rPr>
        <w:t>)</w:t>
      </w:r>
      <w:bookmarkStart w:id="0" w:name="_GoBack"/>
      <w:bookmarkEnd w:id="0"/>
    </w:p>
    <w:p w:rsidR="00050F09" w:rsidRPr="00050F09" w:rsidRDefault="00050F09" w:rsidP="00050F09">
      <w:pPr>
        <w:shd w:val="clear" w:color="auto" w:fill="FFFFFF"/>
        <w:ind w:firstLine="720"/>
        <w:jc w:val="both"/>
        <w:rPr>
          <w:rFonts w:eastAsia="Times New Roman"/>
          <w:bCs/>
          <w:iCs/>
          <w:sz w:val="22"/>
          <w:szCs w:val="22"/>
        </w:rPr>
      </w:pPr>
      <w:r w:rsidRPr="00050F09">
        <w:rPr>
          <w:rFonts w:eastAsia="Times New Roman"/>
          <w:b/>
          <w:bCs/>
          <w:iCs/>
          <w:sz w:val="22"/>
          <w:szCs w:val="22"/>
          <w:u w:val="single"/>
        </w:rPr>
        <w:t xml:space="preserve">Третье следствие: </w:t>
      </w:r>
      <w:r w:rsidRPr="00050F09">
        <w:rPr>
          <w:rFonts w:eastAsia="Times New Roman"/>
          <w:bCs/>
          <w:iCs/>
          <w:sz w:val="22"/>
          <w:szCs w:val="22"/>
        </w:rPr>
        <w:t xml:space="preserve">Термохимические уравнения реакций можно складывать и вычитать, умножить и делить, записывать справа налево, несмотря на подчас практическую неосуществимость обратных реакции. </w:t>
      </w:r>
    </w:p>
    <w:p w:rsidR="00050F09" w:rsidRPr="00050F09" w:rsidRDefault="00050F09" w:rsidP="00050F09">
      <w:pPr>
        <w:shd w:val="clear" w:color="auto" w:fill="FFFFFF"/>
        <w:ind w:firstLine="720"/>
        <w:jc w:val="both"/>
        <w:rPr>
          <w:rFonts w:eastAsia="Times New Roman"/>
          <w:bCs/>
          <w:iCs/>
          <w:sz w:val="22"/>
          <w:szCs w:val="22"/>
        </w:rPr>
      </w:pPr>
      <w:r w:rsidRPr="00050F09">
        <w:rPr>
          <w:rFonts w:eastAsia="Times New Roman"/>
          <w:bCs/>
          <w:iCs/>
          <w:sz w:val="22"/>
          <w:szCs w:val="22"/>
        </w:rPr>
        <w:t xml:space="preserve">Н/р Сульфат кальция не получается при непосредственном смешивании в калориметре кальция, кислорода и серы. В этом случае поступают следующим образом: последовательно проводят 4 реакции, измеряя их тепловые эффекты. Энтальпия образования сульфата кальция из простых </w:t>
      </w:r>
      <w:proofErr w:type="spellStart"/>
      <w:r w:rsidRPr="00050F09">
        <w:rPr>
          <w:rFonts w:eastAsia="Times New Roman"/>
          <w:bCs/>
          <w:iCs/>
          <w:sz w:val="22"/>
          <w:szCs w:val="22"/>
        </w:rPr>
        <w:t>аеществ</w:t>
      </w:r>
      <w:proofErr w:type="spellEnd"/>
      <w:r w:rsidRPr="00050F09">
        <w:rPr>
          <w:rFonts w:eastAsia="Times New Roman"/>
          <w:bCs/>
          <w:iCs/>
          <w:sz w:val="22"/>
          <w:szCs w:val="22"/>
        </w:rPr>
        <w:t xml:space="preserve"> будет равна сумме энтальпий 4 проведенных реакции.</w:t>
      </w:r>
    </w:p>
    <w:p w:rsidR="00BB6BB1" w:rsidRPr="00050F09" w:rsidRDefault="00BB6BB1" w:rsidP="009F56FB">
      <w:pPr>
        <w:shd w:val="clear" w:color="auto" w:fill="FFFFFF"/>
        <w:ind w:firstLine="142"/>
        <w:jc w:val="both"/>
        <w:rPr>
          <w:rFonts w:eastAsia="Times New Roman"/>
          <w:iCs/>
          <w:sz w:val="22"/>
          <w:szCs w:val="22"/>
          <w:u w:val="single"/>
          <w:lang w:val="kk-KZ"/>
        </w:rPr>
      </w:pPr>
    </w:p>
    <w:p w:rsidR="006F43D9" w:rsidRPr="00050F09" w:rsidRDefault="00E943F4" w:rsidP="009F56FB">
      <w:pPr>
        <w:shd w:val="clear" w:color="auto" w:fill="FFFFFF"/>
        <w:ind w:firstLine="142"/>
        <w:rPr>
          <w:rFonts w:eastAsia="Times New Roman"/>
          <w:iCs/>
          <w:sz w:val="22"/>
          <w:szCs w:val="22"/>
          <w:vertAlign w:val="subscript"/>
        </w:rPr>
      </w:pPr>
      <w:r w:rsidRPr="00050F09">
        <w:rPr>
          <w:noProof/>
          <w:sz w:val="22"/>
          <w:szCs w:val="22"/>
        </w:rPr>
        <w:drawing>
          <wp:inline distT="0" distB="0" distL="0" distR="0" wp14:anchorId="33982D51" wp14:editId="700F52BE">
            <wp:extent cx="6562725" cy="1133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422" t="42205" r="9086" b="23860"/>
                    <a:stretch/>
                  </pic:blipFill>
                  <pic:spPr bwMode="auto">
                    <a:xfrm>
                      <a:off x="0" y="0"/>
                      <a:ext cx="656272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0F09" w:rsidRPr="00050F09" w:rsidRDefault="00050F09" w:rsidP="009F56FB">
      <w:pPr>
        <w:ind w:firstLine="142"/>
        <w:rPr>
          <w:b/>
          <w:sz w:val="22"/>
          <w:szCs w:val="22"/>
        </w:rPr>
      </w:pPr>
      <w:r w:rsidRPr="00050F09">
        <w:rPr>
          <w:b/>
          <w:noProof/>
          <w:sz w:val="22"/>
          <w:szCs w:val="22"/>
        </w:rPr>
        <w:drawing>
          <wp:inline distT="0" distB="0" distL="0" distR="0" wp14:anchorId="2EE3B783" wp14:editId="28EDE261">
            <wp:extent cx="6840220" cy="3286125"/>
            <wp:effectExtent l="0" t="0" r="0" b="9525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5439" t="29883" r="23060" b="15625"/>
                    <a:stretch/>
                  </pic:blipFill>
                  <pic:spPr>
                    <a:xfrm>
                      <a:off x="0" y="0"/>
                      <a:ext cx="684022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F09" w:rsidRPr="00050F09" w:rsidRDefault="00050F09" w:rsidP="009F56FB">
      <w:pPr>
        <w:ind w:firstLine="142"/>
        <w:rPr>
          <w:b/>
          <w:sz w:val="22"/>
          <w:szCs w:val="22"/>
        </w:rPr>
      </w:pPr>
    </w:p>
    <w:p w:rsidR="00050F09" w:rsidRPr="00050F09" w:rsidRDefault="00050F09" w:rsidP="009F56FB">
      <w:pPr>
        <w:ind w:firstLine="142"/>
        <w:rPr>
          <w:b/>
          <w:sz w:val="22"/>
          <w:szCs w:val="22"/>
        </w:rPr>
      </w:pPr>
    </w:p>
    <w:p w:rsidR="00050F09" w:rsidRPr="00050F09" w:rsidRDefault="00050F09" w:rsidP="009F56FB">
      <w:pPr>
        <w:ind w:firstLine="142"/>
        <w:rPr>
          <w:b/>
          <w:sz w:val="22"/>
          <w:szCs w:val="22"/>
        </w:rPr>
      </w:pPr>
    </w:p>
    <w:p w:rsidR="009975CE" w:rsidRPr="00050F09" w:rsidRDefault="00050F09" w:rsidP="00050F09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050F09">
        <w:rPr>
          <w:noProof/>
          <w:sz w:val="24"/>
          <w:szCs w:val="24"/>
        </w:rPr>
        <w:lastRenderedPageBreak/>
        <w:drawing>
          <wp:inline distT="0" distB="0" distL="0" distR="0" wp14:anchorId="30F7DD37" wp14:editId="63731316">
            <wp:extent cx="6715125" cy="3855649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3682" t="27735" r="22950" b="11719"/>
                    <a:stretch/>
                  </pic:blipFill>
                  <pic:spPr>
                    <a:xfrm>
                      <a:off x="0" y="0"/>
                      <a:ext cx="6719950" cy="385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75CE" w:rsidRPr="00050F09" w:rsidSect="009F56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B0E74"/>
    <w:multiLevelType w:val="hybridMultilevel"/>
    <w:tmpl w:val="417CA454"/>
    <w:lvl w:ilvl="0" w:tplc="9C8C53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66634B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E0C6E54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85E4FA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AC60A3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5184E88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FBCE7F2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3B4FDE4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EA198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6D7E95"/>
    <w:multiLevelType w:val="hybridMultilevel"/>
    <w:tmpl w:val="146026A4"/>
    <w:lvl w:ilvl="0" w:tplc="9CD417AA">
      <w:start w:val="1"/>
      <w:numFmt w:val="decimal"/>
      <w:lvlText w:val="%1-"/>
      <w:lvlJc w:val="left"/>
      <w:pPr>
        <w:ind w:left="-34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47541DDD"/>
    <w:multiLevelType w:val="hybridMultilevel"/>
    <w:tmpl w:val="D57ED1E8"/>
    <w:lvl w:ilvl="0" w:tplc="5F524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732766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F25AF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9C04C8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8C689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96C01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456839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7E00F5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326FE5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C33103"/>
    <w:multiLevelType w:val="hybridMultilevel"/>
    <w:tmpl w:val="ED2687EE"/>
    <w:lvl w:ilvl="0" w:tplc="2454FA3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35B66"/>
    <w:multiLevelType w:val="hybridMultilevel"/>
    <w:tmpl w:val="A6B84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BB3"/>
    <w:rsid w:val="00050F09"/>
    <w:rsid w:val="000569BE"/>
    <w:rsid w:val="000D70AE"/>
    <w:rsid w:val="001601CB"/>
    <w:rsid w:val="00224540"/>
    <w:rsid w:val="002630BB"/>
    <w:rsid w:val="003430A4"/>
    <w:rsid w:val="004D6705"/>
    <w:rsid w:val="00683BB3"/>
    <w:rsid w:val="00697599"/>
    <w:rsid w:val="006F43D9"/>
    <w:rsid w:val="007F287D"/>
    <w:rsid w:val="00995055"/>
    <w:rsid w:val="009975CE"/>
    <w:rsid w:val="009F56FB"/>
    <w:rsid w:val="00A51AFA"/>
    <w:rsid w:val="00AD7F50"/>
    <w:rsid w:val="00B315C2"/>
    <w:rsid w:val="00BB6BB1"/>
    <w:rsid w:val="00D930BF"/>
    <w:rsid w:val="00E943F4"/>
    <w:rsid w:val="00EC7FFA"/>
    <w:rsid w:val="00FB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FF1BE"/>
  <w15:chartTrackingRefBased/>
  <w15:docId w15:val="{45C39511-842B-4EE5-B297-A9241199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B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F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7F50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9975C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List Paragraph"/>
    <w:basedOn w:val="a"/>
    <w:uiPriority w:val="34"/>
    <w:qFormat/>
    <w:rsid w:val="00FB5322"/>
    <w:pPr>
      <w:ind w:left="720"/>
      <w:contextualSpacing/>
    </w:pPr>
  </w:style>
  <w:style w:type="paragraph" w:styleId="a7">
    <w:name w:val="Revision"/>
    <w:hidden/>
    <w:uiPriority w:val="99"/>
    <w:semiHidden/>
    <w:rsid w:val="00A51AF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07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Book1</dc:creator>
  <cp:keywords/>
  <dc:description/>
  <cp:lastModifiedBy>Book1</cp:lastModifiedBy>
  <cp:revision>16</cp:revision>
  <cp:lastPrinted>2020-11-08T16:34:00Z</cp:lastPrinted>
  <dcterms:created xsi:type="dcterms:W3CDTF">2020-11-08T16:22:00Z</dcterms:created>
  <dcterms:modified xsi:type="dcterms:W3CDTF">2020-11-16T18:11:00Z</dcterms:modified>
</cp:coreProperties>
</file>