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C2" w:rsidRPr="00E26C69" w:rsidRDefault="00305CC2" w:rsidP="00305CC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</w:t>
      </w:r>
      <w:r w:rsidRPr="00E26C69">
        <w:rPr>
          <w:rFonts w:ascii="Times New Roman" w:hAnsi="Times New Roman" w:cs="Times New Roman"/>
          <w:b/>
          <w:sz w:val="28"/>
          <w:szCs w:val="28"/>
        </w:rPr>
        <w:t>ниципальное общеобразовательное учреждение</w:t>
      </w:r>
    </w:p>
    <w:p w:rsidR="00305CC2" w:rsidRPr="00E26C69" w:rsidRDefault="00305CC2" w:rsidP="00305CC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26C69">
        <w:rPr>
          <w:rFonts w:ascii="Times New Roman" w:hAnsi="Times New Roman" w:cs="Times New Roman"/>
          <w:b/>
          <w:sz w:val="28"/>
          <w:szCs w:val="28"/>
        </w:rPr>
        <w:t>Семендяевская</w:t>
      </w:r>
      <w:proofErr w:type="spellEnd"/>
      <w:r w:rsidRPr="00E26C69">
        <w:rPr>
          <w:rFonts w:ascii="Times New Roman" w:hAnsi="Times New Roman" w:cs="Times New Roman"/>
          <w:b/>
          <w:sz w:val="28"/>
          <w:szCs w:val="28"/>
        </w:rPr>
        <w:t xml:space="preserve"> основная общеобразовательная школа</w:t>
      </w:r>
    </w:p>
    <w:p w:rsidR="00305CC2" w:rsidRDefault="00305CC2" w:rsidP="00305CC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26C69">
        <w:rPr>
          <w:rFonts w:ascii="Times New Roman" w:hAnsi="Times New Roman" w:cs="Times New Roman"/>
          <w:b/>
          <w:sz w:val="28"/>
          <w:szCs w:val="28"/>
        </w:rPr>
        <w:t>Калязинского</w:t>
      </w:r>
      <w:proofErr w:type="spellEnd"/>
      <w:r w:rsidRPr="00E26C69">
        <w:rPr>
          <w:rFonts w:ascii="Times New Roman" w:hAnsi="Times New Roman" w:cs="Times New Roman"/>
          <w:b/>
          <w:sz w:val="28"/>
          <w:szCs w:val="28"/>
        </w:rPr>
        <w:t xml:space="preserve"> района Тверской области</w:t>
      </w:r>
    </w:p>
    <w:p w:rsidR="00305CC2" w:rsidRDefault="00305CC2" w:rsidP="00305CC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CC2" w:rsidRPr="00E26C69" w:rsidRDefault="00305CC2" w:rsidP="00305CC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89"/>
        <w:gridCol w:w="3032"/>
        <w:gridCol w:w="4056"/>
      </w:tblGrid>
      <w:tr w:rsidR="00305CC2" w:rsidRPr="00FD0418" w:rsidTr="00144E78">
        <w:trPr>
          <w:trHeight w:val="551"/>
          <w:jc w:val="center"/>
        </w:trPr>
        <w:tc>
          <w:tcPr>
            <w:tcW w:w="3489" w:type="dxa"/>
          </w:tcPr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Согласовано </w:t>
            </w:r>
          </w:p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1003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gramStart"/>
            <w:r w:rsidRPr="00C100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C10038">
              <w:rPr>
                <w:rFonts w:ascii="Times New Roman" w:hAnsi="Times New Roman" w:cs="Times New Roman"/>
                <w:sz w:val="24"/>
                <w:szCs w:val="24"/>
              </w:rPr>
              <w:t xml:space="preserve"> ОП:</w:t>
            </w:r>
          </w:p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10038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10038">
              <w:rPr>
                <w:rFonts w:ascii="Times New Roman" w:hAnsi="Times New Roman" w:cs="Times New Roman"/>
                <w:sz w:val="24"/>
                <w:szCs w:val="24"/>
              </w:rPr>
              <w:t xml:space="preserve"> Т.В. </w:t>
            </w:r>
            <w:proofErr w:type="spellStart"/>
            <w:r w:rsidRPr="00C10038">
              <w:rPr>
                <w:rFonts w:ascii="Times New Roman" w:hAnsi="Times New Roman" w:cs="Times New Roman"/>
                <w:sz w:val="24"/>
                <w:szCs w:val="24"/>
              </w:rPr>
              <w:t>Бобикова</w:t>
            </w:r>
            <w:proofErr w:type="spellEnd"/>
          </w:p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ar-SA"/>
              </w:rPr>
              <w:t>25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августа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2020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  <w:shd w:val="clear" w:color="auto" w:fill="auto"/>
          </w:tcPr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038">
              <w:rPr>
                <w:rFonts w:ascii="Times New Roman" w:hAnsi="Times New Roman" w:cs="Times New Roman"/>
                <w:b/>
                <w:sz w:val="24"/>
                <w:szCs w:val="24"/>
              </w:rPr>
              <w:t>Принято</w:t>
            </w:r>
          </w:p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10038">
              <w:rPr>
                <w:rFonts w:ascii="Times New Roman" w:hAnsi="Times New Roman" w:cs="Times New Roman"/>
                <w:sz w:val="24"/>
                <w:szCs w:val="24"/>
              </w:rPr>
              <w:t xml:space="preserve">На педагогическом совете </w:t>
            </w:r>
          </w:p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038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310947">
              <w:rPr>
                <w:rFonts w:ascii="Times New Roman" w:hAnsi="Times New Roman" w:cs="Times New Roman"/>
                <w:sz w:val="24"/>
                <w:szCs w:val="24"/>
                <w:u w:val="single"/>
                <w:lang w:eastAsia="ar-SA"/>
              </w:rPr>
              <w:t>1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ar-SA"/>
              </w:rPr>
              <w:t>25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августа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2020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4056" w:type="dxa"/>
            <w:shd w:val="clear" w:color="auto" w:fill="auto"/>
          </w:tcPr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Утверждаю </w:t>
            </w:r>
          </w:p>
          <w:p w:rsidR="00305CC2" w:rsidRPr="00C10038" w:rsidRDefault="00305CC2" w:rsidP="00144E7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1003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МОУ </w:t>
            </w:r>
            <w:proofErr w:type="spellStart"/>
            <w:r w:rsidRPr="00C10038">
              <w:rPr>
                <w:rFonts w:ascii="Times New Roman" w:hAnsi="Times New Roman" w:cs="Times New Roman"/>
                <w:sz w:val="24"/>
                <w:szCs w:val="24"/>
              </w:rPr>
              <w:t>Семендяевскаяоош</w:t>
            </w:r>
            <w:proofErr w:type="spellEnd"/>
            <w:r w:rsidRPr="00C10038">
              <w:rPr>
                <w:rFonts w:ascii="Times New Roman" w:hAnsi="Times New Roman" w:cs="Times New Roman"/>
                <w:sz w:val="24"/>
                <w:szCs w:val="24"/>
              </w:rPr>
              <w:t>: 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10038">
              <w:rPr>
                <w:rFonts w:ascii="Times New Roman" w:hAnsi="Times New Roman" w:cs="Times New Roman"/>
                <w:sz w:val="24"/>
                <w:szCs w:val="24"/>
              </w:rPr>
              <w:t xml:space="preserve"> Н.В. </w:t>
            </w:r>
            <w:proofErr w:type="spellStart"/>
            <w:r w:rsidRPr="00C10038">
              <w:rPr>
                <w:rFonts w:ascii="Times New Roman" w:hAnsi="Times New Roman" w:cs="Times New Roman"/>
                <w:sz w:val="24"/>
                <w:szCs w:val="24"/>
              </w:rPr>
              <w:t>Беленкова</w:t>
            </w:r>
            <w:proofErr w:type="spellEnd"/>
          </w:p>
          <w:p w:rsidR="00305CC2" w:rsidRPr="00186D51" w:rsidRDefault="00305CC2" w:rsidP="00144E7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Приказ № 210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ar-SA"/>
              </w:rPr>
              <w:t>25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августа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2020</w:t>
            </w:r>
            <w:r w:rsidRPr="00186D5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305CC2" w:rsidRPr="00FD0418" w:rsidRDefault="00305CC2" w:rsidP="00305CC2"/>
    <w:p w:rsidR="004B667C" w:rsidRPr="00774A85" w:rsidRDefault="004B667C" w:rsidP="004B667C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B667C" w:rsidRPr="00774A85" w:rsidRDefault="004B667C" w:rsidP="004B667C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4A85">
        <w:rPr>
          <w:rFonts w:ascii="Times New Roman" w:hAnsi="Times New Roman" w:cs="Times New Roman"/>
          <w:b/>
          <w:sz w:val="28"/>
          <w:szCs w:val="28"/>
        </w:rPr>
        <w:t>РАБОЧАЯ  ПРОГРАММА</w:t>
      </w:r>
    </w:p>
    <w:p w:rsidR="004B667C" w:rsidRPr="00774A85" w:rsidRDefault="004B667C" w:rsidP="004B667C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4A85">
        <w:rPr>
          <w:rFonts w:ascii="Times New Roman" w:hAnsi="Times New Roman" w:cs="Times New Roman"/>
          <w:b/>
          <w:sz w:val="28"/>
          <w:szCs w:val="28"/>
        </w:rPr>
        <w:t>по истории древнего мира</w:t>
      </w:r>
    </w:p>
    <w:p w:rsidR="004B667C" w:rsidRPr="00774A85" w:rsidRDefault="006E674B" w:rsidP="004B667C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2020-2021</w:t>
      </w:r>
      <w:r w:rsidR="004B667C" w:rsidRPr="00774A8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4B667C" w:rsidRPr="00774A85" w:rsidRDefault="00FF0360" w:rsidP="004B66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A85">
        <w:rPr>
          <w:rFonts w:ascii="Times New Roman" w:hAnsi="Times New Roman" w:cs="Times New Roman"/>
          <w:b/>
          <w:sz w:val="28"/>
          <w:szCs w:val="28"/>
        </w:rPr>
        <w:t>5</w:t>
      </w:r>
      <w:r w:rsidR="004B667C" w:rsidRPr="00774A85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4B667C" w:rsidRPr="00774A85" w:rsidRDefault="004B667C" w:rsidP="004B6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67C" w:rsidRPr="00774A85" w:rsidRDefault="004B667C" w:rsidP="004B6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67C" w:rsidRPr="00774A85" w:rsidRDefault="004B667C" w:rsidP="004B667C">
      <w:pPr>
        <w:jc w:val="right"/>
        <w:rPr>
          <w:rFonts w:ascii="Times New Roman" w:hAnsi="Times New Roman" w:cs="Times New Roman"/>
          <w:sz w:val="28"/>
          <w:szCs w:val="28"/>
        </w:rPr>
      </w:pPr>
      <w:r w:rsidRPr="00774A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Составитель:</w:t>
      </w:r>
    </w:p>
    <w:p w:rsidR="004B667C" w:rsidRPr="00774A85" w:rsidRDefault="004B667C" w:rsidP="004B667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74A85">
        <w:rPr>
          <w:rFonts w:ascii="Times New Roman" w:hAnsi="Times New Roman" w:cs="Times New Roman"/>
          <w:sz w:val="28"/>
          <w:szCs w:val="28"/>
        </w:rPr>
        <w:t>Н.Н.Курицина</w:t>
      </w:r>
      <w:proofErr w:type="spellEnd"/>
    </w:p>
    <w:p w:rsidR="004B667C" w:rsidRPr="00774A85" w:rsidRDefault="004B667C" w:rsidP="004B667C">
      <w:pPr>
        <w:jc w:val="right"/>
        <w:rPr>
          <w:rFonts w:ascii="Times New Roman" w:hAnsi="Times New Roman" w:cs="Times New Roman"/>
          <w:sz w:val="28"/>
          <w:szCs w:val="28"/>
        </w:rPr>
      </w:pPr>
      <w:r w:rsidRPr="00774A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учитель технологии</w:t>
      </w:r>
    </w:p>
    <w:p w:rsidR="004B667C" w:rsidRPr="00774A85" w:rsidRDefault="004B667C" w:rsidP="004B667C">
      <w:pPr>
        <w:jc w:val="right"/>
        <w:rPr>
          <w:rFonts w:ascii="Times New Roman" w:hAnsi="Times New Roman" w:cs="Times New Roman"/>
          <w:sz w:val="28"/>
          <w:szCs w:val="28"/>
        </w:rPr>
      </w:pPr>
      <w:r w:rsidRPr="00774A85">
        <w:rPr>
          <w:rFonts w:ascii="Times New Roman" w:hAnsi="Times New Roman" w:cs="Times New Roman"/>
          <w:sz w:val="28"/>
          <w:szCs w:val="28"/>
        </w:rPr>
        <w:t>первой категории</w:t>
      </w:r>
    </w:p>
    <w:p w:rsidR="004B667C" w:rsidRPr="00774A85" w:rsidRDefault="004B667C" w:rsidP="004B667C">
      <w:pPr>
        <w:jc w:val="right"/>
        <w:rPr>
          <w:rFonts w:ascii="Times New Roman" w:hAnsi="Times New Roman" w:cs="Times New Roman"/>
          <w:sz w:val="28"/>
          <w:szCs w:val="28"/>
        </w:rPr>
      </w:pPr>
      <w:r w:rsidRPr="00774A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4B667C" w:rsidRPr="00774A85" w:rsidRDefault="004B667C" w:rsidP="004B66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667C" w:rsidRPr="00774A85" w:rsidRDefault="004B667C" w:rsidP="004B66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667C" w:rsidRPr="00774A85" w:rsidRDefault="004B667C" w:rsidP="004B667C">
      <w:pPr>
        <w:pStyle w:val="Style17"/>
        <w:widowControl/>
        <w:spacing w:line="240" w:lineRule="auto"/>
        <w:rPr>
          <w:rStyle w:val="ab"/>
          <w:i w:val="0"/>
        </w:rPr>
      </w:pPr>
    </w:p>
    <w:p w:rsidR="004B667C" w:rsidRPr="00774A85" w:rsidRDefault="004B667C" w:rsidP="004B667C">
      <w:pPr>
        <w:pStyle w:val="Style17"/>
        <w:widowControl/>
        <w:spacing w:line="240" w:lineRule="auto"/>
        <w:ind w:firstLine="0"/>
        <w:jc w:val="center"/>
        <w:rPr>
          <w:rStyle w:val="ab"/>
          <w:b/>
          <w:i w:val="0"/>
          <w:sz w:val="28"/>
          <w:szCs w:val="28"/>
        </w:rPr>
      </w:pPr>
      <w:proofErr w:type="spellStart"/>
      <w:r w:rsidRPr="00774A85">
        <w:rPr>
          <w:rStyle w:val="ab"/>
          <w:b/>
          <w:sz w:val="28"/>
          <w:szCs w:val="28"/>
        </w:rPr>
        <w:t>Семендяево</w:t>
      </w:r>
      <w:proofErr w:type="spellEnd"/>
    </w:p>
    <w:p w:rsidR="00EE2414" w:rsidRDefault="006E674B" w:rsidP="004B66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2020</w:t>
      </w:r>
      <w:r w:rsidR="004B667C" w:rsidRPr="00774A8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50990" w:rsidRDefault="00E50990" w:rsidP="004B6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990" w:rsidRDefault="00E50990" w:rsidP="004B6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A85" w:rsidRPr="00774A85" w:rsidRDefault="00774A85" w:rsidP="004B667C">
      <w:pPr>
        <w:jc w:val="center"/>
        <w:rPr>
          <w:rStyle w:val="FontStyle28"/>
          <w:rFonts w:ascii="Times New Roman" w:hAnsi="Times New Roman" w:cs="Times New Roman"/>
          <w:sz w:val="22"/>
          <w:szCs w:val="22"/>
        </w:rPr>
      </w:pPr>
    </w:p>
    <w:p w:rsidR="003B5CA1" w:rsidRPr="008541F6" w:rsidRDefault="008924CF" w:rsidP="008541F6">
      <w:pPr>
        <w:pStyle w:val="aa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Планируемые результаты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Предполагается, что результатом изучения истории в 5 классе является развитие у учащихся  компетентностей – социально-адаптивной (гражданственной), когнитивной (познавательной), информационно-технологической, коммуникативной. 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>Личностные результаты: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освоение гуманистических традиций и ценностей современного общества, уважение прав и свобод человека;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понимание культурного многообразия мира, уважение к культуре своего народа и других народов, толерантность.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результаты: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способность сознательно организовывать и регулировать свою деятельность — учебную, общественную и др.;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овладение умениями работать с учебной и внешкольной информацией (анализировать и обобщать факты, составлять простой и развёрнутый план, тезисы, конспект, формулировать и обосновывать выводы и т. д.), использовать современные источники информации, в том числе материалы на электронных носителях;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способность решать творческие задачи, представлять результаты своей деятельности в различных формах (сообщение, эссе, презентация, реферат и др.);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готовность к сотрудничеству с соучениками, коллективной работе, освоение основ межкультурного взаимодействия в школе и социальном окружении и др.;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активное применение знаний и приобретённых умений, освоенных в школе, в повседневной жизни и продуктивное взаимодействие с другими людьми в профессиональной сфере и социуме.</w:t>
      </w:r>
    </w:p>
    <w:p w:rsidR="003B5CA1" w:rsidRPr="008541F6" w:rsidRDefault="003B5CA1" w:rsidP="008541F6">
      <w:pPr>
        <w:pStyle w:val="aa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>Предметные результаты: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Выпускник научится: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color w:val="000000"/>
          <w:sz w:val="28"/>
          <w:szCs w:val="28"/>
        </w:rPr>
        <w:t xml:space="preserve">- определять место исторических событий во времени, объяснять смысл основных хронологических понятий, терминов (тысячелетие, век, </w:t>
      </w:r>
      <w:proofErr w:type="gramStart"/>
      <w:r w:rsidRPr="008541F6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8541F6">
        <w:rPr>
          <w:rFonts w:ascii="Times New Roman" w:hAnsi="Times New Roman" w:cs="Times New Roman"/>
          <w:color w:val="000000"/>
          <w:sz w:val="28"/>
          <w:szCs w:val="28"/>
        </w:rPr>
        <w:t xml:space="preserve"> н. э., н. э.);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color w:val="000000"/>
          <w:sz w:val="28"/>
          <w:szCs w:val="28"/>
        </w:rPr>
        <w:t>- 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color w:val="000000"/>
          <w:sz w:val="28"/>
          <w:szCs w:val="28"/>
        </w:rPr>
        <w:t>- проводить поиск информации в отрывках исторических текстов, материальных памятниках Древнего мира;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описывать условия существования, основные занятия, образ жизни людей в древности, памятники древней культуры; рассказывать о событиях древней истории;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541F6">
        <w:rPr>
          <w:rFonts w:ascii="Times New Roman" w:hAnsi="Times New Roman" w:cs="Times New Roman"/>
          <w:color w:val="000000"/>
          <w:sz w:val="28"/>
          <w:szCs w:val="28"/>
        </w:rPr>
        <w:t>- раскрывать характерные, существенные черты: а) форм государственного устройства древних обществ (с использованием понятий «деспотия», «полис», «республика», «закон», «империя», «метрополия», «колония» и др.); б) положения основных групп населения в древневосточных и античных обществах (правители и подданные, свободные и рабы); в) религиозных верований людей в древности;</w:t>
      </w:r>
      <w:proofErr w:type="gramEnd"/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color w:val="000000"/>
          <w:sz w:val="28"/>
          <w:szCs w:val="28"/>
        </w:rPr>
        <w:t>- объяснять, в чём заключались назначение и художественные достоинства памятников древней культуры: архитектурных сооружений, предметов быта, произведений искусства;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color w:val="000000"/>
          <w:sz w:val="28"/>
          <w:szCs w:val="28"/>
        </w:rPr>
        <w:t>- давать оценку наиболее значительным событиям и личностям древней истории.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Выпускник получит возможность научиться: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iCs/>
          <w:color w:val="000000"/>
          <w:sz w:val="28"/>
          <w:szCs w:val="28"/>
        </w:rPr>
        <w:t>- давать характеристику общественного строя древних государств;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iCs/>
          <w:color w:val="000000"/>
          <w:sz w:val="28"/>
          <w:szCs w:val="28"/>
        </w:rPr>
        <w:t>- сопоставлять свидетельства различных исторических источников, выявляя в них общее и различия;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iCs/>
          <w:color w:val="000000"/>
          <w:sz w:val="28"/>
          <w:szCs w:val="28"/>
        </w:rPr>
        <w:t>- видеть проявления влияния античного искусства в окружающей среде;</w:t>
      </w:r>
    </w:p>
    <w:p w:rsidR="008541F6" w:rsidRPr="008541F6" w:rsidRDefault="008541F6" w:rsidP="008541F6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8541F6">
        <w:rPr>
          <w:rFonts w:ascii="Times New Roman" w:hAnsi="Times New Roman" w:cs="Times New Roman"/>
          <w:iCs/>
          <w:color w:val="000000"/>
          <w:sz w:val="28"/>
          <w:szCs w:val="28"/>
        </w:rPr>
        <w:t>- высказывать суждения о значении и месте исторического и культурного наследия древних обществ в мировой истории.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8541F6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33061A" w:rsidRPr="008541F6" w:rsidRDefault="0033061A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>РАЗД</w:t>
      </w:r>
      <w:r w:rsidR="000B4D13"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>ЕЛ I. Жизнь первобытных людей</w:t>
      </w:r>
      <w:r w:rsidR="00903910" w:rsidRPr="008541F6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0B4D13" w:rsidRPr="008541F6" w:rsidRDefault="000B4D13" w:rsidP="008541F6">
      <w:pPr>
        <w:pStyle w:val="aa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Вводный урок</w:t>
      </w:r>
      <w:r w:rsidR="00903910"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. Что изучает история древнего мира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Откуда мы знаем, как жили наши предки. Письменные источники о прошлом. Древние сооружения как источник наших знаний о прошлом. Роль археологических раскопок в изучении истории Древнего мира.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Древнейшие люди.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Древнейшие люди — наши далёкие предки. Прародина человека. Археологические свидетельства первобытного состояния древнейшего человека. Орудия труда и складывание опыта их изготовления. Собирательство и охота — способы добывания пищи. Первое великое открытие человека — овладение огнём.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Родовые общины охотников и собирателей.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Расселение древнейших людей и его особенности. Испытание холодом. Освоение пещер. Строительство жилища. Освоение промысла охоты. Охота как основной способ добычи пищи древнейшего человека. Умение сообща достигать цели в охоте. Новые орудия охоты древнейшего человека. Человек разумный: кто он? Родовые общины. Сообщество сородичей. Особенности совместного ведения хозяйства в родовой общине. Распределение обязанностей в родовой общине.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r w:rsidR="00CA216B"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озникновение искусства и религиозных верований</w:t>
      </w: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Как была найдена пещерная живопись. Загадки древнейших рисунков. Человек «заколдовывает» зверя. Зарождение веры в душу. Представление о религиозных верованиях первобытных охотников и собирателей.</w:t>
      </w:r>
      <w:r w:rsidR="0033061A"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Возникновение земледелия и скотоводства.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Представление о зарождении производящего хозяйства: мотыжное земледелие. Первые орудия труда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земледельцев. Районы раннего земледелия. Приручение животных. Скотоводство и изменения в жизни людей. Последствия перехода к производящему хозяйству. Освоение ремёсел. Гончарное дело, прядение, ткачество. Изобретение ткацкого станка.</w:t>
      </w:r>
      <w:r w:rsidR="00CA216B"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>Родовые общины земледельцев и скотоводов. Племя: изменение отношений. Управление племенем. Представления о происхождении рода, племени. Первобытные религиозные верования земледельцев и скотоводов. Зарождение культа.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Появление неравенства и знати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Развитие ремёсел. Выделение ремесленников в общине. Изобретение гончарного круга. Начало обработки металлов. Изобретение плуга. От родовой общины 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соседской. Выделение семьи. Возникновение неравенства в общине земледельцев. Выделение знати. Преобразование поселений в города.</w:t>
      </w:r>
    </w:p>
    <w:p w:rsidR="008924CF" w:rsidRPr="008541F6" w:rsidRDefault="00A24686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Счёт лет в истории.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Хронология — наука об измерении времени. Опыт, культура счёта времени по годам в древних государствах. Изменения счёта времени с наступлением христианской эры. Особенности обозначения фактов до нашей эры (обратный счёт лет). Представление о понятиях: год, век (столетие), тысячелетие, эпоха, эра.</w:t>
      </w:r>
      <w:r w:rsidR="0036698B"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924CF" w:rsidRPr="008541F6">
        <w:rPr>
          <w:rFonts w:ascii="Times New Roman" w:hAnsi="Times New Roman" w:cs="Times New Roman"/>
          <w:sz w:val="28"/>
          <w:szCs w:val="28"/>
          <w:lang w:eastAsia="ru-RU"/>
        </w:rPr>
        <w:t>Измерение времени по годам. Как в древности считали года. Счёт лет, которым мы пользуемся. Летоисчисление от Рождества Христова. Наша эра. «Линия» времени как схема ориентировки в историческом времени.</w:t>
      </w:r>
    </w:p>
    <w:p w:rsidR="00903910" w:rsidRPr="008541F6" w:rsidRDefault="0036698B" w:rsidP="008541F6">
      <w:pPr>
        <w:pStyle w:val="aa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Повторение тестирование.</w:t>
      </w:r>
    </w:p>
    <w:p w:rsidR="008924CF" w:rsidRPr="008541F6" w:rsidRDefault="00EE2414" w:rsidP="008541F6">
      <w:pPr>
        <w:pStyle w:val="aa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РАЗДЕЛ II. Древний Восток. 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Государство на берегах Нила.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Страна Египет. Местоположение государства. Разливы Нила и природные условия. Земледелие в Древнем Египте. Система орошения земель под урожай. Путь к объединению Древнего Египта. Возникновение единого государства в Египте. Управление страной.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Как жили земледельцы и ремесленники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Жители Египта: от фараона до простого земледельца. Труд земледельцев. Система каналов. В гостях у египтянина. Ремёсла и обмен. Писцы собирают налоги.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Жизнь египетского вельможи.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О чём могут рассказать гробницы вельмож. В усадьбе вельможи. Служба вельмож. Вельможа во дворце фараона. Отношения фараона и его вельможей.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Военные походы фараонов.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Отряды пеших воинов. Вооружение пехотинцев. Боевые колесницы египтян. Направления военных походов и завоевания фараонов. Завоевательные походы Тутмоса III. Военные трофеи и триумф фараонов. Главные города Древнего Египта — Мемфис, Фивы. Судьбы военные. Появление наёмного войска.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Религия древних египтян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Боги и жрецы. Храмы — жилища богов. Могущество жрецов. Рассказы египтян о своих богах. Священные животные и боги. Миф об Осирисе и Исиде. Сет и Осирис. Суд Осириса. Представление древних египтян о «царстве мёртвых»: мумия, гробница, саркофаг. Фараон — сын Солнца. Безграничность власти фараона. «Книга мёртвых».</w:t>
      </w:r>
    </w:p>
    <w:p w:rsidR="008924CF" w:rsidRPr="008541F6" w:rsidRDefault="005A34CC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Искусство Древнего Египта</w:t>
      </w:r>
      <w:r w:rsidR="008924CF"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="008924CF"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Первое из чудес света. Возведение каменных пирамид. Большой Сфинкс. Пирамида фараона Хеопса. Храм — жилище богов. Внешний вид и внутреннее устройство храма. Археологические </w:t>
      </w:r>
      <w:r w:rsidR="008924CF" w:rsidRPr="008541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открытия в гробницах древнеегипетских фараонов. Гробница фараона Тутанхамона. Образ </w:t>
      </w:r>
      <w:proofErr w:type="spellStart"/>
      <w:r w:rsidR="008924CF" w:rsidRPr="008541F6">
        <w:rPr>
          <w:rFonts w:ascii="Times New Roman" w:hAnsi="Times New Roman" w:cs="Times New Roman"/>
          <w:sz w:val="28"/>
          <w:szCs w:val="28"/>
          <w:lang w:eastAsia="ru-RU"/>
        </w:rPr>
        <w:t>Нефертити</w:t>
      </w:r>
      <w:proofErr w:type="spellEnd"/>
      <w:r w:rsidR="008924CF" w:rsidRPr="008541F6">
        <w:rPr>
          <w:rFonts w:ascii="Times New Roman" w:hAnsi="Times New Roman" w:cs="Times New Roman"/>
          <w:sz w:val="28"/>
          <w:szCs w:val="28"/>
          <w:lang w:eastAsia="ru-RU"/>
        </w:rPr>
        <w:t>. Искусство древнеегипетской скульптуры: статуя, скульптурный портрет. Правила ваяния человека в скульптуре и изображения в росписях. Экспозиции древнеегипетского искусства в национальных музеях мира: Эрмитаж, Лувр, Британский музей.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Письменность и знания древних египтян.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Загадочные письмена и их разгадка. Особенности древнеегипетской письменности. Иероглифическое письмо. Изобретение материала и инструмента для письма. Египетские папирусы: верность традиции. Свиток папируса — древнеегипетская книга. Школа подготовки писцов и жрецов. Первооснова научных знаний (математика, астрономия). Изобретения инструментов отсчёта времени: солнечный календарь, водяные часы, звёздные карты. Хранители знаний — жрецы.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Повторени</w:t>
      </w:r>
      <w:r w:rsidR="005A34CC"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е тестирование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Древнее </w:t>
      </w:r>
      <w:proofErr w:type="spellStart"/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Двуречье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Страна двух рек. Местоположение, природа и ландшафт 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Южного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Двуречья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Ирригационное (оросительное) земледелие. Схожесть хронологии возникновения государственности в Междуречье и Нильской долине. Города из глиняных кирпичей. Шумерские города Ур 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Урук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Глина как основной строительный и бытовой материал. Культовые сооружения шумеров: ступенчатые башни от земли до неба. Боги шумеров. Область знаний и полномочий жрецов. Жрецы учёные. Клинопись. Писцовые школы. Научные знания (астрономия, математика). Письмена на глиняных табличках. Мифы II сказания с глиняных табличек. Клинопись — особое письмо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Двуречья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Вавилонский царь Хаммурапи и его законы.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Город Вавилон становится главным в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Двуречье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Власть царя Хаммурапи — власть от бога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Шамаша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Представление о законах Хаммурапи как законах богов. Узаконенная традиция суда над преступниками. Принцип талиона. Законы о рабах. Законы о богачах и бедняках. Закон о новых отношениях, о новых социальных группах: ростовщик.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Финикийские мореплаватели.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География, приро</w:t>
      </w:r>
      <w:r w:rsidR="00E1337F"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да и занятия населения Финикии.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Средиземное море и финикийцы. Виноградарство 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оливководство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Ремёсла: стеклоделие, изготовление пурпурных тканей. Развитие торговли в городах Финикии: Библ,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Сидон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, Тир. Морская торговля и пиратство. Колонии финикийцев. Древнейший финикийский алфавит, легенды о финикийцах.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Библейские сказания.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Ветхий Завет. Расселение древнееврейских племён. Организация жизни, занятия и быт древнееврейских общин. Библия как история в преданиях еврейских племён. Переход к единобожию. Библия и Ветхий Завет. Мораль заповедей Бога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Яхве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Иосиф и его братья. Моисей выводит евреев из Египта: библейские мифы и сказания как исторический и нравственный опыт еврейского народа. Бог даёт законы народу.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Древнееврейское царство.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Библейские сказания о войнах евреев в Палестине. Борьба с филистимлянами. Древнееврейское царство и предания о его первых правителях: 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Сауле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, Давиде, Соломоне. Правление Соломона.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Иерусалим как столица царства. Храм Бога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Яхве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Библейские предания о героях.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Ассирийская держава.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Освоение железа. Начало обработки железа. Последствия использования железных орудий труда. Использование железа в военном ремесле. Ассирийское войско. Конница ассирийцев. Приспособления для победы над противником. Ассирийское царство — одна из великих держав Древнего мира. Завоевания ассирийских царей. Трагедия побеждённых Ассирией стран. Ниневия — достойная столица ассирийских царей-завоевателей. Царский дворец. Библиотека глиняных книг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Ашшурбанапала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Археологические свидетельства ассирийского искусства. Легенды об ассирийцах. Гибель Ассирийской державы.</w:t>
      </w:r>
    </w:p>
    <w:p w:rsidR="00E1337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Персидская держава «царя царей».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Три великих царства в Западной Азии. Город Вавилон и его сооружения. Начало чеканки монеты в Лидии. Завоевания персов. Персидский Царь Кир Великий: его победы, военные хитрости и легенды о нём. Образование Персидской державы (завоевание Мидии, Лидии,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Вавилонии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, Египта). Царь Дарий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ервый. «Царская дорога» и «царская почта». Система налогообложения. Войско персидского царя. Столица великой державы древности — город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Персепол</w:t>
      </w:r>
      <w:r w:rsidR="00E1337F" w:rsidRPr="008541F6">
        <w:rPr>
          <w:rFonts w:ascii="Times New Roman" w:hAnsi="Times New Roman" w:cs="Times New Roman"/>
          <w:sz w:val="28"/>
          <w:szCs w:val="28"/>
          <w:lang w:eastAsia="ru-RU"/>
        </w:rPr>
        <w:t>ь</w:t>
      </w:r>
      <w:proofErr w:type="spellEnd"/>
      <w:r w:rsidR="00E1337F" w:rsidRPr="008541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3061A"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Природа и люди Древней Индии.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Страна между Гималаями и океаном. Реки Инд и Ганг. Гималайские горы. Джунгли на берегах Ганга. Деревни среди джунглей. Освоение земель и развитие оросительного земледелия. Основные занятия индийцев. Жизнь среди природы: животные и боги индийцев. Сказание о Раме. Древнейшие города. Вера в переселение душ.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Индийские касты.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Миф о происхождении четырёх каст. Обряд жертвоприношения богам: Периоды жизни брахмана. Кастовое общество неравных: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варны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и касты знатных воинов, земледельцев и слуг. «Неприкасаемые». Индийская мудрость, знания и книги. Возникновение буддизма. Легенда о Будде. Объединение Индии царём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Ашока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Чему учил китайский мудрец Конфуций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>. Страна, где жили китайцы. География, природа и ландшафт Великой Китайской равнины. Реки Хуанхэ и Янцзы. Высшая добродетель — уважение к старшим. Учение Конфуция. Мудрость — в знании старинных книг. Китайские иероглифы. Китайская наука учтивости.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Первый властелин единого Китая.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Объединение Китая при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Цинь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Шихуане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Завоевательные войны, расширение территории государства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Цинь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Шихуана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Великая Китайская стена и мир китайцев. Деспотия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Цинь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Шихуана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Возмущение народа. Свержение наследников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Цинь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Шихуана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Археологические свидетельства эпохи: глиняные воины гробницы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Цинь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Шихуана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Шёлк. Великий шёлковый путь. Чай. Бумага. Компас.</w:t>
      </w:r>
    </w:p>
    <w:p w:rsidR="008924CF" w:rsidRPr="008541F6" w:rsidRDefault="006773AB" w:rsidP="008541F6">
      <w:pPr>
        <w:pStyle w:val="aa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Повторение по теме Древний Восток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РАЗДЕЛ III. Древняя Греция. 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Греки и критяне.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Древнейшие города: Микены,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Тиринф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Пилос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, Афины. Критское царство в разрезе археологических находок и открытий.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Кносский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дворец: архитектура, скульптура и фресковая роспись. Морское могущество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Крита. Тайна критской письменности. Гибель Критского царства. Мифы критского цикла: Тесей и Минотавр, Дедал и Икар.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Микены и Троя.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 крепостных Микенах. Местонахождение. «Архитектура великанов». Каменные Львиные ворота. Облик города-крепости: археологические находки и исследования. Древнейшее греческое письмо. Заселение островов Эгейского моря. Троянская война. Мифы о начале Троянской войны. Вторжение в Грецию с севера воинственных племён и его последствия.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Поэма Гомера «Илиада».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Миф о Троянской войне и поэмы «Илиада» и «Одиссея». Гнев Ахиллеса. Поединок Ахиллеса с Гектором. Похороны Гектора. Мифы и сказания об Одиссее, Ахиллесе, троянском коне. Мораль поэмы.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Поэма Гомера «Одиссея».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География странствий царя с острова Итака — Одиссея. Одиссей находит приют у царя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Алкиноя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На острове циклопов. Встреча с сиренами. Возвращение на Итаку. Расправа с женихами. Мораль поэмы.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Религия древних греков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Боги Греции. Основные занятия греков и их покровители. Религиозные верования греков. Пантеон олимпийских богов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Мифы о Деметре и Персефоне. Миф о Прометее. Мифы о Дионисе и Геракле. Миф о споре Афины с Посейдоном.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Земледельцы Аттики теряют землю и свободу.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География, природа и ландшафт Аттики. Дефицит земли. Перенаселённость Аттики. Основные занятия населения Аттики: садоводство, выращивание оливковых деревьев и винограда. Знать и демос в Афинском полисе. Знать во главе управления Афин. Ареопаг и архонты. Законы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Драконта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Бедственное положение земледельцев. Долговое рабство. Нарастание недовольства демоса.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Зарождение демократии в Афинах.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Демос восстаёт против знати. Демократические реформы Солона. Отмена долгового рабства. Перемены в управлении Афинами. Народное собрание и граждане Афин. Создание выборного суда. Солон о своих законах.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Древняя Спарта.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География, природа и ландшафт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Лаконии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Полис Спарты. Завоевание спартанцами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Лаконии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Мессении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Спартанцы и илоты: противостояние власти и большинства. Спарта — военный лагерь. Образ жизни и правила поведения спартиатов. Управление Спартой и войском. Спартанское воспитание. «Детский» способ голосования. Легенда о поэте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Тиртее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Греческие колонии на берегах Средиземного и Чёрного морей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Греческая колонизация побережья Средиземного и Чёрного морей. Причины колонизации. Выбор места для колонии. Развитие межполисной торговли. Греки и скифы на берегах Чёрного моря. Отношения колонистов с местным населением. Единство мира и культуры эллинов. Эллада — колыбель греческой культуры. Как царь Дарий пытался завоевать земли на юге нынешней России. Древний город в дельте реки Дона.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Олимпийские игры в древности.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Праздник, объединявший эллинов. Олимпия — город, где зародилась традиция Олимпийских игр. Подготовка к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общегреческим играм. Атлеты. Пять незабываемых дней. Виды состязаний. Миф об основании Олимпийских игр. Награды победителям. Легенды о знаменитых атлетах. Возвращение в родной город. Воспитательная роль зрелищ Олимпийских игр.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Победа греков над персами в Марафонской битве.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Над греками нависла угроза порабощения. Предсказание бога Аполлона. Марафонская битва. Победа афинян в Марафонской битве. Тактика и героизм стратега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Мильтиада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Греческая фаланга.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Нашествие персидских войск на Элладу.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Подготовка эллинов к новой войне. Клятва афинских юношей при вступлении на военную службу. Идея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Фемистокла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о создании военного флота. Вторжение персов в Элладу. Патриотический подъём эллинов. Защита Фермопил. Подвиг трёхсот спартанцев и царя Леонида. Хитрость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Фемистокла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накануне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Саламинской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битвы. Морское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Саламинское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сражение. Роль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Фемистокла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и афинского флота в победе греков. Эсхил о победе греков на море. Разгром сухопутной армии персов при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Платеях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Причины победы греков. Мораль предания «Перстень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Поликрата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 гаванях афинского порта </w:t>
      </w:r>
      <w:proofErr w:type="spellStart"/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Пирей</w:t>
      </w:r>
      <w:proofErr w:type="spellEnd"/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 военных и торговых гаванях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Пирея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Военный и торговый флот. Гражданское и негражданское население Афинского полиса. Пошлины. Рабство и рабский труд. Афины — крупнейший центр ремесла и торговли.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 городе богини Афины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Город Афины и его районы. Миф о рождении богини Афины. Керамик — там, где дымят печи для обжига посуды. Посуда с 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краснофигурным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черно-фигурным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рисунками. Керамик и его жители. Агора — главная площадь Афин. Из жизни древних гречанок. Быт афинян. Храмы Акрополя. Особенности архитектуры храмов. Фидий и его Афина. Атлеты Мирона 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Поликлета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 афинских школах и </w:t>
      </w:r>
      <w:proofErr w:type="spellStart"/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гимнасиях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Воспитание детей педагогами. Образование афинян. Рабы-педагоги. Занятия в школе. Палестра. Афинские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гимнасии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Греческие учёные о природе человека. Скульптуры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Поликлета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и Мирона и спортивные достижения учащихся палестры. В афинских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гимнасиях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Обучение красноречию.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 </w:t>
      </w:r>
      <w:r w:rsidR="006773AB"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афинском </w:t>
      </w: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т</w:t>
      </w:r>
      <w:r w:rsidR="006773AB"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еатре.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Возникновение театра в Древней Греции. Устройство. Театральные актёры. Театральные представления: трагедии и комедии. На 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представлении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трагедии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Софокла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«Антигона». Театральное представление комедии Аристофана «Птицы». Воспитательная роль театральных представлений.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Афинская демократия при Перикле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Сущность афинской демократии в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Vв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н. э. Выборы на общественные должности в Афинах. Полномочия и роль Народного собрания, Совета пятисот. Перикл и наивысший расцвет Афин и демократии. Оплата работы на выборных должностях. Друзья и соратники Перикла: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Аспасия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, Геродот, Анаксагор,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Софокл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, Фидий. Афинский мудрец Сократ.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Города Эллады подчиняются Македонии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Возвышение Македонии при царе Филиппе. Стремление Филиппа подчинить соседей. Влияние эллинской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культуры. Аристотель — учитель Александра, сына македонского царя Филиппа. Македонская фаланга. Конница. Осадные башни. Два вектора отношения Греции к Македонии: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Исократ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и Демосфен. Плутарх о Демосфене. Потеря Грецией независимости. Битва при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Херонее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: горечь поражения и начало отсчёта новой истории. Гибель Филиппа. Александр — царь Македонии и Греции.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Поход Александра Македонского на Восток.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Александр возглавил поход македонцев и греков в Азию. Первые победы: Река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Граник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Быстрая победа над войском Дария III у города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Исс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Походы в Финикию, Египет. Провозглашение Александра богом и сыном бога Солнца. Основание Александрии. Победа при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Гавгамелах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Гибель Персидского царства. Поход в Индию — начало пути к завоеванию мира. Изменение великих планов. Возвращение в Вавилон. Писатели об Александре Македонском.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 Александрии Египетской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Распад державы Александра после его смерти. Складывание пространства эллинистического мира на территории державы Александра Македонского: Египетское, Македонское, Сирийское царства. Александрия Египетская — крупнейший порт, торговый и культурный центр Восточного Средиземноморья.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Фаросский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маяк — одно из чудес света. Музей. Александрийская библиотека. Из истории древних библиотек. Греческие учёные на благо Александрии Египетской: Аристарх Самосский, Эратосфен, Евклид.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Повторение</w:t>
      </w:r>
      <w:r w:rsidR="006773AB"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по теме Древняя Греция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Вклад древних эллинов в мировую культуру. Условия складывания и своеобразие эллинистической культуры. Управление обществом в странах Древнего Востока и в Афинском полисе. Особенности афинской демократии. 1 час.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РАЗДЕЛ IV. </w:t>
      </w:r>
      <w:r w:rsidR="00EE2414" w:rsidRPr="008541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Древний Рим. 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Древнейший Рим.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Легенда об основании Рима: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Амулий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, Ромул и Рем. Ромул — первый царь Рима. Город на семи холмах и его обитатели. Занятия римлян. Почитание Весты и Марса. Управление ранним Римом. Тарквиний Гордый и римский юноша Муций. Отказ римлян от царской власти.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Завоевание Римом Италии.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Возникновение республики. Консулы — ежегодно выбираемые правители Рима. Борьба плебеев за свои права. Народный трибун и право вето. Нашествие галлов. Военные победы римлян. Битвы с Пирром. Пиррова победа. Установление господства Рима над Италией. Решение земельного вопроса для плебеев.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Устройство Римской республики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Плебеи — полноправные граждане Рима. Отмена долгового рабства. Выборы двух консулов. Принятие законов. Роль Сената в Риме. Римское войско и римские легионы. Тит Ливии о легионах. Одежда римлян. Гадания в Риме.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Вторая война Рима с Карфагеном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Поход Ганнибала через снежные Альпы. Вторжение войск Ганнибала в Италию. Союз с галлами. Путь к Риму. Разгром римлян при Каннах: тактика Ганнибала и тактика римлян. Изменение стратегии римлян в войне с Ганнибалом. Первая морская победа римлян. Окончание войны. Победа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Сципиона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над Ганнибалом при Заме. Установление господства Рима в Западном Средиземноморье.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 xml:space="preserve">Установление господства Рима во всём Восточном Средиземноморье.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Рост Римского государства. Политика Рима «разделяй и властвуй». Подчинение Греции Риму. Поражение Сирии и Македонии. Трёхдневный триумф римского консула и исчезновение Македонии. Разрушение Коринфа. Сенатор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Катон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— автор сценария гибели Карфагена. Смерть Ганнибала. Средиземноморье — провинция Рима.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Рабство в Древнем Риме.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Завоевательные походы Рима — главный источник рабства. Политика Рима в провинциях. Наместники. Использование рабов в сельском хозяйстве, в быту римлян. Раб — «говорящее орудие». Гладиаторские игры — любимое зрелище римлян. Амфитеатры. Римские учёные о рабах.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Земельный закон братьев </w:t>
      </w:r>
      <w:proofErr w:type="spellStart"/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Гракхов</w:t>
      </w:r>
      <w:proofErr w:type="spellEnd"/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Дальние заморские походы и разорение земледельцев Италии. Потеря имущества бедняками. Обнищание населения. Заступник бедняков Тиберий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Гракх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Принятие земельного закона Тиберия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Гракха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Гибель Тиберия. Дальнейшее разорение земледельцев Италии. Гай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Гракх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— продолжатель дела брата. Гибель Гая.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Восстание Спартака.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Крупнейшее в древности восстание рабов в Италии. Первая победа восставших и Спартака над римским войском. Оформление армии восставших. Походы армии восставших рабов. Три победы восставших, приблизившие их к свободе. Обеспокоенность римского сената небывалым размахом восстания. Рабы в ловушке. Разгром армии рабов римлянами под руководством Красса. Причины поражения восставших.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Единовластие Цезаря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Превращение римской армии в 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наёмную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Борьба полководцев за единоличную власть. Красе и Помпей. Возвышение Цезаря. Красе, Помпей и Цезарь. Завоевание Галлии. Гибель Красса. Плутарх о Риме. Захват Цезарем власти. Рим у ног Цезаря. Диктатура Цезаря. Легионы и ветераны — опора Цезаря в его политическом курсе. Брут и Цезарь. Убийство Цезаря в сенате.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Установление империи.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Поражение сторонников республики. Бегство заговорщиков из Рима. Борьба Антония и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Октавиана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за единовластие. Роль Клеопатры в судьбе Антония. Победа флота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Октавиана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у мыса Акций. Превращение Египта в римскую провинцию. Единовластие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Октавиана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Окончание гражданских войн в Италии и провинциях. Власть и правление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Октавиана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Августа. Превращение Римского государства в империю. Меценат и поэт Гораций. Гибель Цицерона — римского философа. Поэма Вергилия «Энеида».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Соседи Римской империи.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Установление мира с Парфией. Разгром римских легионов германцами. Главные враги Римской империи. Образ жизни и верования германцев. Предки славянских народов: римские писатели о славянах, их занятия, образ жизни и верования. Дороги Римской империи.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  Рим при императоре Нероне.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Укрепление власти императоров. Складывание культа императоров. Актёр на императорском троне. Тацит о Нероне. Падение нравственности: расцвет доносительства. Забавы и расправы Нерона. Нерон и Сенека. Пожар в Риме. Преследования христиан. Массовое восстание в армии и гибель Нерона.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  </w:t>
      </w: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Первые христиане и их учение.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Проповедник Иисус из Палестины. «Сыны света» из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Кумрана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Рассказы об Иисусе его учеников. Предательство Иуды. Распространение христианства. Моральные нормы Нагорной проповеди. Апостолы. Представления о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тором пришествии, Страшном суде и Царстве Божьем. Идея равенства всех людей перед Богом. Христиане — почитатели Иисуса, Божьего избранника. Преследования римскими властями христиан.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Расцвет Римской империи во II в. 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>Неэффективность рабского труда. Возникновение и развитие колоната. Правление Траяна — «лучшего из императоров». Тацит о Траяне. Военные успехи Траяна — последние завоевания римлян. Переход к обороне границ Римской империи. Масштабное строительство в Риме и провинциях на века. Новое в строительном ремесле. Обустройство городов в провинциях империи.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«Вечный город» и его жители.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Все дороги ведут в Рим. Город — столица империи. Архитектурный облик Рима. Колизей. Пантеон. Римский скульптурный портрет. Особняки на городских холмах. Многоэтажные дома в низинах между холмами. Обустройство повседневности римлян. Термы в жизни и культуре римлянина. «Хлеб и зрелища» для бедноты. Большой цирк в Риме.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Римская империя при Константине.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Укрепление границ империи. Рим и варвары. Вторжения варваров. Римская армия как инструмент борьбы полководцев за императорскую власть. Солдатские императоры. Правление Константина. Неограниченная власть императора. Увеличение численности армии. Прикрепление колонов к земле. Перемены в положении христиан. Признание христианства. Усиление влияния римского епископа (папы). Основание Константинополя и перенесение столицы на Восток. Украшение новой столицы за счёт архитектурных и скульптурных памятников Рима, Афин и других городов империи. Ад и рай в книгах христиан.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Взятие Рима варварами.</w:t>
      </w: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Разделение Римской империи на два самостоятельных государства.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Наёмничество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варваров в римскую армию. Вторжение готов в Италию. Борьба полководца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Стилихона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с готами. Расправа императора над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Стилихоном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. Недовольство легионеров-варваров. Взятие Рима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Аларихом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— вождём готов. Падение Западной Римской империи. Новый натиск варваров: захват Рима вандалами. Опустошение Вечного города варварами. Свержение юного римского императора Ромула </w:t>
      </w:r>
      <w:proofErr w:type="spell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Августула</w:t>
      </w:r>
      <w:proofErr w:type="spell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. Передача имперских регалий византийскому императору. Западная Римская империя перестала существовать. Конец эпохи античности.</w:t>
      </w:r>
    </w:p>
    <w:p w:rsidR="00C468FF" w:rsidRPr="008541F6" w:rsidRDefault="00C468FF" w:rsidP="008541F6">
      <w:pPr>
        <w:pStyle w:val="aa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Семь чудес света.</w:t>
      </w:r>
    </w:p>
    <w:p w:rsidR="008924CF" w:rsidRPr="008541F6" w:rsidRDefault="00C468FF" w:rsidP="008541F6">
      <w:pPr>
        <w:pStyle w:val="aa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i/>
          <w:sz w:val="28"/>
          <w:szCs w:val="28"/>
          <w:lang w:eastAsia="ru-RU"/>
        </w:rPr>
        <w:t>Итоговый урок игра</w:t>
      </w:r>
    </w:p>
    <w:p w:rsidR="008924CF" w:rsidRPr="008541F6" w:rsidRDefault="008924CF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8541F6">
        <w:rPr>
          <w:rFonts w:ascii="Times New Roman" w:hAnsi="Times New Roman" w:cs="Times New Roman"/>
          <w:sz w:val="28"/>
          <w:szCs w:val="28"/>
          <w:lang w:eastAsia="ru-RU"/>
        </w:rPr>
        <w:t xml:space="preserve"> Признаки цивилизации Греции и Рима. Народовластие в Греции и Риме. Роль граждан в управлении государством. Нравы. Любовь к Отечеству. Отличие греческого полиса и Римской республики от госуда</w:t>
      </w:r>
      <w:proofErr w:type="gramStart"/>
      <w:r w:rsidRPr="008541F6">
        <w:rPr>
          <w:rFonts w:ascii="Times New Roman" w:hAnsi="Times New Roman" w:cs="Times New Roman"/>
          <w:sz w:val="28"/>
          <w:szCs w:val="28"/>
          <w:lang w:eastAsia="ru-RU"/>
        </w:rPr>
        <w:t>рств Др</w:t>
      </w:r>
      <w:proofErr w:type="gramEnd"/>
      <w:r w:rsidRPr="008541F6">
        <w:rPr>
          <w:rFonts w:ascii="Times New Roman" w:hAnsi="Times New Roman" w:cs="Times New Roman"/>
          <w:sz w:val="28"/>
          <w:szCs w:val="28"/>
          <w:lang w:eastAsia="ru-RU"/>
        </w:rPr>
        <w:t>евнего Востока. Вклад народов древности в мировую культуру.</w:t>
      </w:r>
    </w:p>
    <w:p w:rsidR="001C0DB3" w:rsidRPr="008541F6" w:rsidRDefault="001C0DB3" w:rsidP="008541F6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0DB3" w:rsidRPr="00125C7F" w:rsidRDefault="001C0DB3" w:rsidP="001C0DB3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5C7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25C7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125C7F"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 w:rsidRPr="00125C7F">
        <w:rPr>
          <w:rFonts w:ascii="Times New Roman" w:hAnsi="Times New Roman" w:cs="Times New Roman"/>
          <w:b/>
          <w:sz w:val="28"/>
          <w:szCs w:val="28"/>
        </w:rPr>
        <w:t xml:space="preserve"> - тематический план</w:t>
      </w:r>
      <w:r w:rsidRPr="00125C7F">
        <w:rPr>
          <w:rFonts w:ascii="Times New Roman" w:hAnsi="Times New Roman" w:cs="Times New Roman"/>
          <w:sz w:val="28"/>
          <w:szCs w:val="28"/>
        </w:rPr>
        <w:t xml:space="preserve"> </w:t>
      </w:r>
      <w:r w:rsidRPr="00125C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1101"/>
        <w:gridCol w:w="5279"/>
        <w:gridCol w:w="3191"/>
      </w:tblGrid>
      <w:tr w:rsidR="001C0DB3" w:rsidRPr="00125C7F" w:rsidTr="00903910">
        <w:tc>
          <w:tcPr>
            <w:tcW w:w="1101" w:type="dxa"/>
          </w:tcPr>
          <w:p w:rsidR="001C0DB3" w:rsidRPr="00903910" w:rsidRDefault="001C0DB3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903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03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 w:rsidRPr="00903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5279" w:type="dxa"/>
          </w:tcPr>
          <w:p w:rsidR="001C0DB3" w:rsidRPr="00903910" w:rsidRDefault="001C0DB3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темы</w:t>
            </w:r>
          </w:p>
        </w:tc>
        <w:tc>
          <w:tcPr>
            <w:tcW w:w="3191" w:type="dxa"/>
          </w:tcPr>
          <w:p w:rsidR="001C0DB3" w:rsidRPr="00903910" w:rsidRDefault="001C0DB3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9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1C0DB3" w:rsidRPr="00125C7F" w:rsidTr="00903910">
        <w:tc>
          <w:tcPr>
            <w:tcW w:w="1101" w:type="dxa"/>
          </w:tcPr>
          <w:p w:rsidR="001C0DB3" w:rsidRPr="00125C7F" w:rsidRDefault="000372DE" w:rsidP="009039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79" w:type="dxa"/>
          </w:tcPr>
          <w:p w:rsidR="001C0DB3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Древнейшие люди</w:t>
            </w:r>
          </w:p>
        </w:tc>
        <w:tc>
          <w:tcPr>
            <w:tcW w:w="3191" w:type="dxa"/>
          </w:tcPr>
          <w:p w:rsidR="001C0DB3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33061A" w:rsidRPr="00125C7F" w:rsidTr="00903910">
        <w:tc>
          <w:tcPr>
            <w:tcW w:w="1101" w:type="dxa"/>
          </w:tcPr>
          <w:p w:rsidR="0033061A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79" w:type="dxa"/>
          </w:tcPr>
          <w:p w:rsidR="0033061A" w:rsidRPr="00125C7F" w:rsidRDefault="00AE1324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Древн</w:t>
            </w:r>
            <w:r w:rsidR="0033061A" w:rsidRPr="00125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 Восток</w:t>
            </w:r>
          </w:p>
        </w:tc>
        <w:tc>
          <w:tcPr>
            <w:tcW w:w="3191" w:type="dxa"/>
          </w:tcPr>
          <w:p w:rsidR="0033061A" w:rsidRPr="00125C7F" w:rsidRDefault="00F44FF6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</w:t>
            </w:r>
          </w:p>
        </w:tc>
      </w:tr>
      <w:tr w:rsidR="0033061A" w:rsidRPr="00125C7F" w:rsidTr="00903910">
        <w:tc>
          <w:tcPr>
            <w:tcW w:w="1101" w:type="dxa"/>
          </w:tcPr>
          <w:p w:rsidR="0033061A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79" w:type="dxa"/>
          </w:tcPr>
          <w:p w:rsidR="0033061A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Древняя Греция</w:t>
            </w:r>
          </w:p>
        </w:tc>
        <w:tc>
          <w:tcPr>
            <w:tcW w:w="3191" w:type="dxa"/>
          </w:tcPr>
          <w:p w:rsidR="0033061A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EE24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33061A" w:rsidRPr="00125C7F" w:rsidTr="00903910">
        <w:tc>
          <w:tcPr>
            <w:tcW w:w="1101" w:type="dxa"/>
          </w:tcPr>
          <w:p w:rsidR="0033061A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79" w:type="dxa"/>
          </w:tcPr>
          <w:p w:rsidR="0033061A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Древний Рим</w:t>
            </w:r>
          </w:p>
        </w:tc>
        <w:tc>
          <w:tcPr>
            <w:tcW w:w="3191" w:type="dxa"/>
          </w:tcPr>
          <w:p w:rsidR="0033061A" w:rsidRPr="00125C7F" w:rsidRDefault="00F44FF6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33061A" w:rsidRPr="00125C7F" w:rsidTr="0045667F">
        <w:tc>
          <w:tcPr>
            <w:tcW w:w="6380" w:type="dxa"/>
            <w:gridSpan w:val="2"/>
          </w:tcPr>
          <w:p w:rsidR="0033061A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191" w:type="dxa"/>
          </w:tcPr>
          <w:p w:rsidR="0033061A" w:rsidRPr="00125C7F" w:rsidRDefault="0033061A" w:rsidP="0090391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68</w:t>
            </w:r>
          </w:p>
        </w:tc>
      </w:tr>
    </w:tbl>
    <w:p w:rsidR="007259D3" w:rsidRPr="00125C7F" w:rsidRDefault="007259D3" w:rsidP="00FD0BE7">
      <w:pPr>
        <w:rPr>
          <w:rFonts w:ascii="Times New Roman" w:hAnsi="Times New Roman" w:cs="Times New Roman"/>
          <w:b/>
          <w:sz w:val="28"/>
          <w:szCs w:val="28"/>
        </w:rPr>
        <w:sectPr w:rsidR="007259D3" w:rsidRPr="00125C7F" w:rsidSect="00584A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50950" w:rsidRPr="00350950" w:rsidRDefault="00350950" w:rsidP="00E50990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50950" w:rsidRPr="00350950" w:rsidSect="00FD0BE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E242D"/>
    <w:multiLevelType w:val="hybridMultilevel"/>
    <w:tmpl w:val="FC225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63F7F"/>
    <w:multiLevelType w:val="hybridMultilevel"/>
    <w:tmpl w:val="3C62C4F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5B15D5F"/>
    <w:multiLevelType w:val="hybridMultilevel"/>
    <w:tmpl w:val="B9CC7E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602CE"/>
    <w:multiLevelType w:val="hybridMultilevel"/>
    <w:tmpl w:val="88FE0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13996"/>
    <w:multiLevelType w:val="multilevel"/>
    <w:tmpl w:val="0F50C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7A44C2"/>
    <w:multiLevelType w:val="hybridMultilevel"/>
    <w:tmpl w:val="2138AB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E44985"/>
    <w:multiLevelType w:val="multilevel"/>
    <w:tmpl w:val="8474CF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F942DA"/>
    <w:multiLevelType w:val="multilevel"/>
    <w:tmpl w:val="DE563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995A8E"/>
    <w:multiLevelType w:val="multilevel"/>
    <w:tmpl w:val="8474CF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F81126"/>
    <w:multiLevelType w:val="hybridMultilevel"/>
    <w:tmpl w:val="C084F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6037F8"/>
    <w:multiLevelType w:val="hybridMultilevel"/>
    <w:tmpl w:val="EAE63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16D3A"/>
    <w:multiLevelType w:val="hybridMultilevel"/>
    <w:tmpl w:val="277646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9848A8"/>
    <w:multiLevelType w:val="hybridMultilevel"/>
    <w:tmpl w:val="124A2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0C7274"/>
    <w:multiLevelType w:val="hybridMultilevel"/>
    <w:tmpl w:val="3236C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059BA"/>
    <w:multiLevelType w:val="hybridMultilevel"/>
    <w:tmpl w:val="D8141E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CF13ED"/>
    <w:multiLevelType w:val="hybridMultilevel"/>
    <w:tmpl w:val="434E64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575704"/>
    <w:multiLevelType w:val="hybridMultilevel"/>
    <w:tmpl w:val="0F208378"/>
    <w:lvl w:ilvl="0" w:tplc="0D3E61DA">
      <w:start w:val="1"/>
      <w:numFmt w:val="upperRoman"/>
      <w:lvlText w:val="%1."/>
      <w:lvlJc w:val="left"/>
      <w:pPr>
        <w:ind w:left="1248" w:hanging="720"/>
      </w:pPr>
      <w:rPr>
        <w:rFonts w:ascii="Arial" w:hAnsi="Arial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7">
    <w:nsid w:val="73E572CF"/>
    <w:multiLevelType w:val="hybridMultilevel"/>
    <w:tmpl w:val="94C001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2E1C3C"/>
    <w:multiLevelType w:val="hybridMultilevel"/>
    <w:tmpl w:val="D7A8E8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6369BE"/>
    <w:multiLevelType w:val="hybridMultilevel"/>
    <w:tmpl w:val="BC3CF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6"/>
  </w:num>
  <w:num w:numId="5">
    <w:abstractNumId w:val="13"/>
  </w:num>
  <w:num w:numId="6">
    <w:abstractNumId w:val="11"/>
  </w:num>
  <w:num w:numId="7">
    <w:abstractNumId w:val="15"/>
  </w:num>
  <w:num w:numId="8">
    <w:abstractNumId w:val="1"/>
  </w:num>
  <w:num w:numId="9">
    <w:abstractNumId w:val="2"/>
  </w:num>
  <w:num w:numId="10">
    <w:abstractNumId w:val="14"/>
  </w:num>
  <w:num w:numId="11">
    <w:abstractNumId w:val="5"/>
  </w:num>
  <w:num w:numId="12">
    <w:abstractNumId w:val="0"/>
  </w:num>
  <w:num w:numId="13">
    <w:abstractNumId w:val="10"/>
  </w:num>
  <w:num w:numId="14">
    <w:abstractNumId w:val="6"/>
  </w:num>
  <w:num w:numId="15">
    <w:abstractNumId w:val="17"/>
  </w:num>
  <w:num w:numId="16">
    <w:abstractNumId w:val="18"/>
  </w:num>
  <w:num w:numId="17">
    <w:abstractNumId w:val="9"/>
  </w:num>
  <w:num w:numId="18">
    <w:abstractNumId w:val="3"/>
  </w:num>
  <w:num w:numId="19">
    <w:abstractNumId w:val="19"/>
  </w:num>
  <w:num w:numId="20">
    <w:abstractNumId w:val="12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CA1"/>
    <w:rsid w:val="000005E3"/>
    <w:rsid w:val="000372DE"/>
    <w:rsid w:val="00047E95"/>
    <w:rsid w:val="000B4D13"/>
    <w:rsid w:val="000E0318"/>
    <w:rsid w:val="00125C7F"/>
    <w:rsid w:val="0015685D"/>
    <w:rsid w:val="00157265"/>
    <w:rsid w:val="001C0DB3"/>
    <w:rsid w:val="0022160C"/>
    <w:rsid w:val="002678F6"/>
    <w:rsid w:val="00305CC2"/>
    <w:rsid w:val="003114F1"/>
    <w:rsid w:val="0033061A"/>
    <w:rsid w:val="00350950"/>
    <w:rsid w:val="0036698B"/>
    <w:rsid w:val="003B5CA1"/>
    <w:rsid w:val="003B7023"/>
    <w:rsid w:val="003C10B5"/>
    <w:rsid w:val="00404577"/>
    <w:rsid w:val="0045667F"/>
    <w:rsid w:val="0049082E"/>
    <w:rsid w:val="004B667C"/>
    <w:rsid w:val="004F661B"/>
    <w:rsid w:val="00501136"/>
    <w:rsid w:val="005074F7"/>
    <w:rsid w:val="00510EC0"/>
    <w:rsid w:val="00563BFB"/>
    <w:rsid w:val="00584A06"/>
    <w:rsid w:val="0058511D"/>
    <w:rsid w:val="005A30CB"/>
    <w:rsid w:val="005A34CC"/>
    <w:rsid w:val="005C7140"/>
    <w:rsid w:val="005E6797"/>
    <w:rsid w:val="006452F9"/>
    <w:rsid w:val="00656F95"/>
    <w:rsid w:val="006609D8"/>
    <w:rsid w:val="006773AB"/>
    <w:rsid w:val="006C337C"/>
    <w:rsid w:val="006C5A68"/>
    <w:rsid w:val="006E674B"/>
    <w:rsid w:val="007259D3"/>
    <w:rsid w:val="00733DB8"/>
    <w:rsid w:val="00774A85"/>
    <w:rsid w:val="007C08E0"/>
    <w:rsid w:val="007E210A"/>
    <w:rsid w:val="007E6B9B"/>
    <w:rsid w:val="008541F6"/>
    <w:rsid w:val="008924CF"/>
    <w:rsid w:val="008A458C"/>
    <w:rsid w:val="008F6FDC"/>
    <w:rsid w:val="00903910"/>
    <w:rsid w:val="00A24686"/>
    <w:rsid w:val="00A3567A"/>
    <w:rsid w:val="00A77020"/>
    <w:rsid w:val="00AE1324"/>
    <w:rsid w:val="00B84A55"/>
    <w:rsid w:val="00B93344"/>
    <w:rsid w:val="00B97B32"/>
    <w:rsid w:val="00C07133"/>
    <w:rsid w:val="00C3278D"/>
    <w:rsid w:val="00C352E9"/>
    <w:rsid w:val="00C468FF"/>
    <w:rsid w:val="00CA216B"/>
    <w:rsid w:val="00D5123F"/>
    <w:rsid w:val="00E1337F"/>
    <w:rsid w:val="00E50990"/>
    <w:rsid w:val="00E62EBE"/>
    <w:rsid w:val="00E75B22"/>
    <w:rsid w:val="00ED37C7"/>
    <w:rsid w:val="00EE2414"/>
    <w:rsid w:val="00F342B1"/>
    <w:rsid w:val="00F44FF6"/>
    <w:rsid w:val="00FA723C"/>
    <w:rsid w:val="00FC19D8"/>
    <w:rsid w:val="00FC4DA2"/>
    <w:rsid w:val="00FD0BE7"/>
    <w:rsid w:val="00FF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A06"/>
  </w:style>
  <w:style w:type="paragraph" w:styleId="5">
    <w:name w:val="heading 5"/>
    <w:basedOn w:val="a"/>
    <w:next w:val="a"/>
    <w:link w:val="50"/>
    <w:qFormat/>
    <w:rsid w:val="001C0DB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B5CA1"/>
  </w:style>
  <w:style w:type="paragraph" w:customStyle="1" w:styleId="c2">
    <w:name w:val="c2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">
    <w:name w:val="c94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">
    <w:name w:val="c87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">
    <w:name w:val="c74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B5CA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B5CA1"/>
    <w:rPr>
      <w:color w:val="800080"/>
      <w:u w:val="single"/>
    </w:rPr>
  </w:style>
  <w:style w:type="paragraph" w:customStyle="1" w:styleId="c46">
    <w:name w:val="c46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">
    <w:name w:val="c75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3B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6452F9"/>
    <w:pPr>
      <w:widowControl w:val="0"/>
      <w:autoSpaceDE w:val="0"/>
      <w:autoSpaceDN w:val="0"/>
      <w:adjustRightInd w:val="0"/>
      <w:spacing w:after="0" w:line="254" w:lineRule="exact"/>
      <w:ind w:firstLine="528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28">
    <w:name w:val="Font Style28"/>
    <w:rsid w:val="006452F9"/>
    <w:rPr>
      <w:rFonts w:ascii="Arial" w:hAnsi="Arial" w:cs="Arial" w:hint="default"/>
      <w:sz w:val="20"/>
      <w:szCs w:val="20"/>
    </w:rPr>
  </w:style>
  <w:style w:type="paragraph" w:styleId="a6">
    <w:name w:val="List Paragraph"/>
    <w:basedOn w:val="a"/>
    <w:uiPriority w:val="34"/>
    <w:qFormat/>
    <w:rsid w:val="006452F9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1C0DB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7">
    <w:name w:val="Table Grid"/>
    <w:basedOn w:val="a1"/>
    <w:rsid w:val="001C0D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uiPriority w:val="99"/>
    <w:qFormat/>
    <w:rsid w:val="00125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uiPriority w:val="99"/>
    <w:rsid w:val="00125C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125C7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a">
    <w:name w:val="No Spacing"/>
    <w:qFormat/>
    <w:rsid w:val="00FA723C"/>
    <w:pPr>
      <w:spacing w:after="0" w:line="240" w:lineRule="auto"/>
    </w:pPr>
  </w:style>
  <w:style w:type="paragraph" w:customStyle="1" w:styleId="Style17">
    <w:name w:val="Style17"/>
    <w:basedOn w:val="a"/>
    <w:uiPriority w:val="99"/>
    <w:rsid w:val="004B667C"/>
    <w:pPr>
      <w:widowControl w:val="0"/>
      <w:autoSpaceDE w:val="0"/>
      <w:autoSpaceDN w:val="0"/>
      <w:adjustRightInd w:val="0"/>
      <w:spacing w:after="0" w:line="322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99"/>
    <w:qFormat/>
    <w:rsid w:val="004B66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9B920-84A8-4127-BD39-9F433FEB8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4115</Words>
  <Characters>23460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nina nikolaevna</cp:lastModifiedBy>
  <cp:revision>47</cp:revision>
  <cp:lastPrinted>2015-07-07T04:26:00Z</cp:lastPrinted>
  <dcterms:created xsi:type="dcterms:W3CDTF">2015-06-15T08:32:00Z</dcterms:created>
  <dcterms:modified xsi:type="dcterms:W3CDTF">2020-10-30T13:45:00Z</dcterms:modified>
</cp:coreProperties>
</file>