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1A8C" w:rsidRDefault="00071A8C" w:rsidP="00071A8C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71A8C" w:rsidRDefault="00071A8C" w:rsidP="00071A8C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</w:t>
      </w:r>
    </w:p>
    <w:p w:rsidR="00972918" w:rsidRDefault="00071A8C" w:rsidP="00071A8C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br/>
        <w:t xml:space="preserve">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53685F">
        <w:rPr>
          <w:rFonts w:ascii="Times New Roman" w:hAnsi="Times New Roman"/>
          <w:sz w:val="44"/>
          <w:szCs w:val="44"/>
        </w:rPr>
        <w:tab/>
      </w:r>
      <w:r w:rsidRPr="0053685F">
        <w:rPr>
          <w:rFonts w:ascii="Times New Roman" w:hAnsi="Times New Roman"/>
          <w:sz w:val="44"/>
          <w:szCs w:val="44"/>
        </w:rPr>
        <w:tab/>
      </w:r>
      <w:r w:rsidRPr="0053685F">
        <w:rPr>
          <w:rFonts w:ascii="Times New Roman" w:hAnsi="Times New Roman"/>
          <w:sz w:val="44"/>
          <w:szCs w:val="44"/>
        </w:rPr>
        <w:tab/>
      </w:r>
      <w:r w:rsidRPr="0053685F">
        <w:rPr>
          <w:rFonts w:ascii="Times New Roman" w:hAnsi="Times New Roman"/>
          <w:sz w:val="44"/>
          <w:szCs w:val="44"/>
        </w:rPr>
        <w:tab/>
      </w:r>
      <w:r w:rsidRPr="0053685F">
        <w:rPr>
          <w:rFonts w:ascii="Times New Roman" w:hAnsi="Times New Roman"/>
          <w:sz w:val="44"/>
          <w:szCs w:val="44"/>
        </w:rPr>
        <w:tab/>
      </w:r>
      <w:r w:rsidRPr="0053685F">
        <w:rPr>
          <w:rFonts w:ascii="Times New Roman" w:hAnsi="Times New Roman"/>
          <w:sz w:val="44"/>
          <w:szCs w:val="44"/>
        </w:rPr>
        <w:tab/>
      </w:r>
      <w:r w:rsidRPr="0053685F">
        <w:rPr>
          <w:rFonts w:ascii="Times New Roman" w:hAnsi="Times New Roman"/>
          <w:sz w:val="44"/>
          <w:szCs w:val="44"/>
        </w:rPr>
        <w:tab/>
      </w:r>
      <w:r w:rsidRPr="0053685F">
        <w:rPr>
          <w:rFonts w:ascii="Times New Roman" w:hAnsi="Times New Roman"/>
          <w:sz w:val="44"/>
          <w:szCs w:val="44"/>
        </w:rPr>
        <w:tab/>
      </w:r>
      <w:r w:rsidRPr="0053685F">
        <w:rPr>
          <w:rFonts w:ascii="Times New Roman" w:hAnsi="Times New Roman"/>
          <w:sz w:val="44"/>
          <w:szCs w:val="44"/>
        </w:rPr>
        <w:tab/>
      </w:r>
      <w:r w:rsidRPr="0053685F">
        <w:rPr>
          <w:rFonts w:ascii="Times New Roman" w:hAnsi="Times New Roman"/>
          <w:sz w:val="44"/>
          <w:szCs w:val="44"/>
        </w:rPr>
        <w:tab/>
      </w:r>
      <w:r w:rsidRPr="0053685F">
        <w:rPr>
          <w:rFonts w:ascii="Times New Roman" w:hAnsi="Times New Roman"/>
          <w:sz w:val="44"/>
          <w:szCs w:val="44"/>
        </w:rPr>
        <w:tab/>
      </w:r>
      <w:r w:rsidRPr="0053685F">
        <w:rPr>
          <w:rFonts w:ascii="Times New Roman" w:hAnsi="Times New Roman"/>
          <w:sz w:val="44"/>
          <w:szCs w:val="44"/>
        </w:rPr>
        <w:tab/>
      </w:r>
      <w:r w:rsidRPr="0053685F">
        <w:rPr>
          <w:rFonts w:ascii="Times New Roman" w:hAnsi="Times New Roman"/>
          <w:sz w:val="44"/>
          <w:szCs w:val="44"/>
        </w:rPr>
        <w:tab/>
        <w:t>Мониторинг и контроль качества</w:t>
      </w:r>
      <w:r w:rsidRPr="0053685F">
        <w:rPr>
          <w:rFonts w:ascii="Times New Roman" w:hAnsi="Times New Roman"/>
          <w:sz w:val="44"/>
          <w:szCs w:val="44"/>
        </w:rPr>
        <w:tab/>
      </w:r>
      <w:r w:rsidRPr="0053685F">
        <w:rPr>
          <w:rFonts w:ascii="Times New Roman" w:hAnsi="Times New Roman"/>
          <w:sz w:val="44"/>
          <w:szCs w:val="44"/>
        </w:rPr>
        <w:tab/>
      </w:r>
      <w:r w:rsidRPr="0053685F">
        <w:rPr>
          <w:rFonts w:ascii="Times New Roman" w:hAnsi="Times New Roman"/>
          <w:sz w:val="44"/>
          <w:szCs w:val="44"/>
        </w:rPr>
        <w:tab/>
      </w:r>
      <w:r w:rsidRPr="0053685F">
        <w:rPr>
          <w:rFonts w:ascii="Times New Roman" w:hAnsi="Times New Roman"/>
          <w:sz w:val="44"/>
          <w:szCs w:val="44"/>
        </w:rPr>
        <w:tab/>
      </w:r>
      <w:r w:rsidRPr="0053685F">
        <w:rPr>
          <w:rFonts w:ascii="Times New Roman" w:hAnsi="Times New Roman"/>
          <w:sz w:val="44"/>
          <w:szCs w:val="44"/>
        </w:rPr>
        <w:tab/>
      </w:r>
      <w:r w:rsidR="0053685F">
        <w:rPr>
          <w:rFonts w:ascii="Times New Roman" w:hAnsi="Times New Roman"/>
          <w:sz w:val="44"/>
          <w:szCs w:val="44"/>
        </w:rPr>
        <w:t xml:space="preserve">  обучения  </w:t>
      </w:r>
      <w:r w:rsidRPr="0053685F">
        <w:rPr>
          <w:rFonts w:ascii="Times New Roman" w:hAnsi="Times New Roman"/>
          <w:sz w:val="44"/>
          <w:szCs w:val="44"/>
        </w:rPr>
        <w:t>английскому языку.</w:t>
      </w:r>
      <w:r w:rsidRPr="0053685F">
        <w:rPr>
          <w:rFonts w:ascii="Times New Roman" w:hAnsi="Times New Roman"/>
          <w:sz w:val="44"/>
          <w:szCs w:val="44"/>
        </w:rPr>
        <w:tab/>
      </w:r>
      <w:r w:rsidRPr="0053685F">
        <w:rPr>
          <w:rFonts w:ascii="Times New Roman" w:hAnsi="Times New Roman"/>
          <w:sz w:val="44"/>
          <w:szCs w:val="44"/>
        </w:rPr>
        <w:tab/>
      </w:r>
      <w:r w:rsidRPr="0053685F">
        <w:rPr>
          <w:rFonts w:ascii="Times New Roman" w:hAnsi="Times New Roman"/>
          <w:sz w:val="44"/>
          <w:szCs w:val="44"/>
        </w:rPr>
        <w:tab/>
      </w:r>
      <w:r w:rsidRPr="0053685F">
        <w:rPr>
          <w:rFonts w:ascii="Times New Roman" w:hAnsi="Times New Roman"/>
          <w:sz w:val="44"/>
          <w:szCs w:val="44"/>
        </w:rPr>
        <w:tab/>
      </w:r>
      <w:r w:rsidRPr="0053685F">
        <w:rPr>
          <w:rFonts w:ascii="Times New Roman" w:hAnsi="Times New Roman"/>
          <w:sz w:val="44"/>
          <w:szCs w:val="44"/>
        </w:rPr>
        <w:tab/>
      </w:r>
      <w:r w:rsidRPr="0053685F">
        <w:rPr>
          <w:rFonts w:ascii="Times New Roman" w:hAnsi="Times New Roman"/>
          <w:sz w:val="44"/>
          <w:szCs w:val="44"/>
        </w:rPr>
        <w:tab/>
      </w:r>
      <w:r w:rsidRPr="0053685F">
        <w:rPr>
          <w:rFonts w:ascii="Times New Roman" w:hAnsi="Times New Roman"/>
          <w:sz w:val="44"/>
          <w:szCs w:val="44"/>
        </w:rPr>
        <w:tab/>
      </w:r>
      <w:r w:rsidRPr="0053685F">
        <w:rPr>
          <w:rFonts w:ascii="Times New Roman" w:hAnsi="Times New Roman"/>
          <w:sz w:val="28"/>
          <w:szCs w:val="28"/>
        </w:rPr>
        <w:tab/>
      </w:r>
      <w:r w:rsidRPr="0053685F">
        <w:rPr>
          <w:rFonts w:ascii="Times New Roman" w:hAnsi="Times New Roman"/>
          <w:sz w:val="28"/>
          <w:szCs w:val="28"/>
        </w:rPr>
        <w:tab/>
      </w:r>
      <w:r w:rsidRPr="0053685F">
        <w:rPr>
          <w:rFonts w:ascii="Times New Roman" w:hAnsi="Times New Roman"/>
          <w:sz w:val="28"/>
          <w:szCs w:val="28"/>
        </w:rPr>
        <w:tab/>
      </w:r>
      <w:r w:rsidRPr="0053685F">
        <w:rPr>
          <w:rFonts w:ascii="Times New Roman" w:hAnsi="Times New Roman"/>
          <w:sz w:val="28"/>
          <w:szCs w:val="28"/>
        </w:rPr>
        <w:tab/>
      </w:r>
      <w:r w:rsidRPr="0053685F">
        <w:rPr>
          <w:rFonts w:ascii="Times New Roman" w:hAnsi="Times New Roman"/>
          <w:sz w:val="28"/>
          <w:szCs w:val="28"/>
        </w:rPr>
        <w:tab/>
      </w:r>
      <w:r w:rsidRPr="0053685F">
        <w:rPr>
          <w:rFonts w:ascii="Times New Roman" w:hAnsi="Times New Roman"/>
          <w:sz w:val="28"/>
          <w:szCs w:val="28"/>
        </w:rPr>
        <w:tab/>
      </w:r>
      <w:r w:rsidRPr="0053685F">
        <w:rPr>
          <w:rFonts w:ascii="Times New Roman" w:hAnsi="Times New Roman"/>
          <w:sz w:val="28"/>
          <w:szCs w:val="28"/>
        </w:rPr>
        <w:tab/>
      </w:r>
      <w:r w:rsidRPr="0053685F">
        <w:rPr>
          <w:rFonts w:ascii="Times New Roman" w:hAnsi="Times New Roman"/>
          <w:sz w:val="28"/>
          <w:szCs w:val="28"/>
        </w:rPr>
        <w:tab/>
      </w:r>
      <w:r w:rsidRPr="0053685F">
        <w:rPr>
          <w:rFonts w:ascii="Times New Roman" w:hAnsi="Times New Roman"/>
          <w:sz w:val="28"/>
          <w:szCs w:val="28"/>
        </w:rPr>
        <w:tab/>
      </w:r>
      <w:r w:rsidRPr="0053685F">
        <w:rPr>
          <w:rFonts w:ascii="Times New Roman" w:hAnsi="Times New Roman"/>
          <w:sz w:val="28"/>
          <w:szCs w:val="28"/>
        </w:rPr>
        <w:tab/>
      </w:r>
      <w:r w:rsidRPr="0053685F">
        <w:rPr>
          <w:rFonts w:ascii="Times New Roman" w:hAnsi="Times New Roman"/>
          <w:sz w:val="28"/>
          <w:szCs w:val="28"/>
        </w:rPr>
        <w:tab/>
      </w:r>
      <w:r w:rsidRPr="0053685F">
        <w:rPr>
          <w:rFonts w:ascii="Times New Roman" w:hAnsi="Times New Roman"/>
          <w:sz w:val="28"/>
          <w:szCs w:val="28"/>
        </w:rPr>
        <w:tab/>
      </w:r>
      <w:r w:rsidRPr="0053685F">
        <w:rPr>
          <w:rFonts w:ascii="Times New Roman" w:hAnsi="Times New Roman"/>
          <w:sz w:val="28"/>
          <w:szCs w:val="28"/>
        </w:rPr>
        <w:tab/>
      </w:r>
      <w:r w:rsidRPr="0053685F">
        <w:rPr>
          <w:rFonts w:ascii="Times New Roman" w:hAnsi="Times New Roman"/>
          <w:sz w:val="28"/>
          <w:szCs w:val="28"/>
        </w:rPr>
        <w:tab/>
      </w:r>
      <w:r w:rsidRPr="0053685F">
        <w:rPr>
          <w:rFonts w:ascii="Times New Roman" w:hAnsi="Times New Roman"/>
          <w:sz w:val="28"/>
          <w:szCs w:val="28"/>
        </w:rPr>
        <w:tab/>
      </w:r>
      <w:r w:rsidRPr="0053685F">
        <w:rPr>
          <w:rFonts w:ascii="Times New Roman" w:hAnsi="Times New Roman"/>
          <w:sz w:val="28"/>
          <w:szCs w:val="28"/>
        </w:rPr>
        <w:tab/>
      </w:r>
      <w:r w:rsidRPr="0053685F">
        <w:rPr>
          <w:rFonts w:ascii="Times New Roman" w:hAnsi="Times New Roman"/>
          <w:sz w:val="28"/>
          <w:szCs w:val="28"/>
        </w:rPr>
        <w:tab/>
      </w:r>
      <w:r w:rsidRPr="0053685F">
        <w:rPr>
          <w:rFonts w:ascii="Times New Roman" w:hAnsi="Times New Roman"/>
          <w:sz w:val="28"/>
          <w:szCs w:val="28"/>
        </w:rPr>
        <w:tab/>
      </w:r>
      <w:r w:rsidR="0053685F">
        <w:rPr>
          <w:rFonts w:ascii="Times New Roman" w:hAnsi="Times New Roman"/>
          <w:sz w:val="28"/>
          <w:szCs w:val="28"/>
        </w:rPr>
        <w:tab/>
      </w:r>
      <w:r w:rsidR="0053685F">
        <w:rPr>
          <w:rFonts w:ascii="Times New Roman" w:hAnsi="Times New Roman"/>
          <w:sz w:val="28"/>
          <w:szCs w:val="28"/>
        </w:rPr>
        <w:tab/>
      </w:r>
      <w:r w:rsidR="0053685F">
        <w:rPr>
          <w:rFonts w:ascii="Times New Roman" w:hAnsi="Times New Roman"/>
          <w:sz w:val="28"/>
          <w:szCs w:val="28"/>
        </w:rPr>
        <w:tab/>
      </w:r>
      <w:r w:rsidR="0053685F">
        <w:rPr>
          <w:rFonts w:ascii="Times New Roman" w:hAnsi="Times New Roman"/>
          <w:sz w:val="28"/>
          <w:szCs w:val="28"/>
        </w:rPr>
        <w:tab/>
      </w:r>
      <w:r w:rsidR="0053685F">
        <w:rPr>
          <w:rFonts w:ascii="Times New Roman" w:hAnsi="Times New Roman"/>
          <w:sz w:val="28"/>
          <w:szCs w:val="28"/>
        </w:rPr>
        <w:tab/>
      </w:r>
      <w:r w:rsidR="0053685F">
        <w:rPr>
          <w:rFonts w:ascii="Times New Roman" w:hAnsi="Times New Roman"/>
          <w:sz w:val="28"/>
          <w:szCs w:val="28"/>
        </w:rPr>
        <w:tab/>
        <w:t xml:space="preserve">                    </w:t>
      </w:r>
      <w:r w:rsidR="00972918">
        <w:rPr>
          <w:rFonts w:ascii="Times New Roman" w:hAnsi="Times New Roman"/>
          <w:sz w:val="28"/>
          <w:szCs w:val="28"/>
        </w:rPr>
        <w:t xml:space="preserve">Преподаватель английского языка     </w:t>
      </w:r>
    </w:p>
    <w:p w:rsidR="00071A8C" w:rsidRDefault="00972918" w:rsidP="00071A8C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</w:t>
      </w:r>
      <w:r w:rsidR="0053685F">
        <w:rPr>
          <w:rFonts w:ascii="Times New Roman" w:hAnsi="Times New Roman"/>
          <w:sz w:val="28"/>
          <w:szCs w:val="28"/>
        </w:rPr>
        <w:t>высшей квалификационной</w:t>
      </w:r>
      <w:r>
        <w:rPr>
          <w:rFonts w:ascii="Times New Roman" w:hAnsi="Times New Roman"/>
          <w:sz w:val="28"/>
          <w:szCs w:val="28"/>
        </w:rPr>
        <w:t xml:space="preserve"> категории</w:t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</w:t>
      </w:r>
      <w:r w:rsidR="0053685F">
        <w:rPr>
          <w:rFonts w:ascii="Times New Roman" w:hAnsi="Times New Roman"/>
          <w:sz w:val="28"/>
          <w:szCs w:val="28"/>
        </w:rPr>
        <w:t xml:space="preserve"> </w:t>
      </w:r>
      <w:r w:rsidR="007F4F8A">
        <w:rPr>
          <w:rFonts w:ascii="Times New Roman" w:hAnsi="Times New Roman"/>
          <w:b/>
          <w:sz w:val="28"/>
          <w:szCs w:val="28"/>
        </w:rPr>
        <w:t>Зеленина Г.П.</w:t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172C0E">
        <w:rPr>
          <w:rFonts w:ascii="Times New Roman" w:hAnsi="Times New Roman"/>
          <w:sz w:val="28"/>
          <w:szCs w:val="28"/>
        </w:rPr>
        <w:t>Новосибирск,</w:t>
      </w:r>
      <w:r w:rsidR="00C55630">
        <w:rPr>
          <w:rFonts w:ascii="Times New Roman" w:hAnsi="Times New Roman"/>
          <w:sz w:val="28"/>
          <w:szCs w:val="28"/>
        </w:rPr>
        <w:t>202</w:t>
      </w:r>
      <w:r w:rsidR="0053685F">
        <w:rPr>
          <w:rFonts w:ascii="Times New Roman" w:hAnsi="Times New Roman"/>
          <w:sz w:val="28"/>
          <w:szCs w:val="28"/>
        </w:rPr>
        <w:t>2г</w:t>
      </w:r>
      <w:r w:rsidR="0053685F" w:rsidRPr="00972918">
        <w:rPr>
          <w:rFonts w:ascii="Times New Roman" w:hAnsi="Times New Roman"/>
          <w:sz w:val="28"/>
          <w:szCs w:val="28"/>
        </w:rPr>
        <w:t>.</w:t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lastRenderedPageBreak/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ab/>
      </w:r>
      <w:r w:rsidR="0053685F">
        <w:rPr>
          <w:rFonts w:ascii="Times New Roman" w:hAnsi="Times New Roman"/>
          <w:sz w:val="28"/>
          <w:szCs w:val="28"/>
        </w:rPr>
        <w:tab/>
      </w:r>
      <w:r w:rsidR="0053685F">
        <w:rPr>
          <w:rFonts w:ascii="Times New Roman" w:hAnsi="Times New Roman"/>
          <w:sz w:val="28"/>
          <w:szCs w:val="28"/>
        </w:rPr>
        <w:tab/>
      </w:r>
      <w:r w:rsidR="0053685F">
        <w:rPr>
          <w:rFonts w:ascii="Times New Roman" w:hAnsi="Times New Roman"/>
          <w:sz w:val="28"/>
          <w:szCs w:val="28"/>
        </w:rPr>
        <w:tab/>
      </w:r>
      <w:r w:rsidR="0053685F">
        <w:rPr>
          <w:rFonts w:ascii="Times New Roman" w:hAnsi="Times New Roman"/>
          <w:sz w:val="28"/>
          <w:szCs w:val="28"/>
        </w:rPr>
        <w:tab/>
      </w:r>
      <w:r w:rsidR="0053685F">
        <w:rPr>
          <w:rFonts w:ascii="Times New Roman" w:hAnsi="Times New Roman"/>
          <w:sz w:val="28"/>
          <w:szCs w:val="28"/>
        </w:rPr>
        <w:tab/>
      </w:r>
      <w:r w:rsidR="0053685F">
        <w:rPr>
          <w:rFonts w:ascii="Times New Roman" w:hAnsi="Times New Roman"/>
          <w:sz w:val="28"/>
          <w:szCs w:val="28"/>
        </w:rPr>
        <w:tab/>
      </w:r>
      <w:r w:rsidR="0053685F">
        <w:rPr>
          <w:rFonts w:ascii="Times New Roman" w:hAnsi="Times New Roman"/>
          <w:sz w:val="28"/>
          <w:szCs w:val="28"/>
        </w:rPr>
        <w:tab/>
      </w:r>
      <w:r w:rsidR="0053685F">
        <w:rPr>
          <w:rFonts w:ascii="Times New Roman" w:hAnsi="Times New Roman"/>
          <w:sz w:val="28"/>
          <w:szCs w:val="28"/>
        </w:rPr>
        <w:tab/>
      </w:r>
      <w:r w:rsidR="0053685F">
        <w:rPr>
          <w:rFonts w:ascii="Times New Roman" w:hAnsi="Times New Roman"/>
          <w:sz w:val="28"/>
          <w:szCs w:val="28"/>
        </w:rPr>
        <w:tab/>
      </w:r>
      <w:r w:rsidR="0053685F">
        <w:rPr>
          <w:rFonts w:ascii="Times New Roman" w:hAnsi="Times New Roman"/>
          <w:sz w:val="28"/>
          <w:szCs w:val="28"/>
        </w:rPr>
        <w:tab/>
      </w:r>
      <w:r w:rsidR="0053685F">
        <w:rPr>
          <w:rFonts w:ascii="Times New Roman" w:hAnsi="Times New Roman"/>
          <w:sz w:val="28"/>
          <w:szCs w:val="28"/>
        </w:rPr>
        <w:tab/>
      </w:r>
      <w:r w:rsidR="0053685F">
        <w:rPr>
          <w:rFonts w:ascii="Times New Roman" w:hAnsi="Times New Roman"/>
          <w:sz w:val="28"/>
          <w:szCs w:val="28"/>
        </w:rPr>
        <w:tab/>
      </w:r>
      <w:r w:rsidR="00071A8C">
        <w:rPr>
          <w:rFonts w:ascii="Times New Roman" w:hAnsi="Times New Roman"/>
          <w:sz w:val="28"/>
          <w:szCs w:val="28"/>
        </w:rPr>
        <w:t>Немалую роль в обучении языку отводится конт</w:t>
      </w:r>
      <w:r w:rsidR="0053685F">
        <w:rPr>
          <w:rFonts w:ascii="Times New Roman" w:hAnsi="Times New Roman"/>
          <w:sz w:val="28"/>
          <w:szCs w:val="28"/>
        </w:rPr>
        <w:t>ролю и мониторингу.</w:t>
      </w:r>
      <w:r w:rsidR="00071A8C">
        <w:rPr>
          <w:rFonts w:ascii="Times New Roman" w:hAnsi="Times New Roman"/>
          <w:sz w:val="28"/>
          <w:szCs w:val="28"/>
        </w:rPr>
        <w:t xml:space="preserve"> Учащиеся, подвергающиеся регулярному контролю, показывают более высокие результаты, чем учащиеся, обучавшиеся по традиционной методике.</w:t>
      </w:r>
    </w:p>
    <w:p w:rsidR="00071A8C" w:rsidRDefault="00071A8C" w:rsidP="00071A8C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проверки уровня </w:t>
      </w:r>
      <w:proofErr w:type="spellStart"/>
      <w:r>
        <w:rPr>
          <w:rFonts w:ascii="Times New Roman" w:hAnsi="Times New Roman"/>
          <w:sz w:val="28"/>
          <w:szCs w:val="28"/>
        </w:rPr>
        <w:t>обученности</w:t>
      </w:r>
      <w:proofErr w:type="spellEnd"/>
      <w:r>
        <w:rPr>
          <w:rFonts w:ascii="Times New Roman" w:hAnsi="Times New Roman"/>
          <w:sz w:val="28"/>
          <w:szCs w:val="28"/>
        </w:rPr>
        <w:t xml:space="preserve"> регулярно использую тесты и контрольные задания. Именно тест, проводимый регулярно в течение всего учебного года, показывает степень усвоения учеником материала по конкретным темам. По результатам тестирования я создаю протокол на всю группу с ответами каждого обучаемого на вопросы теста, создающая информацию на весь период обучения с момента начала мониторинга. Максимально объективная процедура тестирования позволяет мне сравнивать результаты по предмету на протяжении ряда лет.</w:t>
      </w:r>
    </w:p>
    <w:p w:rsidR="00071A8C" w:rsidRDefault="00071A8C" w:rsidP="00071A8C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Правильно поставленный контроль помогает мне и ученику организовать систематические занятия, выявить в предмете главное и основное, распределить нужным образом время занятий, даёт возможность оказать    обучаемому в нужный момент необходимую помощь.                        </w:t>
      </w:r>
    </w:p>
    <w:p w:rsidR="00071A8C" w:rsidRDefault="00071A8C" w:rsidP="00071A8C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Моей обязанностью как учителя является не только учить, но и научить, и последнее всегда возможно. Для этого необходим постоянный контроль, так как результат обучения оценивается не количеством сообщаемой информации, а качеством её усвоения, умением использования и способностью обучаемого к дальнейшему самостоятельному образованию.</w:t>
      </w:r>
    </w:p>
    <w:p w:rsidR="00071A8C" w:rsidRDefault="00071A8C" w:rsidP="00071A8C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Средством, служащим для оценки качества знаний и улучшения эффективности учебного процесса, является мониторинг, т.е. постоянное наблюдение за каким-либо процессом с целью выявления его соответствия желаемому результату или первоначальным предложениям. Мониторинг позволяет системно оценивать качество обучения не только как результата, но и как процесса.</w:t>
      </w:r>
    </w:p>
    <w:p w:rsidR="00071A8C" w:rsidRDefault="00071A8C" w:rsidP="00071A8C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Мониторинг качества обучения позволяет:</w:t>
      </w:r>
    </w:p>
    <w:p w:rsidR="00071A8C" w:rsidRDefault="00071A8C" w:rsidP="00071A8C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Сравнивать объективные оценки уровня усвоения учебного материала и субъективные оценки учителя.</w:t>
      </w:r>
    </w:p>
    <w:p w:rsidR="00071A8C" w:rsidRDefault="00071A8C" w:rsidP="00071A8C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Вносить изменения в организацию и содержание контроля знаний и в сам учебный процесс.</w:t>
      </w:r>
    </w:p>
    <w:p w:rsidR="00071A8C" w:rsidRDefault="00071A8C" w:rsidP="00071A8C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Выявлять учащихся с низким уровнем подготовки и разрабатывать систему мер для поддержки их обучения.</w:t>
      </w:r>
    </w:p>
    <w:p w:rsidR="00071A8C" w:rsidRDefault="00071A8C" w:rsidP="00071A8C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Система контроля знаний в форме мониторинга имеет ряд преимуществ перед другими, так как:</w:t>
      </w:r>
    </w:p>
    <w:p w:rsidR="00071A8C" w:rsidRDefault="00071A8C" w:rsidP="00071A8C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Учитывает все виды работ ученика в течение определённого отрезка времени.</w:t>
      </w:r>
    </w:p>
    <w:p w:rsidR="00071A8C" w:rsidRDefault="00071A8C" w:rsidP="00071A8C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Обеспечивает единство требований по отношению к каждому ученику.</w:t>
      </w:r>
    </w:p>
    <w:p w:rsidR="00071A8C" w:rsidRDefault="00071A8C" w:rsidP="00071A8C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Обеспечивает гласность и наглядность результатов.</w:t>
      </w:r>
    </w:p>
    <w:p w:rsidR="00071A8C" w:rsidRDefault="00071A8C" w:rsidP="00071A8C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Обеспечивает развитие самостоятельных навыков при выполнении контрольных заданий.</w:t>
      </w:r>
    </w:p>
    <w:p w:rsidR="00071A8C" w:rsidRDefault="00071A8C" w:rsidP="00071A8C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Является мощным стимулом к получению положительной оценки по предмету.</w:t>
      </w:r>
    </w:p>
    <w:p w:rsidR="00071A8C" w:rsidRDefault="00071A8C" w:rsidP="00071A8C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Проведение мониторинга с использованием компьютерных технологий позволяет мне сократить время анализа результатов и при этом повышает их информативность</w:t>
      </w:r>
    </w:p>
    <w:p w:rsidR="00071A8C" w:rsidRDefault="00071A8C" w:rsidP="00071A8C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Инструментом измерения достижений ученика является правильно построенный и хорошо составленный текст, который соответствует не только предмету обучения, но и его задачам. По результатам текущего тестирования я создаю протокол на всю группу с ответами каждого обучаемого на вопросы теста и автоматически формируется база данных, содержащая информацию за весь период обучения с момента начала мониторинга. Максимально объективная процедура тестирования позволяет сравнивать результаты обучаемых как по отдельным предметам, так и по предметам на протяжении ряда лет.</w:t>
      </w:r>
    </w:p>
    <w:p w:rsidR="00071A8C" w:rsidRDefault="00071A8C" w:rsidP="00071A8C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Самостоятельный труд во время тестирования развивает у учащихся такие качества, как:</w:t>
      </w:r>
    </w:p>
    <w:p w:rsidR="00071A8C" w:rsidRDefault="00071A8C" w:rsidP="00071A8C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Организованность.</w:t>
      </w:r>
    </w:p>
    <w:p w:rsidR="00071A8C" w:rsidRDefault="00071A8C" w:rsidP="00071A8C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Дисциплинированность.</w:t>
      </w:r>
    </w:p>
    <w:p w:rsidR="00071A8C" w:rsidRDefault="00071A8C" w:rsidP="00071A8C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Умение анализировать факты и явления.</w:t>
      </w:r>
    </w:p>
    <w:p w:rsidR="00071A8C" w:rsidRDefault="00071A8C" w:rsidP="00071A8C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Самостоятельность мышления.</w:t>
      </w:r>
    </w:p>
    <w:p w:rsidR="00071A8C" w:rsidRDefault="00071A8C" w:rsidP="00071A8C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отслеживания всего изложенного выше, а также уровня познавательного интереса к предмету, я считаю необходимо в начале и в конце учебного года (особенно в новых группах) провести следующий мониторинг. Вопросы могут быть самыми разнообразными:</w:t>
      </w:r>
    </w:p>
    <w:p w:rsidR="00071A8C" w:rsidRPr="00BF65DC" w:rsidRDefault="00071A8C" w:rsidP="00071A8C">
      <w:pPr>
        <w:spacing w:after="0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318"/>
        <w:gridCol w:w="2601"/>
        <w:gridCol w:w="2652"/>
      </w:tblGrid>
      <w:tr w:rsidR="00071A8C" w:rsidRPr="00A12C53" w:rsidTr="009E3403">
        <w:tc>
          <w:tcPr>
            <w:tcW w:w="4361" w:type="dxa"/>
          </w:tcPr>
          <w:p w:rsidR="00071A8C" w:rsidRPr="00A12C53" w:rsidRDefault="00071A8C" w:rsidP="009E34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12C53">
              <w:rPr>
                <w:rFonts w:ascii="Times New Roman" w:hAnsi="Times New Roman"/>
                <w:b/>
                <w:sz w:val="28"/>
                <w:szCs w:val="28"/>
              </w:rPr>
              <w:t>Вопросы.</w:t>
            </w:r>
          </w:p>
        </w:tc>
        <w:tc>
          <w:tcPr>
            <w:tcW w:w="2636" w:type="dxa"/>
          </w:tcPr>
          <w:p w:rsidR="00071A8C" w:rsidRPr="00A12C53" w:rsidRDefault="00071A8C" w:rsidP="009E34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12C53">
              <w:rPr>
                <w:rFonts w:ascii="Times New Roman" w:hAnsi="Times New Roman"/>
                <w:b/>
                <w:sz w:val="28"/>
                <w:szCs w:val="28"/>
              </w:rPr>
              <w:t>Начало года.</w:t>
            </w:r>
          </w:p>
        </w:tc>
        <w:tc>
          <w:tcPr>
            <w:tcW w:w="2693" w:type="dxa"/>
          </w:tcPr>
          <w:p w:rsidR="00071A8C" w:rsidRPr="00A12C53" w:rsidRDefault="00071A8C" w:rsidP="009E34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12C53">
              <w:rPr>
                <w:rFonts w:ascii="Times New Roman" w:hAnsi="Times New Roman"/>
                <w:b/>
                <w:sz w:val="28"/>
                <w:szCs w:val="28"/>
              </w:rPr>
              <w:t>Конец года.</w:t>
            </w:r>
          </w:p>
        </w:tc>
      </w:tr>
      <w:tr w:rsidR="00071A8C" w:rsidRPr="00A12C53" w:rsidTr="009E3403">
        <w:tc>
          <w:tcPr>
            <w:tcW w:w="4361" w:type="dxa"/>
          </w:tcPr>
          <w:p w:rsidR="00071A8C" w:rsidRPr="00A12C53" w:rsidRDefault="00071A8C" w:rsidP="00071A8C">
            <w:pPr>
              <w:pStyle w:val="a3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2C53">
              <w:rPr>
                <w:rFonts w:ascii="Times New Roman" w:hAnsi="Times New Roman"/>
                <w:sz w:val="28"/>
                <w:szCs w:val="28"/>
              </w:rPr>
              <w:t>Не понял объяснения преподавателя.</w:t>
            </w:r>
          </w:p>
        </w:tc>
        <w:tc>
          <w:tcPr>
            <w:tcW w:w="2636" w:type="dxa"/>
          </w:tcPr>
          <w:p w:rsidR="00071A8C" w:rsidRPr="00A12C53" w:rsidRDefault="00071A8C" w:rsidP="009E34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2C53">
              <w:rPr>
                <w:rFonts w:ascii="Times New Roman" w:hAnsi="Times New Roman"/>
                <w:sz w:val="28"/>
                <w:szCs w:val="28"/>
              </w:rPr>
              <w:t>20%</w:t>
            </w:r>
          </w:p>
        </w:tc>
        <w:tc>
          <w:tcPr>
            <w:tcW w:w="2693" w:type="dxa"/>
          </w:tcPr>
          <w:p w:rsidR="00071A8C" w:rsidRPr="00A12C53" w:rsidRDefault="00071A8C" w:rsidP="009E34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2C53">
              <w:rPr>
                <w:rFonts w:ascii="Times New Roman" w:hAnsi="Times New Roman"/>
                <w:sz w:val="28"/>
                <w:szCs w:val="28"/>
              </w:rPr>
              <w:t>2-3%</w:t>
            </w:r>
          </w:p>
        </w:tc>
      </w:tr>
      <w:tr w:rsidR="00071A8C" w:rsidRPr="00A12C53" w:rsidTr="009E3403">
        <w:tc>
          <w:tcPr>
            <w:tcW w:w="4361" w:type="dxa"/>
          </w:tcPr>
          <w:p w:rsidR="00071A8C" w:rsidRPr="00A12C53" w:rsidRDefault="00071A8C" w:rsidP="00071A8C">
            <w:pPr>
              <w:pStyle w:val="a3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2C53">
              <w:rPr>
                <w:rFonts w:ascii="Times New Roman" w:hAnsi="Times New Roman"/>
                <w:sz w:val="28"/>
                <w:szCs w:val="28"/>
              </w:rPr>
              <w:t>Жалобы на плохую память, внимание.</w:t>
            </w:r>
          </w:p>
        </w:tc>
        <w:tc>
          <w:tcPr>
            <w:tcW w:w="2636" w:type="dxa"/>
          </w:tcPr>
          <w:p w:rsidR="00071A8C" w:rsidRPr="00A12C53" w:rsidRDefault="00071A8C" w:rsidP="009E34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2C53">
              <w:rPr>
                <w:rFonts w:ascii="Times New Roman" w:hAnsi="Times New Roman"/>
                <w:sz w:val="28"/>
                <w:szCs w:val="28"/>
              </w:rPr>
              <w:t>15%</w:t>
            </w:r>
          </w:p>
        </w:tc>
        <w:tc>
          <w:tcPr>
            <w:tcW w:w="2693" w:type="dxa"/>
          </w:tcPr>
          <w:p w:rsidR="00071A8C" w:rsidRPr="00A12C53" w:rsidRDefault="00071A8C" w:rsidP="009E34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2C53">
              <w:rPr>
                <w:rFonts w:ascii="Times New Roman" w:hAnsi="Times New Roman"/>
                <w:sz w:val="28"/>
                <w:szCs w:val="28"/>
              </w:rPr>
              <w:t>5%</w:t>
            </w:r>
          </w:p>
        </w:tc>
      </w:tr>
      <w:tr w:rsidR="00071A8C" w:rsidRPr="00A12C53" w:rsidTr="009E3403">
        <w:tc>
          <w:tcPr>
            <w:tcW w:w="4361" w:type="dxa"/>
          </w:tcPr>
          <w:p w:rsidR="00071A8C" w:rsidRPr="00A12C53" w:rsidRDefault="00071A8C" w:rsidP="00071A8C">
            <w:pPr>
              <w:pStyle w:val="a3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2C53">
              <w:rPr>
                <w:rFonts w:ascii="Times New Roman" w:hAnsi="Times New Roman"/>
                <w:sz w:val="28"/>
                <w:szCs w:val="28"/>
              </w:rPr>
              <w:t>Не интересен предмет.</w:t>
            </w:r>
          </w:p>
        </w:tc>
        <w:tc>
          <w:tcPr>
            <w:tcW w:w="2636" w:type="dxa"/>
          </w:tcPr>
          <w:p w:rsidR="00071A8C" w:rsidRPr="00A12C53" w:rsidRDefault="00071A8C" w:rsidP="009E34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2C53">
              <w:rPr>
                <w:rFonts w:ascii="Times New Roman" w:hAnsi="Times New Roman"/>
                <w:sz w:val="28"/>
                <w:szCs w:val="28"/>
              </w:rPr>
              <w:t>26%</w:t>
            </w:r>
          </w:p>
        </w:tc>
        <w:tc>
          <w:tcPr>
            <w:tcW w:w="2693" w:type="dxa"/>
          </w:tcPr>
          <w:p w:rsidR="00071A8C" w:rsidRPr="00A12C53" w:rsidRDefault="00071A8C" w:rsidP="009E34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2C53">
              <w:rPr>
                <w:rFonts w:ascii="Times New Roman" w:hAnsi="Times New Roman"/>
                <w:sz w:val="28"/>
                <w:szCs w:val="28"/>
              </w:rPr>
              <w:t>10%</w:t>
            </w:r>
          </w:p>
        </w:tc>
      </w:tr>
      <w:tr w:rsidR="00071A8C" w:rsidRPr="00A12C53" w:rsidTr="009E3403">
        <w:tc>
          <w:tcPr>
            <w:tcW w:w="4361" w:type="dxa"/>
          </w:tcPr>
          <w:p w:rsidR="00071A8C" w:rsidRPr="00A12C53" w:rsidRDefault="00071A8C" w:rsidP="00071A8C">
            <w:pPr>
              <w:pStyle w:val="a3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2C53">
              <w:rPr>
                <w:rFonts w:ascii="Times New Roman" w:hAnsi="Times New Roman"/>
                <w:sz w:val="28"/>
                <w:szCs w:val="28"/>
              </w:rPr>
              <w:t>Не уверен в своих силах.</w:t>
            </w:r>
          </w:p>
        </w:tc>
        <w:tc>
          <w:tcPr>
            <w:tcW w:w="2636" w:type="dxa"/>
          </w:tcPr>
          <w:p w:rsidR="00071A8C" w:rsidRPr="00A12C53" w:rsidRDefault="00071A8C" w:rsidP="009E34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2C53">
              <w:rPr>
                <w:rFonts w:ascii="Times New Roman" w:hAnsi="Times New Roman"/>
                <w:sz w:val="28"/>
                <w:szCs w:val="28"/>
              </w:rPr>
              <w:t>40%</w:t>
            </w:r>
          </w:p>
        </w:tc>
        <w:tc>
          <w:tcPr>
            <w:tcW w:w="2693" w:type="dxa"/>
          </w:tcPr>
          <w:p w:rsidR="00071A8C" w:rsidRPr="00A12C53" w:rsidRDefault="00071A8C" w:rsidP="009E34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2C53">
              <w:rPr>
                <w:rFonts w:ascii="Times New Roman" w:hAnsi="Times New Roman"/>
                <w:sz w:val="28"/>
                <w:szCs w:val="28"/>
              </w:rPr>
              <w:t>15%</w:t>
            </w:r>
          </w:p>
        </w:tc>
      </w:tr>
      <w:tr w:rsidR="00071A8C" w:rsidRPr="00A12C53" w:rsidTr="009E3403">
        <w:tc>
          <w:tcPr>
            <w:tcW w:w="4361" w:type="dxa"/>
          </w:tcPr>
          <w:p w:rsidR="00071A8C" w:rsidRPr="00A12C53" w:rsidRDefault="00071A8C" w:rsidP="00071A8C">
            <w:pPr>
              <w:pStyle w:val="a3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2C53">
              <w:rPr>
                <w:rFonts w:ascii="Times New Roman" w:hAnsi="Times New Roman"/>
                <w:sz w:val="28"/>
                <w:szCs w:val="28"/>
              </w:rPr>
              <w:t>Стесняюсь говорить на английском языке</w:t>
            </w:r>
          </w:p>
        </w:tc>
        <w:tc>
          <w:tcPr>
            <w:tcW w:w="2636" w:type="dxa"/>
          </w:tcPr>
          <w:p w:rsidR="00071A8C" w:rsidRPr="00A12C53" w:rsidRDefault="00071A8C" w:rsidP="009E34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2C53">
              <w:rPr>
                <w:rFonts w:ascii="Times New Roman" w:hAnsi="Times New Roman"/>
                <w:sz w:val="28"/>
                <w:szCs w:val="28"/>
              </w:rPr>
              <w:t>12%</w:t>
            </w:r>
          </w:p>
        </w:tc>
        <w:tc>
          <w:tcPr>
            <w:tcW w:w="2693" w:type="dxa"/>
          </w:tcPr>
          <w:p w:rsidR="00071A8C" w:rsidRPr="00A12C53" w:rsidRDefault="00071A8C" w:rsidP="009E34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2C53">
              <w:rPr>
                <w:rFonts w:ascii="Times New Roman" w:hAnsi="Times New Roman"/>
                <w:sz w:val="28"/>
                <w:szCs w:val="28"/>
              </w:rPr>
              <w:t>4%</w:t>
            </w:r>
          </w:p>
        </w:tc>
      </w:tr>
    </w:tbl>
    <w:p w:rsidR="00071A8C" w:rsidRDefault="00071A8C" w:rsidP="00071A8C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учащихся разработан пакет контролирующих материалов, содержащий схемы по отслеживанию знаний учащихся по английскому </w:t>
      </w:r>
      <w:r>
        <w:rPr>
          <w:rFonts w:ascii="Times New Roman" w:hAnsi="Times New Roman"/>
          <w:sz w:val="28"/>
          <w:szCs w:val="28"/>
        </w:rPr>
        <w:lastRenderedPageBreak/>
        <w:t xml:space="preserve">языку и критерии оценок по всем видам речевой деятельности, а также печатное пособие по планированию и организации работы учащихся. </w:t>
      </w:r>
    </w:p>
    <w:p w:rsidR="00A220D6" w:rsidRDefault="00172C0E"/>
    <w:sectPr w:rsidR="00A220D6" w:rsidSect="00FD26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156861"/>
    <w:multiLevelType w:val="hybridMultilevel"/>
    <w:tmpl w:val="5CD254E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400A2C"/>
    <w:multiLevelType w:val="hybridMultilevel"/>
    <w:tmpl w:val="D05ACA4A"/>
    <w:lvl w:ilvl="0" w:tplc="0419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2">
    <w:nsid w:val="5C271C17"/>
    <w:multiLevelType w:val="hybridMultilevel"/>
    <w:tmpl w:val="1752177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686F40B1"/>
    <w:multiLevelType w:val="hybridMultilevel"/>
    <w:tmpl w:val="2B7225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/>
  <w:defaultTabStop w:val="708"/>
  <w:characterSpacingControl w:val="doNotCompress"/>
  <w:compat/>
  <w:rsids>
    <w:rsidRoot w:val="00071A8C"/>
    <w:rsid w:val="00071A8C"/>
    <w:rsid w:val="00127B6D"/>
    <w:rsid w:val="00172C0E"/>
    <w:rsid w:val="00323E93"/>
    <w:rsid w:val="0053685F"/>
    <w:rsid w:val="005F66B9"/>
    <w:rsid w:val="007F4F8A"/>
    <w:rsid w:val="00972918"/>
    <w:rsid w:val="00A02A2F"/>
    <w:rsid w:val="00A91743"/>
    <w:rsid w:val="00B255CF"/>
    <w:rsid w:val="00C55630"/>
    <w:rsid w:val="00FD26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A8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71A8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769</Words>
  <Characters>4386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</Company>
  <LinksUpToDate>false</LinksUpToDate>
  <CharactersWithSpaces>5145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Elli 2.1 Full</dc:creator>
  <cp:lastModifiedBy>Потзователь</cp:lastModifiedBy>
  <cp:revision>5</cp:revision>
  <dcterms:created xsi:type="dcterms:W3CDTF">2022-02-14T11:37:00Z</dcterms:created>
  <dcterms:modified xsi:type="dcterms:W3CDTF">2022-02-14T11:41:00Z</dcterms:modified>
</cp:coreProperties>
</file>