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7684" w:rsidRPr="008D7684" w:rsidRDefault="008D7684" w:rsidP="008D7684">
      <w:pPr>
        <w:shd w:val="clear" w:color="auto" w:fill="FFFFFF"/>
        <w:spacing w:before="300" w:after="150" w:line="240" w:lineRule="auto"/>
        <w:outlineLvl w:val="0"/>
        <w:rPr>
          <w:rFonts w:ascii="Arial" w:eastAsia="Times New Roman" w:hAnsi="Arial" w:cs="Arial"/>
          <w:color w:val="4F5C5C"/>
          <w:kern w:val="36"/>
          <w:sz w:val="33"/>
          <w:szCs w:val="33"/>
          <w:lang w:eastAsia="ru-RU"/>
        </w:rPr>
      </w:pPr>
      <w:r w:rsidRPr="008D7684">
        <w:rPr>
          <w:rFonts w:ascii="Arial" w:eastAsia="Times New Roman" w:hAnsi="Arial" w:cs="Arial"/>
          <w:color w:val="4F5C5C"/>
          <w:kern w:val="36"/>
          <w:sz w:val="33"/>
          <w:szCs w:val="33"/>
          <w:lang w:eastAsia="ru-RU"/>
        </w:rPr>
        <w:t>Диагностика нарушений письма у младших школьников образовательной школы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bookmarkStart w:id="0" w:name="_GoBack"/>
      <w:bookmarkEnd w:id="0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            В последние годы наблюдается рост числа детей, имеющих трудности в овладении письмом. Большая часть из них не относится к категории детей с тяжелым недоразвитием речи и не подлежит зачис</w:t>
      </w: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softHyphen/>
        <w:t>лению в специальную коррекционную школу. Значительную часть школьников, имеющих трудности в овладении письмом, составляют дети с ОНР.  Чаще всего именно эти дети, учащиеся  средних общеобразовательных школ, зачисляются на логопедические пункты.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           Раннее выявление,  предупреждение и коррекция нарушений письма и письменной речи у учащихся младших классов в условиях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логопункта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является актуальной проблемой современной логопедии.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Материалы и методы исследования. Обследование письменной деятельности младших школьников в условиях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логопункта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проводилось на базе ГОУ СОШ № 863 г. Москвы. В обследовании принимали участие учащиеся 2, 3 и 4 классов. Всего обследовано 24 ученика. По словам учителей, у этих детей низкий уровень успешности по русскому языку, снижен учебный интерес к предмету. Дети нуждаются в помощи логопеда для освоения общеобразовательной программы.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           При изучении письма школьников использовались методические рекомендации Р.И.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Лалаевой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, И.Н. Садовниковой, О.А.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Величенковой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. Для оценки состояния письма предлагались следующие виды письма: списывание с печатного текста,  слуховой диктант, творческая работа. Обследование проводилось по возрастным группам. В первую группу вошли учащиеся вторых классов, во вторую группу – учащиеся третьих классов, в третью группу – ученики четвертых классов. Ошибки, допущенные школьниками в каждой работе, соотнесены по группам ошибок: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1 группа – ошибки связанные с недостаточностью фонематического восприятия;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2 группа – ошибки, связанные с несформированностью языкового анализа и синтеза;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3 группа – ошибки, связанные с заменой или смешением графически сходных букв;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4 группа –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аграмматические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ошибки;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5 группа – орфографические ошибки.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Проведен количественный подсчет ошибок, допущенных учеником в  каждой работе. Для удобства обработки результатов все данные систематизированы в таблицу.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 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ФИО ученика ___________________________________  класс____________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                </w:t>
      </w:r>
    </w:p>
    <w:tbl>
      <w:tblPr>
        <w:tblW w:w="964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"/>
        <w:gridCol w:w="1795"/>
        <w:gridCol w:w="1317"/>
        <w:gridCol w:w="1331"/>
        <w:gridCol w:w="1860"/>
        <w:gridCol w:w="1952"/>
      </w:tblGrid>
      <w:tr w:rsidR="008D7684" w:rsidRPr="008D7684" w:rsidTr="008D7684">
        <w:trPr>
          <w:trHeight w:val="975"/>
        </w:trPr>
        <w:tc>
          <w:tcPr>
            <w:tcW w:w="12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Вид работ</w:t>
            </w:r>
          </w:p>
        </w:tc>
        <w:tc>
          <w:tcPr>
            <w:tcW w:w="160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Недостаточное фонематическое восприятие</w:t>
            </w:r>
          </w:p>
        </w:tc>
        <w:tc>
          <w:tcPr>
            <w:tcW w:w="15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Нарушение языкового анализа и синтеза</w:t>
            </w:r>
          </w:p>
        </w:tc>
        <w:tc>
          <w:tcPr>
            <w:tcW w:w="13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Смешение графически сходных букв</w:t>
            </w:r>
          </w:p>
        </w:tc>
        <w:tc>
          <w:tcPr>
            <w:tcW w:w="178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proofErr w:type="spellStart"/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Аграмматические</w:t>
            </w:r>
            <w:proofErr w:type="spellEnd"/>
          </w:p>
        </w:tc>
        <w:tc>
          <w:tcPr>
            <w:tcW w:w="208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Орфографические</w:t>
            </w:r>
          </w:p>
        </w:tc>
      </w:tr>
      <w:tr w:rsidR="008D7684" w:rsidRPr="008D7684" w:rsidTr="008D7684">
        <w:trPr>
          <w:trHeight w:val="585"/>
        </w:trPr>
        <w:tc>
          <w:tcPr>
            <w:tcW w:w="12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lastRenderedPageBreak/>
              <w:t>Списывание</w:t>
            </w:r>
          </w:p>
        </w:tc>
        <w:tc>
          <w:tcPr>
            <w:tcW w:w="160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5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8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08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 </w:t>
            </w:r>
          </w:p>
        </w:tc>
      </w:tr>
      <w:tr w:rsidR="008D7684" w:rsidRPr="008D7684" w:rsidTr="008D7684">
        <w:trPr>
          <w:trHeight w:val="555"/>
        </w:trPr>
        <w:tc>
          <w:tcPr>
            <w:tcW w:w="12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Диктант</w:t>
            </w:r>
          </w:p>
        </w:tc>
        <w:tc>
          <w:tcPr>
            <w:tcW w:w="160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5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8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08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 </w:t>
            </w:r>
          </w:p>
        </w:tc>
      </w:tr>
      <w:tr w:rsidR="008D7684" w:rsidRPr="008D7684" w:rsidTr="008D7684">
        <w:trPr>
          <w:trHeight w:val="690"/>
        </w:trPr>
        <w:tc>
          <w:tcPr>
            <w:tcW w:w="127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Изложение</w:t>
            </w:r>
          </w:p>
        </w:tc>
        <w:tc>
          <w:tcPr>
            <w:tcW w:w="160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51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380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178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 </w:t>
            </w:r>
          </w:p>
        </w:tc>
        <w:tc>
          <w:tcPr>
            <w:tcW w:w="2085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D7684" w:rsidRPr="008D7684" w:rsidRDefault="008D7684" w:rsidP="008D7684">
            <w:pPr>
              <w:spacing w:after="0" w:line="330" w:lineRule="atLeast"/>
              <w:textAlignment w:val="top"/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</w:pPr>
            <w:r w:rsidRPr="008D7684">
              <w:rPr>
                <w:rFonts w:ascii="Arial" w:eastAsia="Times New Roman" w:hAnsi="Arial" w:cs="Arial"/>
                <w:color w:val="4F5C5C"/>
                <w:sz w:val="23"/>
                <w:szCs w:val="23"/>
                <w:lang w:eastAsia="ru-RU"/>
              </w:rPr>
              <w:t> </w:t>
            </w:r>
          </w:p>
        </w:tc>
      </w:tr>
    </w:tbl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 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           Результаты и обсуждение. Анализируя  составленные таблицы, мы увидели, что второклассники допускают достаточное количество ошибок во всех видах письменных работ. Наблюдается увеличение ошибок с повышением трудности письменных заданий. Наименьшее количество ошибок наблюдается при списывании. </w:t>
      </w:r>
      <w:proofErr w:type="gram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Выявлены ошибки, которые связаны с нарушением языкового анализа и синтеза, например, пропуски, добавления букв и слогов в словах (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детя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вместо детям;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шрфы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вместо шарфы), пропуски слов в предложении, например, (Идет мелкий (холодный  - пропущено слово) дождь; Мама вяжет детям (теплые – пропущено) шарфы, либо Мама вяжет теплые шарфы (пропущено слово детям) т.д.).</w:t>
      </w:r>
      <w:proofErr w:type="gram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При письме под диктовку практически все дети допускают ошибки, связанные с недостаточностью фонематического восприятия, чаще это замены глухих и звонких согласных, реже смешения лабиализованных гласных (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девучку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– девочку). Допускаются ошибки, связанные с несформированностью языкового анализа и синтеза, как на уровне предложения, так и на уровне слова (У пала слеза – Упала слеза, под снежник – подснежник, 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жалалели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- жалели) и т.д. Смешения графически сходных букв также отмечены в работах детей. В изложении, как и в других работах, встречается большое количество ошибок связанных с недостаточностью фонематического восприятия, несформированностью языкового анализа и синтеза, ошибок, связанных с заменой или смешением графически сходных букв, встречаются 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аграмматические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ошибки (Поймал чижа и  ее в клетку  </w:t>
      </w:r>
      <w:proofErr w:type="gram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вместо</w:t>
      </w:r>
      <w:proofErr w:type="gram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посадил его в клетку). Часто дети упускают важную деталь – причину происходящего, либо опускают часть действий: Чиж улетел. Сережа поднял чижа либо Чиж тяжело дышал. Сережа перестал ловить птиц. Следует отметить, что во всех работах детей отмечаются орфографические ошибки.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           Таким образом, анализируя письменные работы учащихся вторых классов, можно сделать вывод, что у детей на письме присутствует большое количество специфических ошибок. Наибольшее число ошибок в письме под диктовку и изложении.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           Изучая работы третьеклассников, видно, что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дисграфических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ошибок стало немного меньше, но возросло количество орфографических ошибок. В процессе анализа трех  видов письменных работ у детей были выявлены ошибки, связанные с недостаточностью фонематического восприятия, которые проявлялись в заменах гласных первого и второго ряда </w:t>
      </w:r>
      <w:proofErr w:type="spellStart"/>
      <w:proofErr w:type="gram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ряда</w:t>
      </w:r>
      <w:proofErr w:type="spellEnd"/>
      <w:proofErr w:type="gram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: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бегоют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– бегают,  она –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ана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,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развыли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– развели, лабиализованных гласных: твердою - твердую; заменах парных согласных: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радука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– </w:t>
      </w: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lastRenderedPageBreak/>
        <w:t xml:space="preserve">радуга, ошибочное написание мягкого знака: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косьтер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– костер,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котельке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- котелке. Выявлены ошибки на почве нарушения языкового анализа и синтеза. Такие ошибки проявлялись в пропусках гласных, как в середине слова, так и в конце: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сновья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– сыновья,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пищ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_ - пища; пропусках согласных кут – крут; пропусках слогов и частей слова: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забулька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_ – забулькала; добавлениях согласной: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забитнтовали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– забинтовали; раздельном написании частей слова: </w:t>
      </w:r>
      <w:proofErr w:type="gram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в</w:t>
      </w:r>
      <w:proofErr w:type="gram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</w:t>
      </w:r>
      <w:proofErr w:type="gram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вод</w:t>
      </w:r>
      <w:proofErr w:type="gram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воре – во дворе. Достаточно часто встречаются ошибки в смешении графически сходных букв по оптическому и кинетическому сходству: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песколько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– несколько,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пропку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– тропку,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каныши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– камыши. В изложении 5 человек из 7 допустили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аграмматические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ошибки: В пруде столик…, кормушка утоплена водой…. 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           </w:t>
      </w:r>
      <w:proofErr w:type="gram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Таким образом, анализируя письменные работы третьеклассников, можно сделать вывод, что дети, выполняя тот или иной вид письменных работ, допускают специфические ошибки, а именно: ошибки, связанные с недостаточной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сформированностью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фонематического восприятия, ошибки, связанные с несформированностью языкового анализа и синтеза, ошибки, связанные с заменой или смешением графически сходных букв.</w:t>
      </w:r>
      <w:proofErr w:type="gram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В изложениях отмечаются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аграмматизмы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. Наибольшее количество специфических ошибок допускалось в диктанте и изложении. В работах отмечаются и орфографические ошибки.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           В письменных работах четвероклассников преобладает группа орфографических ошибок, но специфические ошибки, связанные с нарушением языкового анализа и синтеза, также допущены.  Отмечаются такие ошибки, как пропуски согласных в середине и в конце слова: 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буного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– бурного, покрытый – порытый, добавления слогов: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обрабабатывают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– обрабатывают,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вветер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- ветер. Вызывают затруднения написания графически сходных букв: уем – чем,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хледа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– хлеба,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трешала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- трещала. Ошибок, связанных с недостаточностью фонематического восприятия мало, в среднем допущена одна ошибка в каждом виде работ. На письме отмечаются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аграмматизмы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: В сильные морозы они не выходят или только за ягодой и почкой; Если вожак поднимет крылья и у него будет пятно, пора лететь.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           Таким образом, анализируя работы учащихся четвертых классов, можно сделать вывод, что число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дисграфических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ошибок уменьшилось, а количество орфографических ошибок возросло. Наибольшее количество ошибок встречается в диктанте и изложении. 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Выводы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1.  У учащихся младших классов общеобразовательной школы наблюдаются различные виды специфических ошибок.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2. В 80% случаев выявляются  сложные дисграфии различные по форме и степени выраженности.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3. Дети с нарушением устной речи в большей или меньшей степени имеют нарушения письма.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4. По результатам состояния письма возникает необходимость в организации логопедических занятий по каждой форме дисграфии.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5. Выбор логопедических технологий коррекции письменной речи школьников в условиях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логопункта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СОШ зависит от возраста ребенка, общего уровня развития речи и от выявленной формы нарушения письма.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lastRenderedPageBreak/>
        <w:t> 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Литература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1. Грибова О.Е. Технология организации логопедического обследования. Методическое пособие – Москва, Айрис Пресс, 2005.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2.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Величенкова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О.А. Комплексный подход к анализу и коррекции специфических нарушений письма у учащихся младших классов общеобразовательной школы/ диссертация кандидата педагогических наук, Московского городского педагогического университета - Москва, 2002.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3. Корнев А.Н. Нарушения чтения и письма у детей – Санкт-Петербург, 2003.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4. Лалаева Р.И.,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Венедиктова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Л.В. Дифференциальная диагностика и коррекция нарушений чтения и письма у младших школьников – Санкт – Петербург, 1997.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5. Садовникова И.Н. Нарушения письменной речи и их преодоление у младших школьников – Москва, Владос, 1997.</w:t>
      </w:r>
    </w:p>
    <w:p w:rsidR="008D7684" w:rsidRPr="008D7684" w:rsidRDefault="008D7684" w:rsidP="008D7684">
      <w:pPr>
        <w:shd w:val="clear" w:color="auto" w:fill="FFFFFF"/>
        <w:spacing w:after="0" w:line="330" w:lineRule="atLeast"/>
        <w:textAlignment w:val="top"/>
        <w:rPr>
          <w:rFonts w:ascii="Arial" w:eastAsia="Times New Roman" w:hAnsi="Arial" w:cs="Arial"/>
          <w:color w:val="4F5C5C"/>
          <w:sz w:val="23"/>
          <w:szCs w:val="23"/>
          <w:lang w:eastAsia="ru-RU"/>
        </w:rPr>
      </w:pPr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6.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Ястребова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 xml:space="preserve"> А.В., Бессонова Т.П. Инструктивно-методическое письмо о работе учителя-логопеда при общеобразовательной школе. (Основные направления формирования предпосылок к продуктивному усвоению программы обучения родному языку у детей с речевой патологией). - М.: </w:t>
      </w:r>
      <w:proofErr w:type="spellStart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Когито</w:t>
      </w:r>
      <w:proofErr w:type="spellEnd"/>
      <w:r w:rsidRPr="008D7684">
        <w:rPr>
          <w:rFonts w:ascii="Arial" w:eastAsia="Times New Roman" w:hAnsi="Arial" w:cs="Arial"/>
          <w:color w:val="4F5C5C"/>
          <w:sz w:val="23"/>
          <w:szCs w:val="23"/>
          <w:lang w:eastAsia="ru-RU"/>
        </w:rPr>
        <w:t>-Центр, 1996.</w:t>
      </w:r>
    </w:p>
    <w:p w:rsidR="00837524" w:rsidRDefault="00837524"/>
    <w:sectPr w:rsidR="008375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09F"/>
    <w:rsid w:val="0012609F"/>
    <w:rsid w:val="00837524"/>
    <w:rsid w:val="008D7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4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7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40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341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650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7937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864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855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8520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5137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1317</Words>
  <Characters>7508</Characters>
  <Application>Microsoft Office Word</Application>
  <DocSecurity>0</DocSecurity>
  <Lines>62</Lines>
  <Paragraphs>17</Paragraphs>
  <ScaleCrop>false</ScaleCrop>
  <Company>Microsoft</Company>
  <LinksUpToDate>false</LinksUpToDate>
  <CharactersWithSpaces>8808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3</cp:revision>
  <dcterms:created xsi:type="dcterms:W3CDTF">2022-04-11T06:34:00Z</dcterms:created>
  <dcterms:modified xsi:type="dcterms:W3CDTF">2022-04-11T06:35:00Z</dcterms:modified>
</cp:coreProperties>
</file>