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Ключевым моментом в формировании метапредметных результатов является организация проектной и учебно-исследовательской деятельности, в процессе которой, в том числе, протекает самообразование обучающегося. </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Метапредметные результаты обучения на уроках английского языка достигаются через:</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принятие и сохранение целей и задач учебной деятельности;</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содержание обучения (межпредметные связи, умение учиться, контроль и самоконтроль);</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использование мультимедиаприложений;</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наличие текстов разных жанров и обилие заданий на разные типы чтения (поисковое, изучающее, ознакомительное);</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сопоставление явлений родного и изучаемого языков с помощью грамматического справочника и упражнений;</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анализ английского языка на основе моделей-опор;</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основные логические операции: анализ, сравнение, классификация, обобщения, установления аналогий, синтез;</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знакомство с явлениями окружающего мира, фактами его истории, географии на английском языке;</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интеграции полученных на уроках по другим предметам знаний в ходе дискуссий, проектных работ и других видов деятельности на английском языке;</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работу в группах сотрудничества, самооценку, взаимооценку, самокоррекцию.</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Особое внимание мне бы хотелось уделить связи английского и русского языков. В своей практике я стараюсь использовать тесную связь с русским языком. Так как создание у школьника целостного представления об окружающем мире является одной из целей обучения, то обучение английскому языку важно строить, постоянно проводя аналогии с родным языком. Такие взаимосвязи наблюдаются на различных уровнях.</w:t>
      </w:r>
    </w:p>
    <w:p w:rsidR="00A96F2B" w:rsidRDefault="00A96F2B" w:rsidP="00A96F2B">
      <w:pPr>
        <w:pStyle w:val="c4"/>
        <w:spacing w:before="0" w:beforeAutospacing="0" w:after="0" w:afterAutospacing="0"/>
        <w:rPr>
          <w:rFonts w:ascii="Calibri" w:hAnsi="Calibri" w:cs="Calibri"/>
          <w:color w:val="000000"/>
          <w:sz w:val="20"/>
          <w:szCs w:val="20"/>
        </w:rPr>
      </w:pPr>
      <w:r>
        <w:rPr>
          <w:rStyle w:val="c6"/>
          <w:b/>
          <w:bCs/>
          <w:color w:val="000000"/>
          <w:sz w:val="27"/>
          <w:szCs w:val="27"/>
        </w:rPr>
        <w:t>Формирование метапредметных результатов обучения.</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Достижение метапредметных результатов возможно посредством интеграции урочной и внеурочной деятельности школьников.</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Преподавание, сводящееся к трансляции учителем содержания учебника от параграфа к параграфу, не может обеспечить достижения метапредметных результатов даже при грамотной организации учебного процесса. От педагога, желающего качественно улучшить результаты обучения, требуется серьезная работа по осмыслению предметного содержания, его структурированию, ранжированию, а также проектированию приемов грамотного представления.</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При этом организационный аспект занятий имеет не меньшее значение, чем содержательный. Для достижения результатов учащиеся должны научиться мыслить продуктивно</w:t>
      </w:r>
      <w:r>
        <w:rPr>
          <w:rStyle w:val="c0"/>
          <w:i/>
          <w:iCs/>
          <w:color w:val="000000"/>
          <w:sz w:val="27"/>
          <w:szCs w:val="27"/>
        </w:rPr>
        <w:t>.</w:t>
      </w:r>
      <w:r>
        <w:rPr>
          <w:rStyle w:val="c1"/>
          <w:color w:val="000000"/>
          <w:sz w:val="27"/>
          <w:szCs w:val="27"/>
        </w:rPr>
        <w:t> Эффективным средством развития данного умения является организация самостоятельной продуктивной мыслительной деятельности учащихся.</w:t>
      </w:r>
    </w:p>
    <w:p w:rsidR="00A96F2B" w:rsidRDefault="00A96F2B" w:rsidP="00A96F2B">
      <w:pPr>
        <w:pStyle w:val="c10"/>
        <w:spacing w:before="0" w:beforeAutospacing="0" w:after="0" w:afterAutospacing="0"/>
        <w:jc w:val="center"/>
        <w:rPr>
          <w:rFonts w:ascii="Calibri" w:hAnsi="Calibri" w:cs="Calibri"/>
          <w:color w:val="000000"/>
          <w:sz w:val="20"/>
          <w:szCs w:val="20"/>
        </w:rPr>
      </w:pPr>
      <w:r>
        <w:rPr>
          <w:rStyle w:val="c3"/>
          <w:b/>
          <w:bCs/>
          <w:i/>
          <w:iCs/>
          <w:color w:val="000000"/>
          <w:sz w:val="27"/>
          <w:szCs w:val="27"/>
        </w:rPr>
        <w:t>Метапредметные технологии:</w:t>
      </w:r>
    </w:p>
    <w:p w:rsidR="00A96F2B" w:rsidRDefault="00A96F2B" w:rsidP="00A96F2B">
      <w:pPr>
        <w:pStyle w:val="c4"/>
        <w:spacing w:before="0" w:beforeAutospacing="0" w:after="0" w:afterAutospacing="0"/>
        <w:rPr>
          <w:rFonts w:ascii="Calibri" w:hAnsi="Calibri" w:cs="Calibri"/>
          <w:color w:val="000000"/>
          <w:sz w:val="20"/>
          <w:szCs w:val="20"/>
        </w:rPr>
      </w:pPr>
      <w:r>
        <w:rPr>
          <w:rStyle w:val="c6"/>
          <w:b/>
          <w:bCs/>
          <w:color w:val="000000"/>
          <w:sz w:val="27"/>
          <w:szCs w:val="27"/>
        </w:rPr>
        <w:t>Проектная технология.</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 xml:space="preserve">В процессе проектной деятельности формируется человек, умеющий действовать не только по образцу, но и самостоятельно получающий необходимую информацию из максимально большего числа источников, </w:t>
      </w:r>
      <w:r>
        <w:rPr>
          <w:rStyle w:val="c1"/>
          <w:color w:val="000000"/>
          <w:sz w:val="27"/>
          <w:szCs w:val="27"/>
        </w:rPr>
        <w:lastRenderedPageBreak/>
        <w:t>умеющий ее анализировать, выдвигать гипотезы, строить модели, экспериментировать и делать выводы, принимать решения в сложных ситуациях. Происходит развитие личности обучаемого, подготовка учащихся к свободной и комфортной жизни в условиях информационного общества. Применение метода проектов имеет большие преимущества. Во-первых, он способствует успешной социализации выпускников за счет создания адекватной информационной среды, в которой учащиеся учатся ориентироваться самостоятельно. Выходя за рамки учебных программ, этот метод заставляет обучающихся обращаться не только к справочной литературе, но и к Интернет-ресурсам, и к электронным источникам. А это приводит к формированию личности, обладающей информационной культурой в целом. Во-вторых, актуальность тем исследования, возможность ярко, наглядно познакомить с результатами своих поисков широкую аудиторию позволяют организовать процесс познания, поддерживающий деятельностный подход к обучению на всех его этапах. Развиваются творческие способности обучающихся. В-третьих, обучающиеся осваивают технологию проведения исследования, которая включает в себя следующие этапы: 1. выявление проблемы исследования; 2. постановка цели и задач, определение объекта и предмета исследования; 3. формулировка гипотез исследования; 4. определение методов сбора и обработки данных в подтверждение выдвинутых гипотез, проверка гипотез; 5. сбор информации; 6. аналитическая работа; 7. корректировка поставленных задач и хода исследования; 8. дальнейший поиск информации; 9. анализ новых фактов; 10. обобщение — рассуждение — получение новых данных; 11. оформление результатов исследования; 12. обсуждение и транслирование полученных результатов. В-четвертых, выбирая проблему исследования и решая конкретную задачу внутри группы, ученики исходят из своих интересов и степени подготовленности. Это создает возможность построения открытой системы образования, обеспечивающей каждому учащемуся собственную траекторию обучения и самообучения, а также дифференциацию и индивидуализацию образовательного процесса. Кроме того работа в группе над решением общей проблемы формирует личность, способную осуществлять коллективное целеполагание и планирование, распределять задачи и роли между участниками группы, действовать в роли лидера и исполнителя, координировать свои действия с действиями других членов группы, осуществлять коллективное подведение итогов, разделяя ответственность с членами команды. Таким образом, применение проектной деятельности в учебном процессе формирует метапредметные умения и навыки, включающие в себя умение решать постоянно возникающие новые, нестандартные проблемы; соответствовать предъявляемым повышенным требованиям к коммуникационному взаимодействию и сотрудничеству, толерантности.</w:t>
      </w:r>
    </w:p>
    <w:p w:rsidR="00A96F2B" w:rsidRDefault="00A96F2B" w:rsidP="00A96F2B">
      <w:pPr>
        <w:pStyle w:val="c4"/>
        <w:spacing w:before="0" w:beforeAutospacing="0" w:after="0" w:afterAutospacing="0"/>
        <w:rPr>
          <w:rFonts w:ascii="Calibri" w:hAnsi="Calibri" w:cs="Calibri"/>
          <w:color w:val="000000"/>
          <w:sz w:val="20"/>
          <w:szCs w:val="20"/>
        </w:rPr>
      </w:pPr>
      <w:r>
        <w:rPr>
          <w:rStyle w:val="c6"/>
          <w:b/>
          <w:bCs/>
          <w:color w:val="000000"/>
          <w:sz w:val="27"/>
          <w:szCs w:val="27"/>
        </w:rPr>
        <w:t>Интерактивная методика.</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 xml:space="preserve">Интерактивное обучение – это обучение через опыт. Что он в себя включает? 1) Переживание участниками конкретного опыта (через игру, упражнение, изучение определенной ситуации). 2) Осмысление полученного опыта. 3) Обобщение (рефлексия). 4) Применение на практике. Использование в практике преподавания интерактивных технологий позволяет решить как минимум две </w:t>
      </w:r>
      <w:r>
        <w:rPr>
          <w:rStyle w:val="c1"/>
          <w:color w:val="000000"/>
          <w:sz w:val="27"/>
          <w:szCs w:val="27"/>
        </w:rPr>
        <w:lastRenderedPageBreak/>
        <w:t>проблемы: улучшить качество усвоения материала и развить у детей навыки взаимодействия с другими людьми. Интерактивное обучение имеет ряд преимуществ, прежде всего, потому, что оно связано с групповым взаимодействием всех участников и с эмоциональной включенностью и активностью каждого в процессе работы. В связи с этим групповые методы выходят далеко за пределы учебных целей. Они являются средством самопознания и познания других людей, формируют мировоззрение, способствуют личностному развитию и пониманию поступков и мотивов поведения окружающих, развивает у школьников коммуникативную компетентность, столь необходимую в современном обществе. Использование интерактивных методов обучения позволяет сделать учащегося, независимо от его возраста, не пассивным объектом обучения, а субъектом – соучастником обучающего процесса. На уроке создается «поле общения» для учащихся, в результате чего они учатся самостоятельно принимать решения, справляться со своей тревожностью, открыто выражать свою жизненную позицию, развивают сильные стороны своего характера. Психологи выделяют и существенные недостатки: 1) высокая степень утомляемости учащихся; 2) необходимость большого количества учебного времени на единицу учебной информации; 3) не всегда удается обеспечить реальную включенность всех участников в урок.</w:t>
      </w:r>
    </w:p>
    <w:p w:rsidR="00A96F2B" w:rsidRDefault="00A96F2B" w:rsidP="00A96F2B">
      <w:pPr>
        <w:pStyle w:val="c4"/>
        <w:spacing w:before="0" w:beforeAutospacing="0" w:after="0" w:afterAutospacing="0"/>
        <w:rPr>
          <w:rFonts w:ascii="Calibri" w:hAnsi="Calibri" w:cs="Calibri"/>
          <w:color w:val="000000"/>
          <w:sz w:val="20"/>
          <w:szCs w:val="20"/>
        </w:rPr>
      </w:pPr>
      <w:r>
        <w:rPr>
          <w:rStyle w:val="c6"/>
          <w:b/>
          <w:bCs/>
          <w:color w:val="000000"/>
          <w:sz w:val="27"/>
          <w:szCs w:val="27"/>
        </w:rPr>
        <w:t>Интегративная технология.</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При остром дефиците гуманитарной составляющей в социальном поле нашей культуры огромное значение имеет синтез разных учебных предметов и прежде всего предметов гуманитарного цикла в парадигме культуры, разработка интегрированных курсов, взаимосвязью и взаимопроникновение всех школьных дисциплин. Поскольку человек – самое сложное существо на земле, соединяющее в себе природные и культурные начала, которые в свою очередь являются синтетическим продуктом деятельности предшествующих поколений, постольку идеи интеграции максимально адекватны феномену человеческого сознания. Не удивительно, что идеи интеграции все настойчивее проникают в школьную практику. При обращении к гуманитарному блоку школьной программы особенно ярко выступает на первый план такое не вполне обычное для педагогики понятие как синестезия – «соощущение», «пересечение чувств». В школе целесообразно проводить работу над созданием системы интегрированных наук, к которым, безусловно, относятся предметы гуманитарного цикла. Такая работа проводится поэтапно: согласование учебных программ, обсуждение и формулирование общих понятий, согласование времени изучения, взаимные консультации, планирование тематики и конспектов интегрированных уроков. В процессе интеграции гуманитарных наук формируются метапредметные умения:</w:t>
      </w:r>
    </w:p>
    <w:p w:rsidR="00A96F2B" w:rsidRDefault="00A96F2B" w:rsidP="00A96F2B">
      <w:pPr>
        <w:pStyle w:val="c4"/>
        <w:spacing w:before="0" w:beforeAutospacing="0" w:after="0" w:afterAutospacing="0"/>
        <w:rPr>
          <w:rFonts w:ascii="Calibri" w:hAnsi="Calibri" w:cs="Calibri"/>
          <w:color w:val="000000"/>
          <w:sz w:val="20"/>
          <w:szCs w:val="20"/>
        </w:rPr>
      </w:pPr>
      <w:r>
        <w:rPr>
          <w:rStyle w:val="c8"/>
          <w:rFonts w:ascii="Symbol" w:hAnsi="Symbol" w:cs="Calibri"/>
          <w:color w:val="000000"/>
        </w:rPr>
        <w:t>∙</w:t>
      </w:r>
      <w:r>
        <w:rPr>
          <w:rStyle w:val="c5"/>
          <w:color w:val="000000"/>
        </w:rPr>
        <w:t> </w:t>
      </w:r>
      <w:r>
        <w:rPr>
          <w:rStyle w:val="c1"/>
          <w:color w:val="000000"/>
          <w:sz w:val="27"/>
          <w:szCs w:val="27"/>
        </w:rPr>
        <w:t>аналитические,</w:t>
      </w:r>
    </w:p>
    <w:p w:rsidR="00A96F2B" w:rsidRDefault="00A96F2B" w:rsidP="00A96F2B">
      <w:pPr>
        <w:pStyle w:val="c4"/>
        <w:spacing w:before="0" w:beforeAutospacing="0" w:after="0" w:afterAutospacing="0"/>
        <w:rPr>
          <w:rFonts w:ascii="Calibri" w:hAnsi="Calibri" w:cs="Calibri"/>
          <w:color w:val="000000"/>
          <w:sz w:val="20"/>
          <w:szCs w:val="20"/>
        </w:rPr>
      </w:pPr>
      <w:r>
        <w:rPr>
          <w:rStyle w:val="c8"/>
          <w:rFonts w:ascii="Symbol" w:hAnsi="Symbol" w:cs="Calibri"/>
          <w:color w:val="000000"/>
        </w:rPr>
        <w:t>∙</w:t>
      </w:r>
      <w:r>
        <w:rPr>
          <w:rStyle w:val="c5"/>
          <w:color w:val="000000"/>
        </w:rPr>
        <w:t> </w:t>
      </w:r>
      <w:r>
        <w:rPr>
          <w:rStyle w:val="c1"/>
          <w:color w:val="000000"/>
          <w:sz w:val="27"/>
          <w:szCs w:val="27"/>
        </w:rPr>
        <w:t>учебно-информационные,</w:t>
      </w:r>
    </w:p>
    <w:p w:rsidR="00A96F2B" w:rsidRDefault="00A96F2B" w:rsidP="00A96F2B">
      <w:pPr>
        <w:pStyle w:val="c4"/>
        <w:spacing w:before="0" w:beforeAutospacing="0" w:after="0" w:afterAutospacing="0"/>
        <w:rPr>
          <w:rFonts w:ascii="Calibri" w:hAnsi="Calibri" w:cs="Calibri"/>
          <w:color w:val="000000"/>
          <w:sz w:val="20"/>
          <w:szCs w:val="20"/>
        </w:rPr>
      </w:pPr>
      <w:r>
        <w:rPr>
          <w:rStyle w:val="c8"/>
          <w:rFonts w:ascii="Symbol" w:hAnsi="Symbol" w:cs="Calibri"/>
          <w:color w:val="000000"/>
        </w:rPr>
        <w:t>∙</w:t>
      </w:r>
      <w:r>
        <w:rPr>
          <w:rStyle w:val="c5"/>
          <w:color w:val="000000"/>
        </w:rPr>
        <w:t> </w:t>
      </w:r>
      <w:r>
        <w:rPr>
          <w:rStyle w:val="c1"/>
          <w:color w:val="000000"/>
          <w:sz w:val="27"/>
          <w:szCs w:val="27"/>
        </w:rPr>
        <w:t>коммуникативно-речевые.</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На интегрированных уроках, анализируя факты и явления, учащиеся активно познают действительность, находят причинно-следственные связи, происходит формирование следующих умений:</w:t>
      </w:r>
    </w:p>
    <w:p w:rsidR="00A96F2B" w:rsidRDefault="00A96F2B" w:rsidP="00A96F2B">
      <w:pPr>
        <w:pStyle w:val="c4"/>
        <w:spacing w:before="0" w:beforeAutospacing="0" w:after="0" w:afterAutospacing="0"/>
        <w:rPr>
          <w:rFonts w:ascii="Calibri" w:hAnsi="Calibri" w:cs="Calibri"/>
          <w:color w:val="000000"/>
          <w:sz w:val="20"/>
          <w:szCs w:val="20"/>
        </w:rPr>
      </w:pPr>
      <w:r>
        <w:rPr>
          <w:rStyle w:val="c8"/>
          <w:rFonts w:ascii="Symbol" w:hAnsi="Symbol" w:cs="Calibri"/>
          <w:color w:val="000000"/>
        </w:rPr>
        <w:t>∙</w:t>
      </w:r>
      <w:r>
        <w:rPr>
          <w:rStyle w:val="c5"/>
          <w:color w:val="000000"/>
        </w:rPr>
        <w:t> </w:t>
      </w:r>
      <w:r>
        <w:rPr>
          <w:rStyle w:val="c1"/>
          <w:color w:val="000000"/>
          <w:sz w:val="27"/>
          <w:szCs w:val="27"/>
        </w:rPr>
        <w:t>умения сопоставлять явления и факты;</w:t>
      </w:r>
    </w:p>
    <w:p w:rsidR="00A96F2B" w:rsidRDefault="00A96F2B" w:rsidP="00A96F2B">
      <w:pPr>
        <w:pStyle w:val="c4"/>
        <w:spacing w:before="0" w:beforeAutospacing="0" w:after="0" w:afterAutospacing="0"/>
        <w:rPr>
          <w:rFonts w:ascii="Calibri" w:hAnsi="Calibri" w:cs="Calibri"/>
          <w:color w:val="000000"/>
          <w:sz w:val="20"/>
          <w:szCs w:val="20"/>
        </w:rPr>
      </w:pPr>
      <w:r>
        <w:rPr>
          <w:rStyle w:val="c8"/>
          <w:rFonts w:ascii="Symbol" w:hAnsi="Symbol" w:cs="Calibri"/>
          <w:color w:val="000000"/>
        </w:rPr>
        <w:lastRenderedPageBreak/>
        <w:t>∙</w:t>
      </w:r>
      <w:r>
        <w:rPr>
          <w:rStyle w:val="c5"/>
          <w:color w:val="000000"/>
        </w:rPr>
        <w:t> </w:t>
      </w:r>
      <w:r>
        <w:rPr>
          <w:rStyle w:val="c1"/>
          <w:color w:val="000000"/>
          <w:sz w:val="27"/>
          <w:szCs w:val="27"/>
        </w:rPr>
        <w:t>умения выделять главное;</w:t>
      </w:r>
    </w:p>
    <w:p w:rsidR="00A96F2B" w:rsidRDefault="00A96F2B" w:rsidP="00A96F2B">
      <w:pPr>
        <w:pStyle w:val="c4"/>
        <w:spacing w:before="0" w:beforeAutospacing="0" w:after="0" w:afterAutospacing="0"/>
        <w:rPr>
          <w:rFonts w:ascii="Calibri" w:hAnsi="Calibri" w:cs="Calibri"/>
          <w:color w:val="000000"/>
          <w:sz w:val="20"/>
          <w:szCs w:val="20"/>
        </w:rPr>
      </w:pPr>
      <w:r>
        <w:rPr>
          <w:rStyle w:val="c8"/>
          <w:rFonts w:ascii="Symbol" w:hAnsi="Symbol" w:cs="Calibri"/>
          <w:color w:val="000000"/>
        </w:rPr>
        <w:t>∙</w:t>
      </w:r>
      <w:r>
        <w:rPr>
          <w:rStyle w:val="c5"/>
          <w:color w:val="000000"/>
        </w:rPr>
        <w:t> </w:t>
      </w:r>
      <w:r>
        <w:rPr>
          <w:rStyle w:val="c1"/>
          <w:color w:val="000000"/>
          <w:sz w:val="27"/>
          <w:szCs w:val="27"/>
        </w:rPr>
        <w:t>умения составлять из отдельных элементов целую картину;</w:t>
      </w:r>
    </w:p>
    <w:p w:rsidR="00A96F2B" w:rsidRDefault="00A96F2B" w:rsidP="00A96F2B">
      <w:pPr>
        <w:pStyle w:val="c4"/>
        <w:spacing w:before="0" w:beforeAutospacing="0" w:after="0" w:afterAutospacing="0"/>
        <w:rPr>
          <w:rFonts w:ascii="Calibri" w:hAnsi="Calibri" w:cs="Calibri"/>
          <w:color w:val="000000"/>
          <w:sz w:val="20"/>
          <w:szCs w:val="20"/>
        </w:rPr>
      </w:pPr>
      <w:r>
        <w:rPr>
          <w:rStyle w:val="c8"/>
          <w:rFonts w:ascii="Symbol" w:hAnsi="Symbol" w:cs="Calibri"/>
          <w:color w:val="000000"/>
        </w:rPr>
        <w:t>∙</w:t>
      </w:r>
      <w:r>
        <w:rPr>
          <w:rStyle w:val="c5"/>
          <w:color w:val="000000"/>
        </w:rPr>
        <w:t> </w:t>
      </w:r>
      <w:r>
        <w:rPr>
          <w:rStyle w:val="c1"/>
          <w:color w:val="000000"/>
          <w:sz w:val="27"/>
          <w:szCs w:val="27"/>
        </w:rPr>
        <w:t>умения формулировать общую проблему;</w:t>
      </w:r>
    </w:p>
    <w:p w:rsidR="00A96F2B" w:rsidRDefault="00A96F2B" w:rsidP="00A96F2B">
      <w:pPr>
        <w:pStyle w:val="c4"/>
        <w:spacing w:before="0" w:beforeAutospacing="0" w:after="0" w:afterAutospacing="0"/>
        <w:rPr>
          <w:rFonts w:ascii="Calibri" w:hAnsi="Calibri" w:cs="Calibri"/>
          <w:color w:val="000000"/>
          <w:sz w:val="20"/>
          <w:szCs w:val="20"/>
        </w:rPr>
      </w:pPr>
      <w:r>
        <w:rPr>
          <w:rStyle w:val="c8"/>
          <w:rFonts w:ascii="Symbol" w:hAnsi="Symbol" w:cs="Calibri"/>
          <w:color w:val="000000"/>
        </w:rPr>
        <w:t>∙</w:t>
      </w:r>
      <w:r>
        <w:rPr>
          <w:rStyle w:val="c5"/>
          <w:color w:val="000000"/>
        </w:rPr>
        <w:t> </w:t>
      </w:r>
      <w:r>
        <w:rPr>
          <w:rStyle w:val="c1"/>
          <w:color w:val="000000"/>
          <w:sz w:val="27"/>
          <w:szCs w:val="27"/>
        </w:rPr>
        <w:t>умения делать философские, экономические, политические, нравственные выводы. Интегрированные уроки развивают познавательный интерес учащихся, побуждают к активному познанию окружающей действительности, поэтому очень важно сформировать у учащихся метапредметные учебно-информационные умения: 1) умение извлекать информацию из различных источников; 2) умение составлять план; 3) умение отбирать материал по заданной теме; 4) умение составлять письменные тезисы; 5) умение подбирать цитаты; 6) умение составлять таблицы, схемы, графики. 7) Формируются необходимые коммуникативно-речевые метапредметные умения: 8) умение составлять связное устное высказывание; 9) умение соблюдать орфоэпические и грамматические нормы; 10) умение выделять интонационно-значимые части высказывания; 11) умение соблюдать эмоциональные паузы и контрастность произношения; 12) умение сохранять определенный стиль речи в сообщениях и докладах; 13) умение использовать различные средства наглядности; 14) умение выражать свое мнение и аргументировать его; 15) умение оформлять научно-исследовательские работы; 16) умение пересказывать текст (подробно, выборочно, сжато); 17) умение вести дискуссию. Таким образом, интегрированные уроки дают ученику достаточно широкое и яркое представление о мире, в котором он живет, о взаимопомощи, о существовании многообразного мира материальной и художественной культуры. Основной акцент в интегрированном уроке приходится не столько на усвоение знаний о взаимосвязи явлений и предметов, сколько на развитие образного мышления. Интегрированные уроки также предполагают обязательное развитие творческой активности учащихся. Это позволяет использовать содержание всех учебных предметов, привлекать сведения из различных областей науки, культуры, искусства, обращаясь к явлениям и событиям окружающей жизни.</w:t>
      </w:r>
    </w:p>
    <w:p w:rsidR="00A96F2B" w:rsidRDefault="00A96F2B" w:rsidP="00A96F2B">
      <w:pPr>
        <w:pStyle w:val="c4"/>
        <w:spacing w:before="0" w:beforeAutospacing="0" w:after="0" w:afterAutospacing="0"/>
        <w:rPr>
          <w:rFonts w:ascii="Calibri" w:hAnsi="Calibri" w:cs="Calibri"/>
          <w:color w:val="000000"/>
          <w:sz w:val="20"/>
          <w:szCs w:val="20"/>
        </w:rPr>
      </w:pPr>
      <w:r>
        <w:rPr>
          <w:rStyle w:val="c6"/>
          <w:b/>
          <w:bCs/>
          <w:color w:val="000000"/>
          <w:sz w:val="27"/>
          <w:szCs w:val="27"/>
        </w:rPr>
        <w:t>Кейс технология.</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Одним из самых мотивообразующих видов инновационной педагогической деятельности в системе ценностей и формирование основ мировоззрения в отношении мира, культуры, общества, в обучении и контроле по иностранным языкам является составление кейс-заданий, соответственно, использование кейс-технологии в преподавании иностранного языка. Использование такого вида деятельности создаёт основу формирования гражданской идентичности личности, проявляет метапредметные связи и способствует построению индивидуальной образовательной траектории.</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Основной тенденцией изменения приоритетных целей школьного образования является постановка на первый план задач развития личности учащегося на основе его внутреннего потенциала и в соответствии с лучшими культурно-историческими и технологическими достижениями человечества.</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 xml:space="preserve">В условиях внедрения новых стандартов образования значительная роль в создании нового типа учебной деятельности в основной школе принадлежит формированию универсальных учебных действий. Для современного педагога </w:t>
      </w:r>
      <w:r>
        <w:rPr>
          <w:rStyle w:val="c1"/>
          <w:color w:val="000000"/>
          <w:sz w:val="27"/>
          <w:szCs w:val="27"/>
        </w:rPr>
        <w:lastRenderedPageBreak/>
        <w:t>важно, что развитие универсальных учебных действий обеспечивается в ходе усвоения всех учебных предметов и их циклов.</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Одними из важных целей стоящих перед педагогом является обучение грамотной работе с информацией; умение видеть возникающие проблемы и находить правильное их решение; умение вести дискуссию, спокойно и доказательно отстаивая свою позицию. Для максимально эффективного достижения данных универсальных учебных действий (УУД) в современном образовательном процессе представляется необходимым использование инновационных видов деятельности на уроках в средних общеобразовательных учреждениях. Одним из подобных инструментариев современного педагога является применение кейс-технологии. Подобный вид деятельности на уроках представляет собой не только активизатором познавательной активности обучающегося, а системной активизацией метапредметных связей.</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Наиболее эффективным представляется применение данного кейса для работы с учащимся 10-11-х классов при изучении тем, поскольку панятийно-категориальный аппарат обучающихся практически сформирован, имеется накопленный жизненный опыт для критического и аналитического вида мышления. Суть кейс-технологии состоит в необходимости обучающихся применить имеющийся жизненный опыт, накопленные УУД для формирования собственной позиции по материалу, предлагаемому педагогом в рамках конкретной темы. Последняя должна содержать посыл к источнику проблемы, её развитию, кульминации с наличием в кейсе неких положительных и отрицательных взглядов на объект дискуссии. Причем объектом рассмотрения могут быть как научно доказанные факты, так и бытовые ситуации.</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Обучающимся необходимо проанализировать информацию, выявить и отобрать наиболее важное, осмыслить значение каждого абзаца, сделать предположения, выслушать и оценить альтернативные варианты одноклассников, сформулировать заключения и выводы.</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Подобный вид работы поможет учащимся обратить внимание на исторические факты, развитие ситуации относительно иных объектов или субъектов темы, активизировать знания полученные в иных циклах обучения, таких как естественно-научный, социально-гуманитарный или даже применить УУД из области математики, к примеру, основы статистики и теории вероятности, при этом выражая свои аргументы на иностранном языке, в частности английском.</w:t>
      </w:r>
    </w:p>
    <w:p w:rsidR="00A96F2B" w:rsidRDefault="00A96F2B" w:rsidP="00A96F2B">
      <w:pPr>
        <w:pStyle w:val="c4"/>
        <w:spacing w:before="0" w:beforeAutospacing="0" w:after="0" w:afterAutospacing="0"/>
        <w:rPr>
          <w:rFonts w:ascii="Calibri" w:hAnsi="Calibri" w:cs="Calibri"/>
          <w:color w:val="000000"/>
          <w:sz w:val="20"/>
          <w:szCs w:val="20"/>
        </w:rPr>
      </w:pPr>
      <w:r>
        <w:rPr>
          <w:rStyle w:val="c6"/>
          <w:b/>
          <w:bCs/>
          <w:color w:val="000000"/>
          <w:sz w:val="27"/>
          <w:szCs w:val="27"/>
        </w:rPr>
        <w:t>Игровая технология.</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Игры способствуют выполнению следующих методических задач:</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создание психологической готовности детей к речевому общению;</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обеспечение естественной необходимости многократного повторения ими языкового материала;</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тренировка учащихся в выборе нужного речевого варианта;</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 xml:space="preserve">Место игр на уроке и отводимое игре время зависят от ряда факторов подготовки учащихся, изучаемого материала, целей и условий урока и т. д. Например, если игра используется в качестве тренировочного упражнения при первичном закреплении, то ей можно отвести 20-25 минут урока. В дальнейшем </w:t>
      </w:r>
      <w:r>
        <w:rPr>
          <w:rStyle w:val="c1"/>
          <w:color w:val="000000"/>
          <w:sz w:val="27"/>
          <w:szCs w:val="27"/>
        </w:rPr>
        <w:lastRenderedPageBreak/>
        <w:t>та же игра может проводиться повторением уже пройденного материала. Одна и та же игра может быть использована на различных этапах урока.</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Следует помнить, что при всей привлекательности и эффективности игр необходимо соблюдать чувство меры, иначе они утомят учащихся и потеряют свежесть эмоционального воздействия.</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Как известно, движущей силой говорения как вида речевой деятельности является мотив. Создание мотива говорения  -  самый важный компонент деятельности учителя при организации ролевых игр.</w:t>
      </w:r>
    </w:p>
    <w:p w:rsidR="00A96F2B" w:rsidRDefault="00A96F2B" w:rsidP="00A96F2B">
      <w:pPr>
        <w:pStyle w:val="c10"/>
        <w:shd w:val="clear" w:color="auto" w:fill="FFFFFF"/>
        <w:spacing w:before="0" w:beforeAutospacing="0" w:after="0" w:afterAutospacing="0"/>
        <w:jc w:val="center"/>
        <w:rPr>
          <w:rFonts w:ascii="Calibri" w:hAnsi="Calibri" w:cs="Calibri"/>
          <w:color w:val="000000"/>
          <w:sz w:val="20"/>
          <w:szCs w:val="20"/>
        </w:rPr>
      </w:pPr>
      <w:r>
        <w:rPr>
          <w:rStyle w:val="c6"/>
          <w:b/>
          <w:bCs/>
          <w:color w:val="000000"/>
          <w:sz w:val="27"/>
          <w:szCs w:val="27"/>
        </w:rPr>
        <w:t>Классификация игр</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Существуют разные подходы к классификации учебных игр, но условно их можно разделить на:</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языковые- отработка языкового материала на уровне лексики и грамматики;</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коммуникативные – ролевые игры на заданную тему.</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М.Ф. Стронин в своей книге «Обучающие игры на уроках английского языка» подразделяет игры на :</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Лексические</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Грамматические</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Фонетические</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Орфографические</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Творческие</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Во время игры учащихся не стоит прерывать, ибо это нарушает атмосферу общения. Исправления следует делать тихо, не прерывая речи ученика, или делать это в конце урока</w:t>
      </w:r>
    </w:p>
    <w:p w:rsidR="00A96F2B" w:rsidRDefault="00A96F2B" w:rsidP="00A96F2B">
      <w:pPr>
        <w:pStyle w:val="c10"/>
        <w:shd w:val="clear" w:color="auto" w:fill="FFFFFF"/>
        <w:spacing w:before="0" w:beforeAutospacing="0" w:after="0" w:afterAutospacing="0"/>
        <w:jc w:val="center"/>
        <w:rPr>
          <w:rFonts w:ascii="Calibri" w:hAnsi="Calibri" w:cs="Calibri"/>
          <w:color w:val="000000"/>
          <w:sz w:val="20"/>
          <w:szCs w:val="20"/>
        </w:rPr>
      </w:pPr>
      <w:r>
        <w:rPr>
          <w:rStyle w:val="c6"/>
          <w:b/>
          <w:bCs/>
          <w:color w:val="000000"/>
          <w:sz w:val="27"/>
          <w:szCs w:val="27"/>
        </w:rPr>
        <w:t>Грамматические игры</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Цель данного вида – развить умение правильного употребления различных грамматических форм,научить учащихся употреблению речевых образцов, содержащих определенные грамматические трудности, создать естественную ситуацию для употребления данного речевого образца, развить речевую творческую активность и самостоятельность учащихся.</w:t>
      </w:r>
    </w:p>
    <w:p w:rsidR="00A96F2B" w:rsidRDefault="00A96F2B" w:rsidP="00A96F2B">
      <w:pPr>
        <w:pStyle w:val="c10"/>
        <w:shd w:val="clear" w:color="auto" w:fill="FFFFFF"/>
        <w:spacing w:before="0" w:beforeAutospacing="0" w:after="0" w:afterAutospacing="0"/>
        <w:jc w:val="center"/>
        <w:rPr>
          <w:rFonts w:ascii="Calibri" w:hAnsi="Calibri" w:cs="Calibri"/>
          <w:color w:val="000000"/>
          <w:sz w:val="20"/>
          <w:szCs w:val="20"/>
        </w:rPr>
      </w:pPr>
      <w:r>
        <w:rPr>
          <w:rStyle w:val="c6"/>
          <w:b/>
          <w:bCs/>
          <w:color w:val="000000"/>
          <w:sz w:val="27"/>
          <w:szCs w:val="27"/>
        </w:rPr>
        <w:t>Лексические игры</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Данный вид игр преследует цели – тренировать учащихся в употреблении лексики в ситуациях, приближенных к естественной обстановке, знакомство с сочетаемостью слов, активизировать речемыслительную деятельность, развивать речевую реакцию учащихся</w:t>
      </w:r>
    </w:p>
    <w:p w:rsidR="00A96F2B" w:rsidRDefault="00A96F2B" w:rsidP="00A96F2B">
      <w:pPr>
        <w:pStyle w:val="c10"/>
        <w:shd w:val="clear" w:color="auto" w:fill="FFFFFF"/>
        <w:spacing w:before="0" w:beforeAutospacing="0" w:after="0" w:afterAutospacing="0"/>
        <w:jc w:val="center"/>
        <w:rPr>
          <w:rFonts w:ascii="Calibri" w:hAnsi="Calibri" w:cs="Calibri"/>
          <w:color w:val="000000"/>
          <w:sz w:val="20"/>
          <w:szCs w:val="20"/>
        </w:rPr>
      </w:pPr>
      <w:r>
        <w:rPr>
          <w:rStyle w:val="c6"/>
          <w:b/>
          <w:bCs/>
          <w:color w:val="000000"/>
          <w:sz w:val="27"/>
          <w:szCs w:val="27"/>
        </w:rPr>
        <w:t>Фонетические игры</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Они практикуют и развивают произносительные навыки: интонацию предложений, фонемы, фонематический слух.</w:t>
      </w:r>
    </w:p>
    <w:p w:rsidR="00A96F2B" w:rsidRDefault="00A96F2B" w:rsidP="00A96F2B">
      <w:pPr>
        <w:pStyle w:val="c10"/>
        <w:shd w:val="clear" w:color="auto" w:fill="FFFFFF"/>
        <w:spacing w:before="0" w:beforeAutospacing="0" w:after="0" w:afterAutospacing="0"/>
        <w:jc w:val="center"/>
        <w:rPr>
          <w:rFonts w:ascii="Calibri" w:hAnsi="Calibri" w:cs="Calibri"/>
          <w:color w:val="000000"/>
          <w:sz w:val="20"/>
          <w:szCs w:val="20"/>
        </w:rPr>
      </w:pPr>
      <w:r>
        <w:rPr>
          <w:rStyle w:val="c6"/>
          <w:b/>
          <w:bCs/>
          <w:color w:val="000000"/>
          <w:sz w:val="27"/>
          <w:szCs w:val="27"/>
        </w:rPr>
        <w:t>Орфографические игры.</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Цель данных игр – упражнение в написании английских слов. Часть игр может быть рассчитана на тренировку памяти учащихся, а часть – на некоторых закономерностях в правописании английских слов.</w:t>
      </w:r>
    </w:p>
    <w:p w:rsidR="00A96F2B" w:rsidRDefault="00A96F2B" w:rsidP="00A96F2B">
      <w:pPr>
        <w:pStyle w:val="c10"/>
        <w:shd w:val="clear" w:color="auto" w:fill="FFFFFF"/>
        <w:spacing w:before="0" w:beforeAutospacing="0" w:after="0" w:afterAutospacing="0"/>
        <w:jc w:val="center"/>
        <w:rPr>
          <w:rFonts w:ascii="Calibri" w:hAnsi="Calibri" w:cs="Calibri"/>
          <w:color w:val="000000"/>
          <w:sz w:val="20"/>
          <w:szCs w:val="20"/>
        </w:rPr>
      </w:pPr>
      <w:r>
        <w:rPr>
          <w:rStyle w:val="c6"/>
          <w:b/>
          <w:bCs/>
          <w:color w:val="000000"/>
          <w:sz w:val="27"/>
          <w:szCs w:val="27"/>
        </w:rPr>
        <w:t>Творческие игры.</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Цели игр – научить учащихся понимать смысл однократного высказывания, научить выделять главное в потоке информации, развить слуховую память учащихся.</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lastRenderedPageBreak/>
        <w:t>Такие игры формируют у учащихся навыки говорения, аудирования. Одной из задач подобного рода игр является обучение учащихся речевой реакции в процессе коммуникации.</w:t>
      </w:r>
    </w:p>
    <w:p w:rsidR="00A96F2B" w:rsidRDefault="00A96F2B" w:rsidP="00A96F2B">
      <w:pPr>
        <w:pStyle w:val="c10"/>
        <w:shd w:val="clear" w:color="auto" w:fill="FFFFFF"/>
        <w:spacing w:before="0" w:beforeAutospacing="0" w:after="0" w:afterAutospacing="0"/>
        <w:jc w:val="center"/>
        <w:rPr>
          <w:rFonts w:ascii="Calibri" w:hAnsi="Calibri" w:cs="Calibri"/>
          <w:color w:val="000000"/>
          <w:sz w:val="20"/>
          <w:szCs w:val="20"/>
        </w:rPr>
      </w:pPr>
      <w:r>
        <w:rPr>
          <w:rStyle w:val="c6"/>
          <w:b/>
          <w:bCs/>
          <w:color w:val="000000"/>
          <w:sz w:val="27"/>
          <w:szCs w:val="27"/>
        </w:rPr>
        <w:t>Требования к играм</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Есть основные требования к играм: игра должна стимулировать мотивацию учения, вызывать у школьников интерес и желание хорошо выполнить задание, её следует проводить на основе ситуации, адекватной реальной ситуации общения; игра должна быть принята всей группой; она непременно проводится в доброжелательной, творческой атмосфере; игра организуется таким образом, чтобы учащиеся могли в активном речевом общении с максимальной эффективностью использовать отрабатываемый языковой материал.</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Еще одним важным требованием при проведении различного рода игр является использование всевозможной наглядности.</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Кроме того, учитель должен всегда помнить о таких элементарных требованиях, как соответствие игры возрасту детей и изучаемой теме; нельзя допускать такого момента, когда в игре задействованы не все учащиеся. Также нужно удостовериться, что инструкция понятна и усвоена всеми и учащиеся готовы к осуществлению игровой деятельности.</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Также не стоит забывать и о том, что обсуждая проведенную игру, оценивая участие в ней школьников, учителю следует проявить такт, особенно при оценке результатов игры. Отрицательная оценка деятельности её участников неизбежно приведет к снижению активности. Желательно начать обсуждение результатов игры с удачных моментов и лишь затем перейти к недостаткам.</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6"/>
          <w:b/>
          <w:bCs/>
          <w:color w:val="000000"/>
          <w:sz w:val="27"/>
          <w:szCs w:val="27"/>
        </w:rPr>
        <w:t>Игры по аудированию.</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Цели: - научить учащихся понимать смысл  однократного  высказывания;</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научить учащихся выделять главное в потоке информации;</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1"/>
          <w:color w:val="000000"/>
          <w:sz w:val="27"/>
          <w:szCs w:val="27"/>
        </w:rPr>
        <w:t>-           развивать слуховую память учащихся.    </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Можно проводить игры на аудирование текста, не имея ни картинок, ни рисунков, ни заранее приготовленных вопросов, ни пунктов текста и т.д., это игры на развитие аудитивной памяти. Учитель читает текст в нормальном темпе, играющие слушают. После прослушивания текста учитель предлагает записать слова, которые каждый участник игры запомнил. Затем учитель читает текст ещё раз и дает задание – выписать группы слов и запомнившиеся фразы.</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После этого участники игры восстанавливают текст по памяти, пользуясь своими записями. Побеждает тот, кто наиболее точно передаст содержание текста.</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Большой эффект в обучении аудированию имеют командные игры, в которых после прослушивания текста члены команды составляют и затем задают вопросы соперникам по содержанию текста. Побеждает та команда, которая более точно ответит на поставленные вопросы.</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Особый интерес вызывают игры, в которых после прослушивание текста (желательно, с большим количеством персонажей) необходимо разыграть сценку по содержанию текста. В этих играх дети демонстрируют не только свои способности к аудированию, но и свои артистические способности.</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 xml:space="preserve">Обучение аудированию целесообразно проводить в разнообразных интересных играх. В них ребёнок может проявить себя как личность, а также </w:t>
      </w:r>
      <w:r>
        <w:rPr>
          <w:rStyle w:val="c1"/>
          <w:color w:val="000000"/>
          <w:sz w:val="27"/>
          <w:szCs w:val="27"/>
        </w:rPr>
        <w:lastRenderedPageBreak/>
        <w:t>как член коллектива. Нет универсальных игр для обучения аудированию, но можно любое упражнение, любой текст превратить в игру. Для этого необходимо подготовить необходимые аксессуары, создать атмосферу соревнования, сделать задание к текстам разнообразными, но в то же время доступными и интересными.</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Тексты можно использовать из учебников, дополнительных книг по английскому языку, придуманные самим учителем или учениками. Главное, на наш взгляд, превратить элементарный текст в интересную, притягивающую ребенка игру.</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6"/>
          <w:b/>
          <w:bCs/>
          <w:color w:val="000000"/>
          <w:sz w:val="27"/>
          <w:szCs w:val="27"/>
        </w:rPr>
        <w:t>Технология сотрудничества.</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Технология сотрудничества основана на содружестве участников педагогического процесса. Эта технология предполагает распределение всех связанных с этим функций – организация класса, объяснение и инструктирование, контроль, оценивание, помощь отстающим между учителем и учениками. «Сотрудничать – работать, действовать вместе, принимать участие в общем деле». Учитель и учащиеся совместно вырабатывают цели, содержание, дают оценки, находясь в состоянии сотрудничества, сотворчества.</w:t>
      </w:r>
    </w:p>
    <w:p w:rsidR="00A96F2B" w:rsidRDefault="00A96F2B" w:rsidP="00A96F2B">
      <w:pPr>
        <w:pStyle w:val="c2"/>
        <w:shd w:val="clear" w:color="auto" w:fill="FFFFFF"/>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Сотрудничество не является самоцелью, а налаживается для того, чтобы ученик приобретал знания и способы деятельности, опыт общения и социальной активности. Оно необходимо для того, чтобы он умел трудиться в большом коллективе, в малой группе и, если необходимо, индивидуально.            </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Его важнейшими признаками являются:</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осознание общей цели, которое мобилизует учителя и учащихся; стремление к её достижению, взаимная заинтересованность в этом, положительная мотивация деятельности;</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высокая организация совместного учебного труда участников учебного процесса, их общие усилия; взаимная ответственность за результаты деятельности;</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активно-положительный, гуманистический стиль взаимоотношений учащихся и взрослых (педагогов, работников внешкольных учреждений) при решении учебных задач; взаимное доверие, доброжелательность, взаимопомощь при затруднениях и учебных неудачах. Этот стиль несовместим с авторитарным отчуждением между учащимися и взрослыми, преобладанием прав у взрослых и обязанностей  у  школьников;</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методика обучения, стимулирующая самостоятельность, интерес учащихся, их практическую и  интеллектуальную  инициативу,  творчество. Она исключает   принуждение,    монополию   педагогов   на    интерпретацию знаний, пассивное восприятие учащимися готовой информации;</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взаимодействие учащихся друг с другом, их деловое общение и коллективная ответственность за результат общего труда.</w:t>
      </w:r>
    </w:p>
    <w:p w:rsidR="00A96F2B" w:rsidRDefault="00A96F2B" w:rsidP="00A96F2B">
      <w:pPr>
        <w:pStyle w:val="c4"/>
        <w:spacing w:before="0" w:beforeAutospacing="0" w:after="0" w:afterAutospacing="0"/>
        <w:rPr>
          <w:rFonts w:ascii="Calibri" w:hAnsi="Calibri" w:cs="Calibri"/>
          <w:color w:val="000000"/>
          <w:sz w:val="20"/>
          <w:szCs w:val="20"/>
        </w:rPr>
      </w:pPr>
      <w:r>
        <w:rPr>
          <w:rStyle w:val="c5"/>
          <w:color w:val="000000"/>
        </w:rPr>
        <w:t>   </w:t>
      </w:r>
      <w:r>
        <w:rPr>
          <w:rStyle w:val="c1"/>
          <w:color w:val="000000"/>
          <w:sz w:val="27"/>
          <w:szCs w:val="27"/>
        </w:rPr>
        <w:t xml:space="preserve">Таким образом, сотрудничество в обучении мыслится не только как помощь ученику при решении сложных учебных задач, не только как объединение усилий педагогов и учащихся, но и как самостоятельный коллективный труд школьников, выполнение заданий, требующих постоянных или временных контактов с внешкольной средой. При таком понимании сотрудничества речь идёт о взаимодействии, которое скреплено отношениями взаимного интереса и </w:t>
      </w:r>
      <w:r>
        <w:rPr>
          <w:rStyle w:val="c1"/>
          <w:color w:val="000000"/>
          <w:sz w:val="27"/>
          <w:szCs w:val="27"/>
        </w:rPr>
        <w:lastRenderedPageBreak/>
        <w:t>доверия. Если ученик хоть на какой- то момент становится соратником учителя или одноклассников, если знает, что от его действий зависит успех общего дела, позиция его меняется. Волей- неволей ему приходится проявлять инициативу и самостоятельность. Поэтому педагогически ценным является поведение, побуждающее сотрудничество, которое стимулирует эти качества ученика в школе и за её пределами. Категория сотрудничества в педагогическом сознании соединена с категорией гуманизации образования.</w:t>
      </w:r>
    </w:p>
    <w:p w:rsidR="00A96F2B" w:rsidRDefault="00A96F2B" w:rsidP="00A96F2B">
      <w:pPr>
        <w:pStyle w:val="c4"/>
        <w:spacing w:before="0" w:beforeAutospacing="0" w:after="0" w:afterAutospacing="0"/>
        <w:rPr>
          <w:rFonts w:ascii="Calibri" w:hAnsi="Calibri" w:cs="Calibri"/>
          <w:color w:val="000000"/>
          <w:sz w:val="20"/>
          <w:szCs w:val="20"/>
        </w:rPr>
      </w:pPr>
      <w:r>
        <w:rPr>
          <w:rStyle w:val="c6"/>
          <w:b/>
          <w:bCs/>
          <w:color w:val="000000"/>
          <w:sz w:val="27"/>
          <w:szCs w:val="27"/>
        </w:rPr>
        <w:t>Технология проблемного обучения.</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В основе проблемного обучения лежит разработанный в психологии деятельностный подход. “Учение – это система познавательных действий учащихся. Учащийся выполняет внешнюю предметную и внутреннюю психическую деятельность. Вся его деятельность и условия, на нее влияющие, учитываются и упорядочиваются таким образом, чтобы у него эффективно образовывались желаемые качества”. Принципы организации эффективного учебного процесса обеспечивает, в частности, проблемное обучение, которое в психологии трактуется как “организованный преподавателем способ активного взаимодействия субъекта с проблемно представленным содержанием обучения, в ходе которого он приобщается к объективным противоречиям научного знания и способам их разрешения, учится мыслить, творчески усваивать знания… В проблемном обучении путем создания проблемной ситуации моделируются условия исследовательской деятельности и развития творческого мышления учащегося…</w:t>
      </w:r>
    </w:p>
    <w:p w:rsidR="00A96F2B" w:rsidRDefault="00A96F2B" w:rsidP="00A96F2B">
      <w:pPr>
        <w:pStyle w:val="c4"/>
        <w:spacing w:before="0" w:beforeAutospacing="0" w:after="0" w:afterAutospacing="0"/>
        <w:rPr>
          <w:rFonts w:ascii="Calibri" w:hAnsi="Calibri" w:cs="Calibri"/>
          <w:color w:val="000000"/>
          <w:sz w:val="20"/>
          <w:szCs w:val="20"/>
        </w:rPr>
      </w:pPr>
      <w:r>
        <w:rPr>
          <w:rStyle w:val="c0"/>
          <w:i/>
          <w:iCs/>
          <w:color w:val="000000"/>
          <w:sz w:val="27"/>
          <w:szCs w:val="27"/>
        </w:rPr>
        <w:t>Правила создания проблемных ситуаций.</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1. Для создания проблемной ситуации перед учащимися должно быть поставлено такое практическое или теоретическое задание, при выполнении которого учащийся должен открыть подлежащие усвоению новые знания или действия. При этом следует соблюдать такие условия: а) задание основывается на тех знаниях и умениях которыми владеет учащийся; б) неизвестное, которое нужно открыть составляет подлежащую усвоению общую закономерность, общий способ действия, общие условия выполнения действия; в) выполнение проблемного задания должно вызывать у учащегося потребность в усваиваемом знании.</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2. Предлагаемое ученику проблемное задание должно соответствовать его интеллектуальным возможностям.</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3. Проблемное задание должно предшествовать объяснению подлежащего усвоению материала.</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4. Проблемное задание может вызвать проблемную ситуацию при определенных условиях.</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5. Одна и та же проблемная ситуация может быть вызвана различными типами заданий.</w:t>
      </w:r>
    </w:p>
    <w:p w:rsidR="00A96F2B" w:rsidRDefault="00A96F2B" w:rsidP="00A96F2B">
      <w:pPr>
        <w:pStyle w:val="c4"/>
        <w:spacing w:before="0" w:beforeAutospacing="0" w:after="0" w:afterAutospacing="0"/>
        <w:rPr>
          <w:rFonts w:ascii="Calibri" w:hAnsi="Calibri" w:cs="Calibri"/>
          <w:color w:val="000000"/>
          <w:sz w:val="20"/>
          <w:szCs w:val="20"/>
        </w:rPr>
      </w:pPr>
      <w:r>
        <w:rPr>
          <w:rStyle w:val="c1"/>
          <w:color w:val="000000"/>
          <w:sz w:val="27"/>
          <w:szCs w:val="27"/>
        </w:rPr>
        <w:t>6. Возникшую проблемную ситуацию должен формулировать учитель путем указания ученику на причины невыполнения им поставленного практического учебного задания или невозможности объяснить им те или иные продемонстрированные факты.</w:t>
      </w:r>
    </w:p>
    <w:p w:rsidR="00B8333A" w:rsidRDefault="00A96F2B">
      <w:bookmarkStart w:id="0" w:name="_GoBack"/>
      <w:bookmarkEnd w:id="0"/>
    </w:p>
    <w:sectPr w:rsidR="00B833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171"/>
    <w:rsid w:val="00027171"/>
    <w:rsid w:val="00A96F2B"/>
    <w:rsid w:val="00E77D96"/>
    <w:rsid w:val="00E90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A96F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96F2B"/>
  </w:style>
  <w:style w:type="character" w:customStyle="1" w:styleId="c5">
    <w:name w:val="c5"/>
    <w:basedOn w:val="a0"/>
    <w:rsid w:val="00A96F2B"/>
  </w:style>
  <w:style w:type="character" w:customStyle="1" w:styleId="c6">
    <w:name w:val="c6"/>
    <w:basedOn w:val="a0"/>
    <w:rsid w:val="00A96F2B"/>
  </w:style>
  <w:style w:type="character" w:customStyle="1" w:styleId="c0">
    <w:name w:val="c0"/>
    <w:basedOn w:val="a0"/>
    <w:rsid w:val="00A96F2B"/>
  </w:style>
  <w:style w:type="paragraph" w:customStyle="1" w:styleId="c10">
    <w:name w:val="c10"/>
    <w:basedOn w:val="a"/>
    <w:rsid w:val="00A96F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96F2B"/>
  </w:style>
  <w:style w:type="character" w:customStyle="1" w:styleId="c8">
    <w:name w:val="c8"/>
    <w:basedOn w:val="a0"/>
    <w:rsid w:val="00A96F2B"/>
  </w:style>
  <w:style w:type="paragraph" w:customStyle="1" w:styleId="c2">
    <w:name w:val="c2"/>
    <w:basedOn w:val="a"/>
    <w:rsid w:val="00A96F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A96F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96F2B"/>
  </w:style>
  <w:style w:type="character" w:customStyle="1" w:styleId="c5">
    <w:name w:val="c5"/>
    <w:basedOn w:val="a0"/>
    <w:rsid w:val="00A96F2B"/>
  </w:style>
  <w:style w:type="character" w:customStyle="1" w:styleId="c6">
    <w:name w:val="c6"/>
    <w:basedOn w:val="a0"/>
    <w:rsid w:val="00A96F2B"/>
  </w:style>
  <w:style w:type="character" w:customStyle="1" w:styleId="c0">
    <w:name w:val="c0"/>
    <w:basedOn w:val="a0"/>
    <w:rsid w:val="00A96F2B"/>
  </w:style>
  <w:style w:type="paragraph" w:customStyle="1" w:styleId="c10">
    <w:name w:val="c10"/>
    <w:basedOn w:val="a"/>
    <w:rsid w:val="00A96F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96F2B"/>
  </w:style>
  <w:style w:type="character" w:customStyle="1" w:styleId="c8">
    <w:name w:val="c8"/>
    <w:basedOn w:val="a0"/>
    <w:rsid w:val="00A96F2B"/>
  </w:style>
  <w:style w:type="paragraph" w:customStyle="1" w:styleId="c2">
    <w:name w:val="c2"/>
    <w:basedOn w:val="a"/>
    <w:rsid w:val="00A96F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38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3779</Words>
  <Characters>21541</Characters>
  <Application>Microsoft Office Word</Application>
  <DocSecurity>0</DocSecurity>
  <Lines>179</Lines>
  <Paragraphs>50</Paragraphs>
  <ScaleCrop>false</ScaleCrop>
  <Company>SPecialiST RePack</Company>
  <LinksUpToDate>false</LinksUpToDate>
  <CharactersWithSpaces>25270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dc:creator>
  <cp:keywords/>
  <dc:description/>
  <cp:lastModifiedBy>Denis</cp:lastModifiedBy>
  <cp:revision>2</cp:revision>
  <dcterms:created xsi:type="dcterms:W3CDTF">2022-05-04T14:25:00Z</dcterms:created>
  <dcterms:modified xsi:type="dcterms:W3CDTF">2022-05-04T14:26:00Z</dcterms:modified>
</cp:coreProperties>
</file>