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2E6" w:rsidRPr="00E542E6" w:rsidRDefault="00E542E6" w:rsidP="00DF5B4C">
      <w:pPr>
        <w:pStyle w:val="a3"/>
        <w:ind w:left="-567"/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Томири</w:t>
      </w:r>
      <w:proofErr w:type="gramStart"/>
      <w:r>
        <w:rPr>
          <w:rFonts w:ascii="Times New Roman" w:hAnsi="Times New Roman" w:cs="Times New Roman"/>
          <w:b/>
          <w:sz w:val="24"/>
        </w:rPr>
        <w:t>с</w:t>
      </w:r>
      <w:proofErr w:type="spellEnd"/>
      <w:r>
        <w:rPr>
          <w:rFonts w:ascii="Times New Roman" w:hAnsi="Times New Roman" w:cs="Times New Roman"/>
          <w:b/>
          <w:sz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  <w:sz w:val="24"/>
        </w:rPr>
        <w:t>Тахмира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) – Арийская царица </w:t>
      </w:r>
      <w:proofErr w:type="spellStart"/>
      <w:r>
        <w:rPr>
          <w:rFonts w:ascii="Times New Roman" w:hAnsi="Times New Roman" w:cs="Times New Roman"/>
          <w:b/>
          <w:sz w:val="24"/>
        </w:rPr>
        <w:t>ираноязыцных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</w:rPr>
        <w:t>массагетов</w:t>
      </w:r>
      <w:proofErr w:type="spellEnd"/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b/>
          <w:sz w:val="24"/>
        </w:rPr>
      </w:pP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E542E6">
        <w:rPr>
          <w:rFonts w:ascii="Times New Roman" w:hAnsi="Times New Roman" w:cs="Times New Roman"/>
          <w:sz w:val="24"/>
        </w:rPr>
        <w:t xml:space="preserve">     В древности саки, принадлежащие к древним племенам Арии</w:t>
      </w:r>
      <w:r w:rsidRPr="00E542E6">
        <w:rPr>
          <w:rFonts w:ascii="Times New Roman" w:hAnsi="Times New Roman" w:cs="Times New Roman"/>
          <w:b/>
          <w:sz w:val="24"/>
        </w:rPr>
        <w:t>,</w:t>
      </w:r>
      <w:r w:rsidRPr="00E542E6">
        <w:rPr>
          <w:rFonts w:ascii="Times New Roman" w:hAnsi="Times New Roman" w:cs="Times New Roman"/>
          <w:sz w:val="24"/>
        </w:rPr>
        <w:t xml:space="preserve"> жили на территориях от реки Дунай на западе до Уральских гор на востоке, и от Талии</w:t>
      </w:r>
      <w:r w:rsidRPr="00E542E6">
        <w:rPr>
          <w:rFonts w:ascii="Times New Roman" w:hAnsi="Times New Roman" w:cs="Times New Roman"/>
          <w:b/>
          <w:sz w:val="24"/>
        </w:rPr>
        <w:t>,</w:t>
      </w:r>
      <w:r w:rsidRPr="00E542E6">
        <w:rPr>
          <w:rFonts w:ascii="Times New Roman" w:hAnsi="Times New Roman" w:cs="Times New Roman"/>
          <w:sz w:val="24"/>
        </w:rPr>
        <w:t xml:space="preserve"> расположенной на юге Каспийского моря</w:t>
      </w:r>
      <w:r w:rsidRPr="00E542E6">
        <w:rPr>
          <w:rFonts w:ascii="Times New Roman" w:hAnsi="Times New Roman" w:cs="Times New Roman"/>
          <w:b/>
          <w:sz w:val="24"/>
        </w:rPr>
        <w:t>,</w:t>
      </w:r>
      <w:r w:rsidRPr="00E542E6">
        <w:rPr>
          <w:rFonts w:ascii="Times New Roman" w:hAnsi="Times New Roman" w:cs="Times New Roman"/>
          <w:sz w:val="24"/>
        </w:rPr>
        <w:t xml:space="preserve"> до бескрайнего моря на севере. Саки  включали в себя множество родственных племен, одним из которых были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Слово </w:t>
      </w:r>
      <w:proofErr w:type="spellStart"/>
      <w:r w:rsidRPr="00E542E6">
        <w:rPr>
          <w:rFonts w:ascii="Times New Roman" w:hAnsi="Times New Roman" w:cs="Times New Roman"/>
          <w:sz w:val="24"/>
        </w:rPr>
        <w:t>Μассагет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(Μα</w:t>
      </w:r>
      <w:proofErr w:type="spellStart"/>
      <w:r w:rsidRPr="00E542E6">
        <w:rPr>
          <w:rFonts w:ascii="Times New Roman" w:hAnsi="Times New Roman" w:cs="Times New Roman"/>
          <w:sz w:val="24"/>
        </w:rPr>
        <w:t>σσᾰγέτ</w:t>
      </w:r>
      <w:proofErr w:type="spellEnd"/>
      <w:r w:rsidRPr="00E542E6">
        <w:rPr>
          <w:rFonts w:ascii="Times New Roman" w:hAnsi="Times New Roman" w:cs="Times New Roman"/>
          <w:sz w:val="24"/>
        </w:rPr>
        <w:t>αι, лат</w:t>
      </w:r>
      <w:proofErr w:type="gramStart"/>
      <w:r w:rsidRPr="00E542E6">
        <w:rPr>
          <w:rFonts w:ascii="Times New Roman" w:hAnsi="Times New Roman" w:cs="Times New Roman"/>
          <w:sz w:val="24"/>
        </w:rPr>
        <w:t>.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E542E6">
        <w:rPr>
          <w:rFonts w:ascii="Times New Roman" w:hAnsi="Times New Roman" w:cs="Times New Roman"/>
          <w:sz w:val="24"/>
        </w:rPr>
        <w:t>м</w:t>
      </w:r>
      <w:proofErr w:type="gramEnd"/>
      <w:r w:rsidRPr="00E542E6">
        <w:rPr>
          <w:rFonts w:ascii="Times New Roman" w:hAnsi="Times New Roman" w:cs="Times New Roman"/>
          <w:sz w:val="24"/>
        </w:rPr>
        <w:t>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— название, которым древние авторы называли полукочевые </w:t>
      </w:r>
      <w:proofErr w:type="spellStart"/>
      <w:r w:rsidRPr="00E542E6">
        <w:rPr>
          <w:rFonts w:ascii="Times New Roman" w:hAnsi="Times New Roman" w:cs="Times New Roman"/>
          <w:sz w:val="24"/>
        </w:rPr>
        <w:t>ираноязычные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народы, поселившиеся на территории </w:t>
      </w:r>
      <w:proofErr w:type="spellStart"/>
      <w:r w:rsidRPr="00E542E6">
        <w:rPr>
          <w:rFonts w:ascii="Times New Roman" w:hAnsi="Times New Roman" w:cs="Times New Roman"/>
          <w:sz w:val="24"/>
        </w:rPr>
        <w:t>Скифии</w:t>
      </w:r>
      <w:proofErr w:type="spellEnd"/>
      <w:r w:rsidRPr="00E542E6">
        <w:rPr>
          <w:rFonts w:ascii="Times New Roman" w:hAnsi="Times New Roman" w:cs="Times New Roman"/>
          <w:b/>
          <w:sz w:val="24"/>
        </w:rPr>
        <w:t>.</w:t>
      </w:r>
      <w:r w:rsidRPr="00E542E6">
        <w:rPr>
          <w:rFonts w:ascii="Times New Roman" w:hAnsi="Times New Roman" w:cs="Times New Roman"/>
          <w:sz w:val="24"/>
        </w:rPr>
        <w:t xml:space="preserve"> Опираясь на своих современников, Геродот пишет, что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— одно из скифских племен</w:t>
      </w:r>
      <w:r w:rsidRPr="00E542E6">
        <w:rPr>
          <w:rFonts w:ascii="Times New Roman" w:hAnsi="Times New Roman" w:cs="Times New Roman"/>
          <w:b/>
          <w:sz w:val="24"/>
        </w:rPr>
        <w:t xml:space="preserve">. </w:t>
      </w:r>
      <w:r w:rsidRPr="00E542E6">
        <w:rPr>
          <w:rFonts w:ascii="Times New Roman" w:hAnsi="Times New Roman" w:cs="Times New Roman"/>
          <w:sz w:val="24"/>
        </w:rPr>
        <w:t xml:space="preserve">В современной научной литературе подчеркивается, что Геродот упоминает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как одно из племен иранского происхождения с точными историческими фактами и их культурными связями с </w:t>
      </w:r>
      <w:proofErr w:type="spellStart"/>
      <w:r w:rsidRPr="00E542E6">
        <w:rPr>
          <w:rFonts w:ascii="Times New Roman" w:hAnsi="Times New Roman" w:cs="Times New Roman"/>
          <w:sz w:val="24"/>
        </w:rPr>
        <w:t>ираноязычными</w:t>
      </w:r>
      <w:proofErr w:type="gramStart"/>
      <w:r w:rsidRPr="00E542E6">
        <w:rPr>
          <w:rFonts w:ascii="Times New Roman" w:hAnsi="Times New Roman" w:cs="Times New Roman"/>
          <w:b/>
          <w:sz w:val="24"/>
        </w:rPr>
        <w:t>,</w:t>
      </w:r>
      <w:r w:rsidRPr="00E542E6">
        <w:rPr>
          <w:rFonts w:ascii="Times New Roman" w:hAnsi="Times New Roman" w:cs="Times New Roman"/>
          <w:sz w:val="24"/>
        </w:rPr>
        <w:t>и</w:t>
      </w:r>
      <w:proofErr w:type="gramEnd"/>
      <w:r w:rsidRPr="00E542E6">
        <w:rPr>
          <w:rFonts w:ascii="Times New Roman" w:hAnsi="Times New Roman" w:cs="Times New Roman"/>
          <w:sz w:val="24"/>
        </w:rPr>
        <w:t>сседонскимии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савроматскими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племенами. Вслед за Плинием  Геродот пишет: - Говорят, что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сильное племя" и живут они на востоке</w:t>
      </w:r>
      <w:r w:rsidR="00180191">
        <w:rPr>
          <w:rFonts w:ascii="Times New Roman" w:hAnsi="Times New Roman" w:cs="Times New Roman"/>
          <w:b/>
          <w:sz w:val="24"/>
        </w:rPr>
        <w:t xml:space="preserve"> </w:t>
      </w:r>
      <w:r w:rsidRPr="00E542E6">
        <w:rPr>
          <w:rFonts w:ascii="Times New Roman" w:hAnsi="Times New Roman" w:cs="Times New Roman"/>
          <w:sz w:val="24"/>
        </w:rPr>
        <w:t>по ту сторону реки Аракс</w:t>
      </w:r>
      <w:r w:rsidRPr="00E542E6">
        <w:rPr>
          <w:rFonts w:ascii="Times New Roman" w:hAnsi="Times New Roman" w:cs="Times New Roman"/>
          <w:b/>
          <w:sz w:val="24"/>
        </w:rPr>
        <w:t>,</w:t>
      </w:r>
      <w:r w:rsidRPr="00E542E6">
        <w:rPr>
          <w:rFonts w:ascii="Times New Roman" w:hAnsi="Times New Roman" w:cs="Times New Roman"/>
          <w:sz w:val="24"/>
        </w:rPr>
        <w:t xml:space="preserve"> лицом к </w:t>
      </w:r>
      <w:proofErr w:type="spellStart"/>
      <w:r w:rsidRPr="00E542E6">
        <w:rPr>
          <w:rFonts w:ascii="Times New Roman" w:hAnsi="Times New Roman" w:cs="Times New Roman"/>
          <w:sz w:val="24"/>
        </w:rPr>
        <w:t>исседонам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Таким образом,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господствуют на большей части рав</w:t>
      </w:r>
      <w:r w:rsidR="00180191">
        <w:rPr>
          <w:rFonts w:ascii="Times New Roman" w:hAnsi="Times New Roman" w:cs="Times New Roman"/>
          <w:sz w:val="24"/>
        </w:rPr>
        <w:t>нины побережья Каспийского моря</w:t>
      </w:r>
      <w:r w:rsidRPr="00E542E6">
        <w:rPr>
          <w:rFonts w:ascii="Times New Roman" w:hAnsi="Times New Roman" w:cs="Times New Roman"/>
          <w:b/>
          <w:sz w:val="24"/>
        </w:rPr>
        <w:t>.</w:t>
      </w:r>
      <w:r w:rsidR="00180191">
        <w:rPr>
          <w:rFonts w:ascii="Times New Roman" w:hAnsi="Times New Roman" w:cs="Times New Roman"/>
          <w:b/>
          <w:sz w:val="24"/>
        </w:rPr>
        <w:t xml:space="preserve"> </w:t>
      </w:r>
      <w:r w:rsidRPr="00E542E6">
        <w:rPr>
          <w:rFonts w:ascii="Times New Roman" w:hAnsi="Times New Roman" w:cs="Times New Roman"/>
          <w:sz w:val="24"/>
        </w:rPr>
        <w:t xml:space="preserve">По Геродоту, район проживания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находится вблизи реки Аракс. По словам Геродота, на востоке «река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начинается на востоке в стране </w:t>
      </w:r>
      <w:proofErr w:type="spellStart"/>
      <w:r w:rsidRPr="00E542E6">
        <w:rPr>
          <w:rFonts w:ascii="Times New Roman" w:hAnsi="Times New Roman" w:cs="Times New Roman"/>
          <w:sz w:val="24"/>
        </w:rPr>
        <w:t>матиенов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40 истоками, но один из них протекает через болото. Когда </w:t>
      </w:r>
      <w:proofErr w:type="spellStart"/>
      <w:r w:rsidRPr="00E542E6">
        <w:rPr>
          <w:rFonts w:ascii="Times New Roman" w:hAnsi="Times New Roman" w:cs="Times New Roman"/>
          <w:sz w:val="24"/>
        </w:rPr>
        <w:t>Страбон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описывает регион Кавказа, он пишет с неуверенностью</w:t>
      </w:r>
      <w:r w:rsidRPr="00E542E6">
        <w:rPr>
          <w:rFonts w:ascii="Times New Roman" w:hAnsi="Times New Roman" w:cs="Times New Roman"/>
          <w:b/>
          <w:sz w:val="24"/>
        </w:rPr>
        <w:t xml:space="preserve">, </w:t>
      </w:r>
      <w:r w:rsidRPr="00E542E6">
        <w:rPr>
          <w:rFonts w:ascii="Times New Roman" w:hAnsi="Times New Roman" w:cs="Times New Roman"/>
          <w:sz w:val="24"/>
        </w:rPr>
        <w:t>находя сведения Геродота: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E542E6">
        <w:rPr>
          <w:rFonts w:ascii="Times New Roman" w:hAnsi="Times New Roman" w:cs="Times New Roman"/>
          <w:sz w:val="24"/>
        </w:rPr>
        <w:t xml:space="preserve">- Согласно Геродоту,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ведет свое происхождение от страны </w:t>
      </w:r>
      <w:proofErr w:type="spellStart"/>
      <w:r w:rsidRPr="00E542E6">
        <w:rPr>
          <w:rFonts w:ascii="Times New Roman" w:hAnsi="Times New Roman" w:cs="Times New Roman"/>
          <w:sz w:val="24"/>
        </w:rPr>
        <w:t>матиенов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 40 ответвлениями, а значит,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были соседями Каппадокии</w:t>
      </w:r>
      <w:proofErr w:type="gramStart"/>
      <w:r w:rsidRPr="00E542E6">
        <w:rPr>
          <w:rFonts w:ascii="Times New Roman" w:hAnsi="Times New Roman" w:cs="Times New Roman"/>
          <w:sz w:val="24"/>
        </w:rPr>
        <w:t xml:space="preserve"> </w:t>
      </w:r>
      <w:r w:rsidRPr="00E542E6">
        <w:rPr>
          <w:rFonts w:ascii="Times New Roman" w:hAnsi="Times New Roman" w:cs="Times New Roman"/>
          <w:b/>
          <w:sz w:val="24"/>
        </w:rPr>
        <w:t>.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Страбон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снова говорит: - "По словам </w:t>
      </w:r>
      <w:proofErr w:type="spellStart"/>
      <w:r w:rsidRPr="00E542E6">
        <w:rPr>
          <w:rFonts w:ascii="Times New Roman" w:hAnsi="Times New Roman" w:cs="Times New Roman"/>
          <w:sz w:val="24"/>
        </w:rPr>
        <w:t>Эротесфи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арахоты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живут вместе с </w:t>
      </w:r>
      <w:proofErr w:type="spellStart"/>
      <w:r w:rsidRPr="00E542E6">
        <w:rPr>
          <w:rFonts w:ascii="Times New Roman" w:hAnsi="Times New Roman" w:cs="Times New Roman"/>
          <w:sz w:val="24"/>
        </w:rPr>
        <w:t>бактрийцами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а другие родственные им </w:t>
      </w:r>
      <w:proofErr w:type="spellStart"/>
      <w:r w:rsidRPr="00E542E6">
        <w:rPr>
          <w:rFonts w:ascii="Times New Roman" w:hAnsi="Times New Roman" w:cs="Times New Roman"/>
          <w:sz w:val="24"/>
        </w:rPr>
        <w:t>ираноязычные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племена живут к западу от них, по направлению к устью </w:t>
      </w:r>
      <w:proofErr w:type="spellStart"/>
      <w:r w:rsidRPr="00E542E6">
        <w:rPr>
          <w:rFonts w:ascii="Times New Roman" w:hAnsi="Times New Roman" w:cs="Times New Roman"/>
          <w:sz w:val="24"/>
        </w:rPr>
        <w:t>Окса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Следуя этой версии, </w:t>
      </w:r>
      <w:proofErr w:type="spellStart"/>
      <w:r w:rsidRPr="00E542E6">
        <w:rPr>
          <w:rFonts w:ascii="Times New Roman" w:hAnsi="Times New Roman" w:cs="Times New Roman"/>
          <w:sz w:val="24"/>
        </w:rPr>
        <w:t>Деланос</w:t>
      </w:r>
      <w:proofErr w:type="spellEnd"/>
      <w:r w:rsidR="000579F0">
        <w:rPr>
          <w:rFonts w:ascii="Times New Roman" w:hAnsi="Times New Roman" w:cs="Times New Roman"/>
          <w:b/>
          <w:sz w:val="24"/>
        </w:rPr>
        <w:t xml:space="preserve"> </w:t>
      </w:r>
      <w:r w:rsidRPr="00E542E6">
        <w:rPr>
          <w:rFonts w:ascii="Times New Roman" w:hAnsi="Times New Roman" w:cs="Times New Roman"/>
          <w:sz w:val="24"/>
        </w:rPr>
        <w:t xml:space="preserve">говорит, что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тахмиры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жили на западном побережье Каспийского моря, которое в древности было кавказско-скифским царством </w:t>
      </w:r>
      <w:proofErr w:type="spellStart"/>
      <w:r w:rsidRPr="00E542E6">
        <w:rPr>
          <w:rFonts w:ascii="Times New Roman" w:hAnsi="Times New Roman" w:cs="Times New Roman"/>
          <w:sz w:val="24"/>
        </w:rPr>
        <w:t>Ишгузия</w:t>
      </w:r>
      <w:proofErr w:type="spellEnd"/>
      <w:r w:rsidRPr="00E542E6">
        <w:rPr>
          <w:rFonts w:ascii="Times New Roman" w:hAnsi="Times New Roman" w:cs="Times New Roman"/>
          <w:b/>
          <w:sz w:val="24"/>
        </w:rPr>
        <w:t>.</w:t>
      </w:r>
      <w:r w:rsidRPr="00E542E6">
        <w:rPr>
          <w:rFonts w:ascii="Times New Roman" w:hAnsi="Times New Roman" w:cs="Times New Roman"/>
          <w:sz w:val="24"/>
        </w:rPr>
        <w:t xml:space="preserve"> назывался</w:t>
      </w:r>
      <w:proofErr w:type="gramStart"/>
      <w:r w:rsidRPr="00E542E6">
        <w:rPr>
          <w:rFonts w:ascii="Times New Roman" w:hAnsi="Times New Roman" w:cs="Times New Roman"/>
          <w:sz w:val="24"/>
        </w:rPr>
        <w:t xml:space="preserve"> П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озже их стали называть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массагетами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потому что на этой территории было основано королевство Маскат. Учитывая, что инцидент произошел на территории Азербайджана, уместно уточнить, где проживают массагетские племена. Определение территории, заселенной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массагетами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до сих пор вызывает споры. Ряд исследователей указывает, что территория, населенная массагетскими племенами, расположена между Каспийским и Аральским морями. </w:t>
      </w:r>
      <w:proofErr w:type="gramStart"/>
      <w:r w:rsidRPr="00E542E6">
        <w:rPr>
          <w:rFonts w:ascii="Times New Roman" w:hAnsi="Times New Roman" w:cs="Times New Roman"/>
          <w:sz w:val="24"/>
        </w:rPr>
        <w:t xml:space="preserve">Хотя упоминается о распространении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 юго-восточном регионе Азербайджана, ссылаясь на источники поздней античности и раннего средневековья, это поселение было основано в до н.э. Они относятся к периоду после I в. Содержащиеся в научно-массовой литературе мнения о распространении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 территории Азербайджана еще до указанной даты не воспринимаются научной общественностью всерьез, так как недостаточно научно обоснованы.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до н.э. Территория, которую они заселили в середине I тысячелетия, описывается в произведении Геродота так: - "Они (т.е.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живут на востоке, на стороне восхода солнца, за рекой Аракс". С подобным выражением мы встречаемся в сочинении «Описание Земли» автора II века Дионисия </w:t>
      </w:r>
      <w:proofErr w:type="spellStart"/>
      <w:r w:rsidRPr="00E542E6">
        <w:rPr>
          <w:rFonts w:ascii="Times New Roman" w:hAnsi="Times New Roman" w:cs="Times New Roman"/>
          <w:sz w:val="24"/>
        </w:rPr>
        <w:t>Перьегета</w:t>
      </w:r>
      <w:proofErr w:type="spellEnd"/>
      <w:proofErr w:type="gramStart"/>
      <w:r w:rsidRPr="00E542E6">
        <w:rPr>
          <w:rFonts w:ascii="Times New Roman" w:hAnsi="Times New Roman" w:cs="Times New Roman"/>
          <w:sz w:val="24"/>
        </w:rPr>
        <w:t>: — «</w:t>
      </w:r>
      <w:proofErr w:type="gramEnd"/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E542E6">
        <w:rPr>
          <w:rFonts w:ascii="Times New Roman" w:hAnsi="Times New Roman" w:cs="Times New Roman"/>
          <w:sz w:val="24"/>
        </w:rPr>
        <w:t xml:space="preserve">.... на востоке, против ревущего Аракса, живут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». Считается, что Геродот перепутал под названием «Аракс» три разные реки — Волгу, Амударью и нынешний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Это обосновывается тем, что описание «Аракса» в его произведении не соответствует конкретной реке. С другой стороны, использование Геродотом слова «говорят», говоря о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массагетах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дает основание предполагать, что его сведения, в том числе сведения о реке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были получены из разных устных источников. Геродот пишет о реке «Аракс»: «Река Аракс вытекает из [страны] </w:t>
      </w:r>
      <w:proofErr w:type="spellStart"/>
      <w:r w:rsidRPr="00E542E6">
        <w:rPr>
          <w:rFonts w:ascii="Times New Roman" w:hAnsi="Times New Roman" w:cs="Times New Roman"/>
          <w:sz w:val="24"/>
        </w:rPr>
        <w:t>матиенов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... Один из рукавов Аракса течет по открытым местам в Каспийское море». В другом месте произведения он описывает «Аракс» как «реку, текущую к солнцу». Принимая это во внимание, можно сказать, что из трех упомянутых рек только река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течет к восходу солнца и впадает в Каспийское море. Потому что Волга течет с севера на юг, а Амударья течет от восхода до заката. Поэтому отсюда можно сделать вывод, что представление о том, что упомянутая река в стране </w:t>
      </w:r>
      <w:proofErr w:type="spellStart"/>
      <w:r w:rsidRPr="00E542E6">
        <w:rPr>
          <w:rFonts w:ascii="Times New Roman" w:hAnsi="Times New Roman" w:cs="Times New Roman"/>
          <w:sz w:val="24"/>
        </w:rPr>
        <w:t>Тахмира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есть Амударья или Волга, и представление о том, что страна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находится в Средней Азии, далеко от истины и не имеет научной основы. Представляется невозможным, чтобы граница между государством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страной </w:t>
      </w:r>
      <w:proofErr w:type="spellStart"/>
      <w:r w:rsidRPr="00E542E6">
        <w:rPr>
          <w:rFonts w:ascii="Times New Roman" w:hAnsi="Times New Roman" w:cs="Times New Roman"/>
          <w:sz w:val="24"/>
        </w:rPr>
        <w:lastRenderedPageBreak/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проходила по Волге, потому что эта река впадает в Каспий с севера. Географическое положение </w:t>
      </w:r>
      <w:proofErr w:type="spellStart"/>
      <w:r w:rsidRPr="00E542E6">
        <w:rPr>
          <w:rFonts w:ascii="Times New Roman" w:hAnsi="Times New Roman" w:cs="Times New Roman"/>
          <w:sz w:val="24"/>
        </w:rPr>
        <w:t>Араза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совпадает с </w:t>
      </w:r>
      <w:proofErr w:type="spellStart"/>
      <w:r w:rsidRPr="00E542E6">
        <w:rPr>
          <w:rFonts w:ascii="Times New Roman" w:hAnsi="Times New Roman" w:cs="Times New Roman"/>
          <w:sz w:val="24"/>
        </w:rPr>
        <w:t>геродотовским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«Араксом», который берет свое начало от «</w:t>
      </w:r>
      <w:proofErr w:type="spellStart"/>
      <w:r w:rsidRPr="00E542E6">
        <w:rPr>
          <w:rFonts w:ascii="Times New Roman" w:hAnsi="Times New Roman" w:cs="Times New Roman"/>
          <w:sz w:val="24"/>
        </w:rPr>
        <w:t>матиенс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(страна)» и заканчивается в верховьях Каспия, и недаром в одном и том же контексте трижды упоминаются Кавказские горы и их обитатели.</w:t>
      </w:r>
      <w:proofErr w:type="gramStart"/>
      <w:r w:rsidRPr="00E542E6">
        <w:rPr>
          <w:rFonts w:ascii="Times New Roman" w:hAnsi="Times New Roman" w:cs="Times New Roman"/>
          <w:sz w:val="24"/>
        </w:rPr>
        <w:t xml:space="preserve"> .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Считается, что сведения Геродота об </w:t>
      </w:r>
      <w:proofErr w:type="spellStart"/>
      <w:r w:rsidRPr="00E542E6">
        <w:rPr>
          <w:rFonts w:ascii="Times New Roman" w:hAnsi="Times New Roman" w:cs="Times New Roman"/>
          <w:sz w:val="24"/>
        </w:rPr>
        <w:t>Аразе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происходят от </w:t>
      </w:r>
      <w:proofErr w:type="spellStart"/>
      <w:r w:rsidRPr="00E542E6">
        <w:rPr>
          <w:rFonts w:ascii="Times New Roman" w:hAnsi="Times New Roman" w:cs="Times New Roman"/>
          <w:sz w:val="24"/>
        </w:rPr>
        <w:t>Гекатея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Милетского. </w:t>
      </w:r>
      <w:proofErr w:type="spellStart"/>
      <w:r w:rsidRPr="00E542E6">
        <w:rPr>
          <w:rFonts w:ascii="Times New Roman" w:hAnsi="Times New Roman" w:cs="Times New Roman"/>
          <w:sz w:val="24"/>
        </w:rPr>
        <w:t>Гекатей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пишет, что земля </w:t>
      </w:r>
      <w:proofErr w:type="spellStart"/>
      <w:r w:rsidRPr="00E542E6">
        <w:rPr>
          <w:rFonts w:ascii="Times New Roman" w:hAnsi="Times New Roman" w:cs="Times New Roman"/>
          <w:sz w:val="24"/>
        </w:rPr>
        <w:t>матиенов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«простирается от земли </w:t>
      </w:r>
      <w:proofErr w:type="gramStart"/>
      <w:r w:rsidRPr="00E542E6">
        <w:rPr>
          <w:rFonts w:ascii="Times New Roman" w:hAnsi="Times New Roman" w:cs="Times New Roman"/>
          <w:sz w:val="24"/>
        </w:rPr>
        <w:t>гордиев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до земли мошек». Интересно, что реку </w:t>
      </w:r>
      <w:proofErr w:type="spellStart"/>
      <w:r w:rsidRPr="00E542E6">
        <w:rPr>
          <w:rFonts w:ascii="Times New Roman" w:hAnsi="Times New Roman" w:cs="Times New Roman"/>
          <w:sz w:val="24"/>
        </w:rPr>
        <w:t>Хабур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берущую начало в стране </w:t>
      </w:r>
      <w:proofErr w:type="spellStart"/>
      <w:r w:rsidRPr="00E542E6">
        <w:rPr>
          <w:rFonts w:ascii="Times New Roman" w:hAnsi="Times New Roman" w:cs="Times New Roman"/>
          <w:sz w:val="24"/>
        </w:rPr>
        <w:t>Матиена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Ксенофонт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называл Араксом.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Страбон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имел в виду именно эту реку, когда сказал «Аракс, вытекающий из Анатолии». </w:t>
      </w:r>
      <w:proofErr w:type="gramStart"/>
      <w:r w:rsidRPr="00E542E6">
        <w:rPr>
          <w:rFonts w:ascii="Times New Roman" w:hAnsi="Times New Roman" w:cs="Times New Roman"/>
          <w:sz w:val="24"/>
        </w:rPr>
        <w:t xml:space="preserve">В отличие от этого, по </w:t>
      </w:r>
      <w:proofErr w:type="spellStart"/>
      <w:r w:rsidRPr="00E542E6">
        <w:rPr>
          <w:rFonts w:ascii="Times New Roman" w:hAnsi="Times New Roman" w:cs="Times New Roman"/>
          <w:sz w:val="24"/>
        </w:rPr>
        <w:t>Страбону</w:t>
      </w:r>
      <w:proofErr w:type="spellEnd"/>
      <w:r w:rsidRPr="00E542E6">
        <w:rPr>
          <w:rFonts w:ascii="Times New Roman" w:hAnsi="Times New Roman" w:cs="Times New Roman"/>
          <w:sz w:val="24"/>
        </w:rPr>
        <w:t>, был известен и другой «Аракс», исток которого «начался из Анатолии», и этот «</w:t>
      </w:r>
      <w:proofErr w:type="spellStart"/>
      <w:r w:rsidRPr="00E542E6">
        <w:rPr>
          <w:rFonts w:ascii="Times New Roman" w:hAnsi="Times New Roman" w:cs="Times New Roman"/>
          <w:sz w:val="24"/>
        </w:rPr>
        <w:t>аракский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 исток следует отождествлять с нынешним </w:t>
      </w:r>
      <w:proofErr w:type="spellStart"/>
      <w:r w:rsidRPr="00E542E6">
        <w:rPr>
          <w:rFonts w:ascii="Times New Roman" w:hAnsi="Times New Roman" w:cs="Times New Roman"/>
          <w:sz w:val="24"/>
        </w:rPr>
        <w:t>Аразом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который начинался с хребта </w:t>
      </w:r>
      <w:proofErr w:type="spellStart"/>
      <w:r w:rsidRPr="00E542E6">
        <w:rPr>
          <w:rFonts w:ascii="Times New Roman" w:hAnsi="Times New Roman" w:cs="Times New Roman"/>
          <w:sz w:val="24"/>
        </w:rPr>
        <w:t>Бингёль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 северо-востоке Турции и впадает в Каспийское море.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Во времена Геродота «земля </w:t>
      </w:r>
      <w:proofErr w:type="spellStart"/>
      <w:r w:rsidRPr="00E542E6">
        <w:rPr>
          <w:rFonts w:ascii="Times New Roman" w:hAnsi="Times New Roman" w:cs="Times New Roman"/>
          <w:sz w:val="24"/>
        </w:rPr>
        <w:t>матиенов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 входила в состав XVII сатрапии государства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(поскольку территория этой сатрапии на востоке граничила с озером </w:t>
      </w:r>
      <w:proofErr w:type="spellStart"/>
      <w:r w:rsidRPr="00E542E6">
        <w:rPr>
          <w:rFonts w:ascii="Times New Roman" w:hAnsi="Times New Roman" w:cs="Times New Roman"/>
          <w:sz w:val="24"/>
        </w:rPr>
        <w:t>Урмия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гидроним античные авторы называли «озеро </w:t>
      </w:r>
      <w:proofErr w:type="spellStart"/>
      <w:r w:rsidRPr="00E542E6">
        <w:rPr>
          <w:rFonts w:ascii="Times New Roman" w:hAnsi="Times New Roman" w:cs="Times New Roman"/>
          <w:sz w:val="24"/>
        </w:rPr>
        <w:t>Матиена</w:t>
      </w:r>
      <w:proofErr w:type="spellEnd"/>
      <w:r w:rsidRPr="00E542E6">
        <w:rPr>
          <w:rFonts w:ascii="Times New Roman" w:hAnsi="Times New Roman" w:cs="Times New Roman"/>
          <w:sz w:val="24"/>
        </w:rPr>
        <w:t>»)</w:t>
      </w:r>
      <w:proofErr w:type="gramStart"/>
      <w:r w:rsidRPr="00E542E6">
        <w:rPr>
          <w:rFonts w:ascii="Times New Roman" w:hAnsi="Times New Roman" w:cs="Times New Roman"/>
          <w:sz w:val="24"/>
        </w:rPr>
        <w:t xml:space="preserve"> ,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где наряду с </w:t>
      </w:r>
      <w:proofErr w:type="spellStart"/>
      <w:r w:rsidRPr="00E542E6">
        <w:rPr>
          <w:rFonts w:ascii="Times New Roman" w:hAnsi="Times New Roman" w:cs="Times New Roman"/>
          <w:sz w:val="24"/>
        </w:rPr>
        <w:t>матиенами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жили </w:t>
      </w:r>
      <w:proofErr w:type="spellStart"/>
      <w:r w:rsidRPr="00E542E6">
        <w:rPr>
          <w:rFonts w:ascii="Times New Roman" w:hAnsi="Times New Roman" w:cs="Times New Roman"/>
          <w:sz w:val="24"/>
        </w:rPr>
        <w:t>алародийцы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сасперы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Конечно,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никогда не подчинявшиеся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Ахеменидам</w:t>
      </w:r>
      <w:proofErr w:type="spellEnd"/>
      <w:r w:rsidRPr="00E542E6">
        <w:rPr>
          <w:rFonts w:ascii="Times New Roman" w:hAnsi="Times New Roman" w:cs="Times New Roman"/>
          <w:sz w:val="24"/>
        </w:rPr>
        <w:t>, не могут быть охарактеризованы в этой сатрапии, где протекает река «Аракс</w:t>
      </w:r>
      <w:proofErr w:type="gramStart"/>
      <w:r w:rsidRPr="00E542E6">
        <w:rPr>
          <w:rFonts w:ascii="Times New Roman" w:hAnsi="Times New Roman" w:cs="Times New Roman"/>
          <w:sz w:val="24"/>
        </w:rPr>
        <w:t>»-</w:t>
      </w:r>
      <w:proofErr w:type="spellStart"/>
      <w:proofErr w:type="gramEnd"/>
      <w:r w:rsidRPr="00E542E6">
        <w:rPr>
          <w:rFonts w:ascii="Times New Roman" w:hAnsi="Times New Roman" w:cs="Times New Roman"/>
          <w:sz w:val="24"/>
        </w:rPr>
        <w:t>Хабур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Также в это время река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текла на юго-восток по территории современного </w:t>
      </w:r>
      <w:proofErr w:type="spellStart"/>
      <w:r w:rsidRPr="00E542E6">
        <w:rPr>
          <w:rFonts w:ascii="Times New Roman" w:hAnsi="Times New Roman" w:cs="Times New Roman"/>
          <w:sz w:val="24"/>
        </w:rPr>
        <w:t>Имишлинского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района через территорию </w:t>
      </w:r>
      <w:proofErr w:type="spellStart"/>
      <w:r w:rsidRPr="00E542E6">
        <w:rPr>
          <w:rFonts w:ascii="Times New Roman" w:hAnsi="Times New Roman" w:cs="Times New Roman"/>
          <w:sz w:val="24"/>
        </w:rPr>
        <w:t>Билясуварского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района, пересекала современный </w:t>
      </w:r>
      <w:proofErr w:type="spellStart"/>
      <w:r w:rsidRPr="00E542E6">
        <w:rPr>
          <w:rFonts w:ascii="Times New Roman" w:hAnsi="Times New Roman" w:cs="Times New Roman"/>
          <w:sz w:val="24"/>
        </w:rPr>
        <w:t>Масаллинский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 и вытекала из приграничных районов </w:t>
      </w:r>
      <w:proofErr w:type="spellStart"/>
      <w:r w:rsidRPr="00E542E6">
        <w:rPr>
          <w:rFonts w:ascii="Times New Roman" w:hAnsi="Times New Roman" w:cs="Times New Roman"/>
          <w:sz w:val="24"/>
        </w:rPr>
        <w:t>Нефтчалинского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Лянкяранского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районов в Каспийское море, и его до сих пор называют в народе «старой рекой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». На пути из </w:t>
      </w:r>
      <w:proofErr w:type="spellStart"/>
      <w:r w:rsidRPr="00E542E6">
        <w:rPr>
          <w:rFonts w:ascii="Times New Roman" w:hAnsi="Times New Roman" w:cs="Times New Roman"/>
          <w:sz w:val="24"/>
        </w:rPr>
        <w:t>Лянкярани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 Баку этот старый ручей наблюдается в местности под названием Шорсулу </w:t>
      </w:r>
      <w:proofErr w:type="spellStart"/>
      <w:r w:rsidRPr="00E542E6">
        <w:rPr>
          <w:rFonts w:ascii="Times New Roman" w:hAnsi="Times New Roman" w:cs="Times New Roman"/>
          <w:sz w:val="24"/>
        </w:rPr>
        <w:t>Сальянского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района. Если это так, то местность, где сражались </w:t>
      </w:r>
      <w:proofErr w:type="spellStart"/>
      <w:r w:rsidRPr="00E542E6">
        <w:rPr>
          <w:rFonts w:ascii="Times New Roman" w:hAnsi="Times New Roman" w:cs="Times New Roman"/>
          <w:sz w:val="24"/>
        </w:rPr>
        <w:t>Тахмира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ахеменидский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правитель Кир II, находилась где-то на территории нынешних </w:t>
      </w:r>
      <w:proofErr w:type="spellStart"/>
      <w:r w:rsidRPr="00E542E6">
        <w:rPr>
          <w:rFonts w:ascii="Times New Roman" w:hAnsi="Times New Roman" w:cs="Times New Roman"/>
          <w:sz w:val="24"/>
        </w:rPr>
        <w:t>Масаллинского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Лерикского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районов Талышской области. Этническая принадлежность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остается предметом споров, но большинство историков считают их </w:t>
      </w:r>
      <w:proofErr w:type="spellStart"/>
      <w:r w:rsidRPr="00E542E6">
        <w:rPr>
          <w:rFonts w:ascii="Times New Roman" w:hAnsi="Times New Roman" w:cs="Times New Roman"/>
          <w:sz w:val="24"/>
        </w:rPr>
        <w:t>ираноязычным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племенем арийского происхождения. Мнения, высказанные по этому поводу, не принимаются однозначно, так как в основном основаны на противоречивых сведениях древних авторов. Поскольку их материальные следы не отождествляются с конкретной археологической культурой, решение вопроса еще более усложнилось. Многие исследователи считают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племенем скифского происхождения, и главная причина этого в том, что античные авторы, такие как </w:t>
      </w:r>
      <w:proofErr w:type="spellStart"/>
      <w:r w:rsidRPr="00E542E6">
        <w:rPr>
          <w:rFonts w:ascii="Times New Roman" w:hAnsi="Times New Roman" w:cs="Times New Roman"/>
          <w:sz w:val="24"/>
        </w:rPr>
        <w:t>Юстин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Полиен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Фронтин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считали </w:t>
      </w:r>
      <w:proofErr w:type="spellStart"/>
      <w:r w:rsidRPr="00E542E6">
        <w:rPr>
          <w:rFonts w:ascii="Times New Roman" w:hAnsi="Times New Roman" w:cs="Times New Roman"/>
          <w:sz w:val="24"/>
        </w:rPr>
        <w:t>Тахмиру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правительницей скифов. Имена собственные и топонимы у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 целом имели иранское происхождение, и об этом неоднократно упоминали все античные авторы.</w:t>
      </w:r>
    </w:p>
    <w:p w:rsidR="00E542E6" w:rsidRPr="00E542E6" w:rsidRDefault="00E542E6" w:rsidP="008D7253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E542E6">
        <w:rPr>
          <w:rFonts w:ascii="Times New Roman" w:hAnsi="Times New Roman" w:cs="Times New Roman"/>
          <w:sz w:val="24"/>
        </w:rPr>
        <w:t xml:space="preserve">     Например, имя </w:t>
      </w:r>
      <w:proofErr w:type="spellStart"/>
      <w:r w:rsidRPr="00E542E6">
        <w:rPr>
          <w:rFonts w:ascii="Times New Roman" w:hAnsi="Times New Roman" w:cs="Times New Roman"/>
          <w:sz w:val="24"/>
        </w:rPr>
        <w:t>Томирис</w:t>
      </w:r>
      <w:r w:rsidR="008D7253">
        <w:rPr>
          <w:rFonts w:ascii="Times New Roman" w:hAnsi="Times New Roman" w:cs="Times New Roman"/>
          <w:sz w:val="24"/>
        </w:rPr>
        <w:t>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было </w:t>
      </w:r>
      <w:proofErr w:type="spellStart"/>
      <w:r w:rsidRPr="00E542E6">
        <w:rPr>
          <w:rFonts w:ascii="Times New Roman" w:hAnsi="Times New Roman" w:cs="Times New Roman"/>
          <w:sz w:val="24"/>
        </w:rPr>
        <w:t>Тахмира</w:t>
      </w:r>
      <w:proofErr w:type="gramStart"/>
      <w:r w:rsidRPr="00E542E6">
        <w:rPr>
          <w:rFonts w:ascii="Times New Roman" w:hAnsi="Times New Roman" w:cs="Times New Roman"/>
          <w:sz w:val="24"/>
        </w:rPr>
        <w:t>,</w:t>
      </w:r>
      <w:r w:rsidR="008D7253">
        <w:rPr>
          <w:rFonts w:ascii="Times New Roman" w:hAnsi="Times New Roman" w:cs="Times New Roman"/>
          <w:sz w:val="24"/>
        </w:rPr>
        <w:t>е</w:t>
      </w:r>
      <w:proofErr w:type="gramEnd"/>
      <w:r w:rsidR="008D7253">
        <w:rPr>
          <w:rFonts w:ascii="Times New Roman" w:hAnsi="Times New Roman" w:cs="Times New Roman"/>
          <w:sz w:val="24"/>
        </w:rPr>
        <w:t>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</w:t>
      </w:r>
      <w:r w:rsidR="008D7253">
        <w:rPr>
          <w:rFonts w:ascii="Times New Roman" w:hAnsi="Times New Roman" w:cs="Times New Roman"/>
          <w:sz w:val="24"/>
        </w:rPr>
        <w:t>муж</w:t>
      </w:r>
      <w:r w:rsidRPr="00E542E6">
        <w:rPr>
          <w:rFonts w:ascii="Times New Roman" w:hAnsi="Times New Roman" w:cs="Times New Roman"/>
          <w:sz w:val="24"/>
        </w:rPr>
        <w:t xml:space="preserve"> Рустам, е</w:t>
      </w:r>
      <w:r w:rsidR="008D7253">
        <w:rPr>
          <w:rFonts w:ascii="Times New Roman" w:hAnsi="Times New Roman" w:cs="Times New Roman"/>
          <w:sz w:val="24"/>
        </w:rPr>
        <w:t>е</w:t>
      </w:r>
      <w:r w:rsidRPr="00E542E6">
        <w:rPr>
          <w:rFonts w:ascii="Times New Roman" w:hAnsi="Times New Roman" w:cs="Times New Roman"/>
          <w:sz w:val="24"/>
        </w:rPr>
        <w:t xml:space="preserve"> отца </w:t>
      </w:r>
      <w:proofErr w:type="spellStart"/>
      <w:r w:rsidRPr="00E542E6">
        <w:rPr>
          <w:rFonts w:ascii="Times New Roman" w:hAnsi="Times New Roman" w:cs="Times New Roman"/>
          <w:sz w:val="24"/>
        </w:rPr>
        <w:t>Фаргап</w:t>
      </w:r>
      <w:proofErr w:type="spellEnd"/>
      <w:r w:rsidRPr="00E542E6">
        <w:rPr>
          <w:rFonts w:ascii="Times New Roman" w:hAnsi="Times New Roman" w:cs="Times New Roman"/>
          <w:sz w:val="24"/>
        </w:rPr>
        <w:t>, е</w:t>
      </w:r>
      <w:r w:rsidR="008D7253">
        <w:rPr>
          <w:rFonts w:ascii="Times New Roman" w:hAnsi="Times New Roman" w:cs="Times New Roman"/>
          <w:sz w:val="24"/>
        </w:rPr>
        <w:t>е</w:t>
      </w:r>
      <w:r w:rsidRPr="00E542E6">
        <w:rPr>
          <w:rFonts w:ascii="Times New Roman" w:hAnsi="Times New Roman" w:cs="Times New Roman"/>
          <w:sz w:val="24"/>
        </w:rPr>
        <w:t xml:space="preserve"> любовника </w:t>
      </w:r>
      <w:proofErr w:type="spellStart"/>
      <w:r w:rsidRPr="00E542E6">
        <w:rPr>
          <w:rFonts w:ascii="Times New Roman" w:hAnsi="Times New Roman" w:cs="Times New Roman"/>
          <w:sz w:val="24"/>
        </w:rPr>
        <w:t>Бахтияр</w:t>
      </w:r>
      <w:proofErr w:type="spellEnd"/>
      <w:r w:rsidRPr="00E542E6">
        <w:rPr>
          <w:rFonts w:ascii="Times New Roman" w:hAnsi="Times New Roman" w:cs="Times New Roman"/>
          <w:sz w:val="24"/>
        </w:rPr>
        <w:t>, е</w:t>
      </w:r>
      <w:r w:rsidR="008D7253">
        <w:rPr>
          <w:rFonts w:ascii="Times New Roman" w:hAnsi="Times New Roman" w:cs="Times New Roman"/>
          <w:sz w:val="24"/>
        </w:rPr>
        <w:t>е</w:t>
      </w:r>
      <w:r w:rsidRPr="00E542E6">
        <w:rPr>
          <w:rFonts w:ascii="Times New Roman" w:hAnsi="Times New Roman" w:cs="Times New Roman"/>
          <w:sz w:val="24"/>
        </w:rPr>
        <w:t xml:space="preserve"> тестя звали </w:t>
      </w:r>
      <w:proofErr w:type="spellStart"/>
      <w:r w:rsidRPr="00E542E6">
        <w:rPr>
          <w:rFonts w:ascii="Times New Roman" w:hAnsi="Times New Roman" w:cs="Times New Roman"/>
          <w:sz w:val="24"/>
        </w:rPr>
        <w:t>Губад</w:t>
      </w:r>
      <w:proofErr w:type="spellEnd"/>
      <w:r w:rsidRPr="00E542E6">
        <w:rPr>
          <w:rFonts w:ascii="Times New Roman" w:hAnsi="Times New Roman" w:cs="Times New Roman"/>
          <w:sz w:val="24"/>
        </w:rPr>
        <w:t>, а е</w:t>
      </w:r>
      <w:r w:rsidR="008D7253">
        <w:rPr>
          <w:rFonts w:ascii="Times New Roman" w:hAnsi="Times New Roman" w:cs="Times New Roman"/>
          <w:sz w:val="24"/>
        </w:rPr>
        <w:t>е</w:t>
      </w:r>
      <w:r w:rsidRPr="00E542E6">
        <w:rPr>
          <w:rFonts w:ascii="Times New Roman" w:hAnsi="Times New Roman" w:cs="Times New Roman"/>
          <w:sz w:val="24"/>
        </w:rPr>
        <w:t xml:space="preserve"> невестку звали </w:t>
      </w:r>
      <w:proofErr w:type="spellStart"/>
      <w:r w:rsidRPr="00E542E6">
        <w:rPr>
          <w:rFonts w:ascii="Times New Roman" w:hAnsi="Times New Roman" w:cs="Times New Roman"/>
          <w:sz w:val="24"/>
        </w:rPr>
        <w:t>Шабранг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и все это были имена иранского происхождения. Однако в древнегреческих источниках эти имена произносились как </w:t>
      </w:r>
      <w:proofErr w:type="spellStart"/>
      <w:r w:rsidRPr="00E542E6">
        <w:rPr>
          <w:rFonts w:ascii="Times New Roman" w:hAnsi="Times New Roman" w:cs="Times New Roman"/>
          <w:sz w:val="24"/>
        </w:rPr>
        <w:t>Тахмира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E542E6">
        <w:rPr>
          <w:rFonts w:ascii="Times New Roman" w:hAnsi="Times New Roman" w:cs="Times New Roman"/>
          <w:sz w:val="24"/>
        </w:rPr>
        <w:t>Томирис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Рустам - </w:t>
      </w:r>
      <w:proofErr w:type="spellStart"/>
      <w:r w:rsidRPr="00E542E6">
        <w:rPr>
          <w:rFonts w:ascii="Times New Roman" w:hAnsi="Times New Roman" w:cs="Times New Roman"/>
          <w:sz w:val="24"/>
        </w:rPr>
        <w:t>Рот</w:t>
      </w:r>
      <w:r w:rsidR="008D7253">
        <w:rPr>
          <w:rFonts w:ascii="Times New Roman" w:hAnsi="Times New Roman" w:cs="Times New Roman"/>
          <w:sz w:val="24"/>
        </w:rPr>
        <w:t>см</w:t>
      </w:r>
      <w:r w:rsidRPr="00E542E6">
        <w:rPr>
          <w:rFonts w:ascii="Times New Roman" w:hAnsi="Times New Roman" w:cs="Times New Roman"/>
          <w:sz w:val="24"/>
        </w:rPr>
        <w:t>та</w:t>
      </w:r>
      <w:r w:rsidR="008D7253">
        <w:rPr>
          <w:rFonts w:ascii="Times New Roman" w:hAnsi="Times New Roman" w:cs="Times New Roman"/>
          <w:sz w:val="24"/>
        </w:rPr>
        <w:t>х</w:t>
      </w:r>
      <w:r w:rsidRPr="00E542E6">
        <w:rPr>
          <w:rFonts w:ascii="Times New Roman" w:hAnsi="Times New Roman" w:cs="Times New Roman"/>
          <w:sz w:val="24"/>
        </w:rPr>
        <w:t>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Фаргап-Спаргапис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Бахтияр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E542E6">
        <w:rPr>
          <w:rFonts w:ascii="Times New Roman" w:hAnsi="Times New Roman" w:cs="Times New Roman"/>
          <w:sz w:val="24"/>
        </w:rPr>
        <w:t>Бактрис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а </w:t>
      </w:r>
      <w:proofErr w:type="spellStart"/>
      <w:r w:rsidRPr="00E542E6">
        <w:rPr>
          <w:rFonts w:ascii="Times New Roman" w:hAnsi="Times New Roman" w:cs="Times New Roman"/>
          <w:sz w:val="24"/>
        </w:rPr>
        <w:t>Губад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- как </w:t>
      </w:r>
      <w:proofErr w:type="spellStart"/>
      <w:r w:rsidRPr="00E542E6">
        <w:rPr>
          <w:rFonts w:ascii="Times New Roman" w:hAnsi="Times New Roman" w:cs="Times New Roman"/>
          <w:sz w:val="24"/>
        </w:rPr>
        <w:t>Ковадес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по греческому языку. Учитывая это, можно сказать, что сам </w:t>
      </w:r>
      <w:proofErr w:type="spellStart"/>
      <w:r w:rsidRPr="00E542E6">
        <w:rPr>
          <w:rFonts w:ascii="Times New Roman" w:hAnsi="Times New Roman" w:cs="Times New Roman"/>
          <w:sz w:val="24"/>
        </w:rPr>
        <w:t>Тахмира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был арийс</w:t>
      </w:r>
      <w:r w:rsidR="008D7253">
        <w:rPr>
          <w:rFonts w:ascii="Times New Roman" w:hAnsi="Times New Roman" w:cs="Times New Roman"/>
          <w:sz w:val="24"/>
        </w:rPr>
        <w:t xml:space="preserve">кой царицей </w:t>
      </w:r>
      <w:proofErr w:type="spellStart"/>
      <w:r w:rsidR="008D7253">
        <w:rPr>
          <w:rFonts w:ascii="Times New Roman" w:hAnsi="Times New Roman" w:cs="Times New Roman"/>
          <w:sz w:val="24"/>
        </w:rPr>
        <w:t>ираноязыцных</w:t>
      </w:r>
      <w:proofErr w:type="spellEnd"/>
      <w:r w:rsidR="008D72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D7253">
        <w:rPr>
          <w:rFonts w:ascii="Times New Roman" w:hAnsi="Times New Roman" w:cs="Times New Roman"/>
          <w:sz w:val="24"/>
        </w:rPr>
        <w:t>массагетов</w:t>
      </w:r>
      <w:proofErr w:type="spellEnd"/>
      <w:r w:rsidR="008D7253">
        <w:rPr>
          <w:rFonts w:ascii="Times New Roman" w:hAnsi="Times New Roman" w:cs="Times New Roman"/>
          <w:sz w:val="24"/>
        </w:rPr>
        <w:t xml:space="preserve"> </w:t>
      </w:r>
      <w:r w:rsidRPr="00E542E6">
        <w:rPr>
          <w:rFonts w:ascii="Times New Roman" w:hAnsi="Times New Roman" w:cs="Times New Roman"/>
          <w:sz w:val="24"/>
        </w:rPr>
        <w:t>и говорил на одном из мертвых язык</w:t>
      </w:r>
      <w:r w:rsidR="008D7253">
        <w:rPr>
          <w:rFonts w:ascii="Times New Roman" w:hAnsi="Times New Roman" w:cs="Times New Roman"/>
          <w:sz w:val="24"/>
        </w:rPr>
        <w:t>ах</w:t>
      </w:r>
      <w:r w:rsidRPr="00E542E6">
        <w:rPr>
          <w:rFonts w:ascii="Times New Roman" w:hAnsi="Times New Roman" w:cs="Times New Roman"/>
          <w:sz w:val="24"/>
        </w:rPr>
        <w:t>, входящих в северо-западную подгруппу иранских языков, а страна, в которой они жили, была нынешним талышским ареалом. Существование места под названием «</w:t>
      </w:r>
      <w:proofErr w:type="spellStart"/>
      <w:r w:rsidRPr="00E542E6">
        <w:rPr>
          <w:rFonts w:ascii="Times New Roman" w:hAnsi="Times New Roman" w:cs="Times New Roman"/>
          <w:sz w:val="24"/>
        </w:rPr>
        <w:t>Кири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кишт</w:t>
      </w:r>
      <w:r w:rsidR="008D7253">
        <w:rPr>
          <w:rFonts w:ascii="Times New Roman" w:hAnsi="Times New Roman" w:cs="Times New Roman"/>
          <w:sz w:val="24"/>
        </w:rPr>
        <w:t>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в</w:t>
      </w:r>
      <w:r w:rsidR="008D7253">
        <w:rPr>
          <w:rFonts w:ascii="Times New Roman" w:hAnsi="Times New Roman" w:cs="Times New Roman"/>
          <w:sz w:val="24"/>
        </w:rPr>
        <w:t>ы</w:t>
      </w:r>
      <w:r w:rsidRPr="00E542E6">
        <w:rPr>
          <w:rFonts w:ascii="Times New Roman" w:hAnsi="Times New Roman" w:cs="Times New Roman"/>
          <w:sz w:val="24"/>
        </w:rPr>
        <w:t>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 в </w:t>
      </w:r>
      <w:proofErr w:type="spellStart"/>
      <w:r w:rsidRPr="00E542E6">
        <w:rPr>
          <w:rFonts w:ascii="Times New Roman" w:hAnsi="Times New Roman" w:cs="Times New Roman"/>
          <w:sz w:val="24"/>
        </w:rPr>
        <w:t>Лерикском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районе Талышского р</w:t>
      </w:r>
      <w:r w:rsidR="008D7253">
        <w:rPr>
          <w:rFonts w:ascii="Times New Roman" w:hAnsi="Times New Roman" w:cs="Times New Roman"/>
          <w:sz w:val="24"/>
        </w:rPr>
        <w:t>егиона</w:t>
      </w:r>
      <w:r w:rsidRPr="00E542E6">
        <w:rPr>
          <w:rFonts w:ascii="Times New Roman" w:hAnsi="Times New Roman" w:cs="Times New Roman"/>
          <w:sz w:val="24"/>
        </w:rPr>
        <w:t xml:space="preserve">, близ села </w:t>
      </w:r>
      <w:proofErr w:type="spellStart"/>
      <w:r w:rsidRPr="00E542E6">
        <w:rPr>
          <w:rFonts w:ascii="Times New Roman" w:hAnsi="Times New Roman" w:cs="Times New Roman"/>
          <w:sz w:val="24"/>
        </w:rPr>
        <w:t>Нода</w:t>
      </w:r>
      <w:proofErr w:type="spellEnd"/>
      <w:r w:rsidR="008D7253">
        <w:rPr>
          <w:rFonts w:ascii="Times New Roman" w:hAnsi="Times New Roman" w:cs="Times New Roman"/>
          <w:sz w:val="24"/>
        </w:rPr>
        <w:t xml:space="preserve"> республики Азербайджан. </w:t>
      </w:r>
      <w:r w:rsidRPr="00E542E6">
        <w:rPr>
          <w:rFonts w:ascii="Times New Roman" w:hAnsi="Times New Roman" w:cs="Times New Roman"/>
          <w:sz w:val="24"/>
        </w:rPr>
        <w:t xml:space="preserve"> </w:t>
      </w:r>
      <w:r w:rsidR="008D7253">
        <w:rPr>
          <w:rFonts w:ascii="Times New Roman" w:hAnsi="Times New Roman" w:cs="Times New Roman"/>
          <w:sz w:val="24"/>
        </w:rPr>
        <w:t xml:space="preserve">А </w:t>
      </w:r>
      <w:r w:rsidRPr="00E542E6">
        <w:rPr>
          <w:rFonts w:ascii="Times New Roman" w:hAnsi="Times New Roman" w:cs="Times New Roman"/>
          <w:sz w:val="24"/>
        </w:rPr>
        <w:t xml:space="preserve">также свидетельствует о том, что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</w:t>
      </w:r>
      <w:r w:rsidR="008D7253">
        <w:rPr>
          <w:rFonts w:ascii="Times New Roman" w:hAnsi="Times New Roman" w:cs="Times New Roman"/>
          <w:sz w:val="24"/>
        </w:rPr>
        <w:t>ты</w:t>
      </w:r>
      <w:proofErr w:type="spellEnd"/>
      <w:r w:rsidR="008D7253">
        <w:rPr>
          <w:rFonts w:ascii="Times New Roman" w:hAnsi="Times New Roman" w:cs="Times New Roman"/>
          <w:sz w:val="24"/>
        </w:rPr>
        <w:t xml:space="preserve"> имеют такое же </w:t>
      </w:r>
      <w:proofErr w:type="gramStart"/>
      <w:r w:rsidR="008D7253">
        <w:rPr>
          <w:rFonts w:ascii="Times New Roman" w:hAnsi="Times New Roman" w:cs="Times New Roman"/>
          <w:sz w:val="24"/>
        </w:rPr>
        <w:t>происхождение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как и население, проживающее в нынешнем </w:t>
      </w:r>
      <w:proofErr w:type="spellStart"/>
      <w:r w:rsidRPr="00E542E6">
        <w:rPr>
          <w:rFonts w:ascii="Times New Roman" w:hAnsi="Times New Roman" w:cs="Times New Roman"/>
          <w:sz w:val="24"/>
        </w:rPr>
        <w:t>Бузеире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E542E6">
        <w:rPr>
          <w:rFonts w:ascii="Times New Roman" w:hAnsi="Times New Roman" w:cs="Times New Roman"/>
          <w:sz w:val="24"/>
        </w:rPr>
        <w:t>Лерикского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района</w:t>
      </w:r>
      <w:r w:rsidR="008D7253">
        <w:rPr>
          <w:rFonts w:ascii="Times New Roman" w:hAnsi="Times New Roman" w:cs="Times New Roman"/>
          <w:sz w:val="24"/>
        </w:rPr>
        <w:t xml:space="preserve"> Талышского региона республики Азербайджан</w:t>
      </w:r>
      <w:r w:rsidRPr="00E542E6">
        <w:rPr>
          <w:rFonts w:ascii="Times New Roman" w:hAnsi="Times New Roman" w:cs="Times New Roman"/>
          <w:sz w:val="24"/>
        </w:rPr>
        <w:t xml:space="preserve">. Потому что народ, проживающий в </w:t>
      </w:r>
      <w:proofErr w:type="spellStart"/>
      <w:r w:rsidRPr="00E542E6">
        <w:rPr>
          <w:rFonts w:ascii="Times New Roman" w:hAnsi="Times New Roman" w:cs="Times New Roman"/>
          <w:sz w:val="24"/>
        </w:rPr>
        <w:t>Бузеире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Лерикского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района, по своим обычаям и этническому составу совсем не отличается от </w:t>
      </w:r>
      <w:proofErr w:type="spellStart"/>
      <w:r w:rsidRPr="00E542E6">
        <w:rPr>
          <w:rFonts w:ascii="Times New Roman" w:hAnsi="Times New Roman" w:cs="Times New Roman"/>
          <w:sz w:val="24"/>
        </w:rPr>
        <w:t>м</w:t>
      </w:r>
      <w:r w:rsidR="008D7253">
        <w:rPr>
          <w:rFonts w:ascii="Times New Roman" w:hAnsi="Times New Roman" w:cs="Times New Roman"/>
          <w:sz w:val="24"/>
        </w:rPr>
        <w:t>ассагетов</w:t>
      </w:r>
      <w:proofErr w:type="spellEnd"/>
      <w:r w:rsidR="008D7253">
        <w:rPr>
          <w:rFonts w:ascii="Times New Roman" w:hAnsi="Times New Roman" w:cs="Times New Roman"/>
          <w:sz w:val="24"/>
        </w:rPr>
        <w:t xml:space="preserve">, наоборот, очень </w:t>
      </w:r>
      <w:proofErr w:type="gramStart"/>
      <w:r w:rsidR="008D7253">
        <w:rPr>
          <w:rFonts w:ascii="Times New Roman" w:hAnsi="Times New Roman" w:cs="Times New Roman"/>
          <w:sz w:val="24"/>
        </w:rPr>
        <w:t>близ</w:t>
      </w:r>
      <w:r w:rsidRPr="00E542E6">
        <w:rPr>
          <w:rFonts w:ascii="Times New Roman" w:hAnsi="Times New Roman" w:cs="Times New Roman"/>
          <w:sz w:val="24"/>
        </w:rPr>
        <w:t>к</w:t>
      </w:r>
      <w:r w:rsidR="008D7253">
        <w:rPr>
          <w:rFonts w:ascii="Times New Roman" w:hAnsi="Times New Roman" w:cs="Times New Roman"/>
          <w:sz w:val="24"/>
        </w:rPr>
        <w:t>и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. В произведениях античных писателей уместно рассмотреть два факта, «указывающих» на связь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со скифами. Первые из них, по словам Геродота, «по одежде и образу жизни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сходны со скифами». Во-вторых, согласно труду </w:t>
      </w:r>
      <w:proofErr w:type="spellStart"/>
      <w:r w:rsidRPr="00E542E6">
        <w:rPr>
          <w:rFonts w:ascii="Times New Roman" w:hAnsi="Times New Roman" w:cs="Times New Roman"/>
          <w:sz w:val="24"/>
        </w:rPr>
        <w:t>Страбона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«География», «</w:t>
      </w:r>
      <w:proofErr w:type="spellStart"/>
      <w:r w:rsidRPr="00E542E6">
        <w:rPr>
          <w:rFonts w:ascii="Times New Roman" w:hAnsi="Times New Roman" w:cs="Times New Roman"/>
          <w:sz w:val="24"/>
        </w:rPr>
        <w:t>харазмийцы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входили в состав скифов 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». И Геродот, и </w:t>
      </w:r>
      <w:proofErr w:type="spellStart"/>
      <w:r w:rsidRPr="00E542E6">
        <w:rPr>
          <w:rFonts w:ascii="Times New Roman" w:hAnsi="Times New Roman" w:cs="Times New Roman"/>
          <w:sz w:val="24"/>
        </w:rPr>
        <w:t>Страбон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сомневались в идентичности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скифов. Сходство в образе жизни разных этнических групп, проживающих в одной географической среде, следует считать нормальным явлением. Скифы, известные и упоминаемые Геродотом, последовали за киммерийцами через Кавказ и вошли в </w:t>
      </w:r>
      <w:proofErr w:type="spellStart"/>
      <w:r w:rsidRPr="00E542E6">
        <w:rPr>
          <w:rFonts w:ascii="Times New Roman" w:hAnsi="Times New Roman" w:cs="Times New Roman"/>
          <w:sz w:val="24"/>
        </w:rPr>
        <w:t>Маду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а скифы, в свою очередь, под давлением </w:t>
      </w:r>
      <w:proofErr w:type="spellStart"/>
      <w:r w:rsidRPr="00E542E6">
        <w:rPr>
          <w:rFonts w:ascii="Times New Roman" w:hAnsi="Times New Roman" w:cs="Times New Roman"/>
          <w:sz w:val="24"/>
        </w:rPr>
        <w:lastRenderedPageBreak/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переселились в Восточную Азию. Представляется, что и киммерийцы, и скифы распространились в Переднюю Азию одним и тем же путем и по одной и той же причине, и нет сомнения, что этот путь проходил через Кавказ.</w:t>
      </w:r>
      <w:r w:rsidR="008D7253">
        <w:rPr>
          <w:rFonts w:ascii="Times New Roman" w:hAnsi="Times New Roman" w:cs="Times New Roman"/>
          <w:sz w:val="24"/>
        </w:rPr>
        <w:t xml:space="preserve"> </w:t>
      </w:r>
      <w:r w:rsidRPr="00E542E6">
        <w:rPr>
          <w:rFonts w:ascii="Times New Roman" w:hAnsi="Times New Roman" w:cs="Times New Roman"/>
          <w:sz w:val="24"/>
        </w:rPr>
        <w:t xml:space="preserve">Потому что нет никаких доказательств того, что киммерийцы когда-либо жили в Средней Азии. Сравнительный анализ данных источников также показывает, что кавказские переправы, расположенные на путях киммерийских и скифских походов во времени до н.э. Не позднее начала VI века она стала ареалом распространения нового общества -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Говоря о Кавказе, </w:t>
      </w:r>
      <w:proofErr w:type="spellStart"/>
      <w:r w:rsidRPr="00E542E6">
        <w:rPr>
          <w:rFonts w:ascii="Times New Roman" w:hAnsi="Times New Roman" w:cs="Times New Roman"/>
          <w:sz w:val="24"/>
        </w:rPr>
        <w:t>Помпони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Мела упоминает наряду с кадуцеем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Комментируя события, происходившие в 135-136 гг., </w:t>
      </w:r>
      <w:proofErr w:type="spellStart"/>
      <w:r w:rsidRPr="00E542E6">
        <w:rPr>
          <w:rFonts w:ascii="Times New Roman" w:hAnsi="Times New Roman" w:cs="Times New Roman"/>
          <w:sz w:val="24"/>
        </w:rPr>
        <w:t>Дион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542E6">
        <w:rPr>
          <w:rFonts w:ascii="Times New Roman" w:hAnsi="Times New Roman" w:cs="Times New Roman"/>
          <w:sz w:val="24"/>
        </w:rPr>
        <w:t>Касси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вспоминает албанцев, которые «начали с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чеснока». Но </w:t>
      </w:r>
      <w:proofErr w:type="spellStart"/>
      <w:r w:rsidRPr="00E542E6">
        <w:rPr>
          <w:rFonts w:ascii="Times New Roman" w:hAnsi="Times New Roman" w:cs="Times New Roman"/>
          <w:sz w:val="24"/>
        </w:rPr>
        <w:t>Марцеллин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также отмечал, что страна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находилась по соседству с албанцами. Глядя на социально-политический ландшафт региона до того, как Кир II воевал с </w:t>
      </w:r>
      <w:proofErr w:type="spellStart"/>
      <w:r w:rsidRPr="00E542E6">
        <w:rPr>
          <w:rFonts w:ascii="Times New Roman" w:hAnsi="Times New Roman" w:cs="Times New Roman"/>
          <w:sz w:val="24"/>
        </w:rPr>
        <w:t>Тахмирой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 берегах реки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еще раз становится ясно, что география проживания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не находилась за пределами Азербайджана. Это доказано военными действиями против ряда стран во время 20-летнего правления Кира II. Политическая обстановка накануне решающей битвы и военно-стратегические меры, предпринятые Киром II для успешного завершения военных действий, дают основание говорить о том, что массагетское общество во главе с </w:t>
      </w:r>
      <w:proofErr w:type="spellStart"/>
      <w:r w:rsidRPr="00E542E6">
        <w:rPr>
          <w:rFonts w:ascii="Times New Roman" w:hAnsi="Times New Roman" w:cs="Times New Roman"/>
          <w:sz w:val="24"/>
        </w:rPr>
        <w:t>Тахмирой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обосновалось не в Средней Азии, а на Южном Кавказе. Сведения Геродота, </w:t>
      </w:r>
      <w:proofErr w:type="spellStart"/>
      <w:r w:rsidRPr="00E542E6">
        <w:rPr>
          <w:rFonts w:ascii="Times New Roman" w:hAnsi="Times New Roman" w:cs="Times New Roman"/>
          <w:sz w:val="24"/>
        </w:rPr>
        <w:t>Ктесия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Ксенофонта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показывают, что после вторжения в Лидию </w:t>
      </w:r>
      <w:proofErr w:type="gramStart"/>
      <w:r w:rsidRPr="00E542E6">
        <w:rPr>
          <w:rFonts w:ascii="Times New Roman" w:hAnsi="Times New Roman" w:cs="Times New Roman"/>
          <w:sz w:val="24"/>
        </w:rPr>
        <w:t>в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до н. э. </w:t>
      </w:r>
      <w:proofErr w:type="gramStart"/>
      <w:r w:rsidRPr="00E542E6">
        <w:rPr>
          <w:rFonts w:ascii="Times New Roman" w:hAnsi="Times New Roman" w:cs="Times New Roman"/>
          <w:sz w:val="24"/>
        </w:rPr>
        <w:t>В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течение 545-539 годов Кир II завоевал важные политические центры Средней Азии - Бактрию, </w:t>
      </w:r>
      <w:proofErr w:type="spellStart"/>
      <w:r w:rsidRPr="00E542E6">
        <w:rPr>
          <w:rFonts w:ascii="Times New Roman" w:hAnsi="Times New Roman" w:cs="Times New Roman"/>
          <w:sz w:val="24"/>
        </w:rPr>
        <w:t>Маргиану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Хорезм, </w:t>
      </w:r>
      <w:proofErr w:type="spellStart"/>
      <w:r w:rsidRPr="00E542E6">
        <w:rPr>
          <w:rFonts w:ascii="Times New Roman" w:hAnsi="Times New Roman" w:cs="Times New Roman"/>
          <w:sz w:val="24"/>
        </w:rPr>
        <w:t>Саттагидию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Арею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Дрангиану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Гедросию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Арахозию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542E6">
        <w:rPr>
          <w:rFonts w:ascii="Times New Roman" w:hAnsi="Times New Roman" w:cs="Times New Roman"/>
          <w:sz w:val="24"/>
        </w:rPr>
        <w:t>Вавилонию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С логической точки зрения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как и жители обширной среднеазиатской географии, родились в до н.э. Им пришлось подчиняться правлению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до 539 г., и лишь позднее их неповиновение могло побудить Кира II к новым военным действиям.</w:t>
      </w:r>
    </w:p>
    <w:p w:rsidR="003D0FA8" w:rsidRPr="00502B07" w:rsidRDefault="00E542E6" w:rsidP="003D0FA8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E542E6">
        <w:rPr>
          <w:rFonts w:ascii="Times New Roman" w:hAnsi="Times New Roman" w:cs="Times New Roman"/>
          <w:sz w:val="24"/>
        </w:rPr>
        <w:t xml:space="preserve">     Однако во всех источниках подчеркивается, что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не вошли в состав империи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и сохранили свою независимость. Согласно Геродоту, решающие сражения произошли по предложению </w:t>
      </w:r>
      <w:proofErr w:type="spellStart"/>
      <w:r w:rsidRPr="00E542E6">
        <w:rPr>
          <w:rFonts w:ascii="Times New Roman" w:hAnsi="Times New Roman" w:cs="Times New Roman"/>
          <w:sz w:val="24"/>
        </w:rPr>
        <w:t>Тахмиры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 равнинной местности, расположенной в 3 днях севернее </w:t>
      </w:r>
      <w:proofErr w:type="spellStart"/>
      <w:r w:rsidRPr="00E542E6">
        <w:rPr>
          <w:rFonts w:ascii="Times New Roman" w:hAnsi="Times New Roman" w:cs="Times New Roman"/>
          <w:sz w:val="24"/>
        </w:rPr>
        <w:t>Араза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Однако </w:t>
      </w:r>
      <w:proofErr w:type="spellStart"/>
      <w:proofErr w:type="gramStart"/>
      <w:r w:rsidRPr="00E542E6">
        <w:rPr>
          <w:rFonts w:ascii="Times New Roman" w:hAnsi="Times New Roman" w:cs="Times New Roman"/>
          <w:sz w:val="24"/>
        </w:rPr>
        <w:t>ахеменидская</w:t>
      </w:r>
      <w:proofErr w:type="spellEnd"/>
      <w:proofErr w:type="gramEnd"/>
      <w:r w:rsidRPr="00E542E6">
        <w:rPr>
          <w:rFonts w:ascii="Times New Roman" w:hAnsi="Times New Roman" w:cs="Times New Roman"/>
          <w:sz w:val="24"/>
        </w:rPr>
        <w:t xml:space="preserve"> знать выступала за проведение битвы в пределах империи. В то время, поскольку вода </w:t>
      </w:r>
      <w:proofErr w:type="spellStart"/>
      <w:r w:rsidRPr="00E542E6">
        <w:rPr>
          <w:rFonts w:ascii="Times New Roman" w:hAnsi="Times New Roman" w:cs="Times New Roman"/>
          <w:sz w:val="24"/>
        </w:rPr>
        <w:t>Араза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была густой, а русло глубоким,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ахеменидские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войска могли переправиться через реку, создав мост (плот) из кораблей в соответствии с тактическим замыслом </w:t>
      </w:r>
      <w:proofErr w:type="gramStart"/>
      <w:r w:rsidRPr="00E542E6">
        <w:rPr>
          <w:rFonts w:ascii="Times New Roman" w:hAnsi="Times New Roman" w:cs="Times New Roman"/>
          <w:sz w:val="24"/>
        </w:rPr>
        <w:t>Креза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. Но на этом работа не закончилась, нужно было еще 3 дня пути, чтобы добраться до поля боя. Одним из важных факторов, ограничивавших развертывание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ахеменидской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армии на вражеской территории, было, без сомнения, полное отсутствие провизии, т. е. продовольствия и технических средств за счет местного населения. Здесь раскрывается эффективность военно-стратегического плана, избранного </w:t>
      </w:r>
      <w:proofErr w:type="spellStart"/>
      <w:r w:rsidRPr="00E542E6">
        <w:rPr>
          <w:rFonts w:ascii="Times New Roman" w:hAnsi="Times New Roman" w:cs="Times New Roman"/>
          <w:sz w:val="24"/>
        </w:rPr>
        <w:t>Тахмирой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Цель состояла в том, чтобы утомить армию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gramStart"/>
      <w:r w:rsidRPr="00E542E6">
        <w:rPr>
          <w:rFonts w:ascii="Times New Roman" w:hAnsi="Times New Roman" w:cs="Times New Roman"/>
          <w:sz w:val="24"/>
        </w:rPr>
        <w:t>подстрекая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ее к тяжелым маневрам и тем самым ослабив ее боеспособность. Судя по всему, трехдневный маршрут, входивший в этот план, проходил по «извилистым» засушливым районам, вдали от населенных пунктов. Учитывая, что в таких тяжелых условиях армия могла пройти за день 35–40 км, можно сказать, что решающее сражение между сторонами произошло примерно в 110–120 км севернее </w:t>
      </w:r>
      <w:proofErr w:type="spellStart"/>
      <w:r w:rsidRPr="00E542E6">
        <w:rPr>
          <w:rFonts w:ascii="Times New Roman" w:hAnsi="Times New Roman" w:cs="Times New Roman"/>
          <w:sz w:val="24"/>
        </w:rPr>
        <w:t>Араза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Также, если учесть, что </w:t>
      </w:r>
      <w:proofErr w:type="spellStart"/>
      <w:r w:rsidRPr="00E542E6">
        <w:rPr>
          <w:rFonts w:ascii="Times New Roman" w:hAnsi="Times New Roman" w:cs="Times New Roman"/>
          <w:sz w:val="24"/>
        </w:rPr>
        <w:t>Араз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впадал в Каспийское море на своем старом месте, то это место находится на побережье Каспийского моря с нынешним </w:t>
      </w:r>
      <w:proofErr w:type="spellStart"/>
      <w:r w:rsidRPr="00E542E6">
        <w:rPr>
          <w:rFonts w:ascii="Times New Roman" w:hAnsi="Times New Roman" w:cs="Times New Roman"/>
          <w:sz w:val="24"/>
        </w:rPr>
        <w:t>Масаллинским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районом. Военные действия завершились полной победой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. Геродот описал победу </w:t>
      </w:r>
      <w:proofErr w:type="spellStart"/>
      <w:r w:rsidRPr="00E542E6">
        <w:rPr>
          <w:rFonts w:ascii="Times New Roman" w:hAnsi="Times New Roman" w:cs="Times New Roman"/>
          <w:sz w:val="24"/>
        </w:rPr>
        <w:t>Тахмиры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над врагом, сняв голову Кира II, убитого на поле боя, и положив ее в наполненный кровью мешок: - «Я выжил и победил тебя в бою. И вы поймали моего сына обманом, и поэтому я залью вас кровью, как и угрожал».</w:t>
      </w:r>
      <w:r w:rsidR="008D7253">
        <w:rPr>
          <w:rFonts w:ascii="Times New Roman" w:hAnsi="Times New Roman" w:cs="Times New Roman"/>
          <w:sz w:val="24"/>
        </w:rPr>
        <w:t xml:space="preserve"> </w:t>
      </w:r>
      <w:r w:rsidRPr="00E542E6">
        <w:rPr>
          <w:rFonts w:ascii="Times New Roman" w:hAnsi="Times New Roman" w:cs="Times New Roman"/>
          <w:sz w:val="24"/>
        </w:rPr>
        <w:t xml:space="preserve">Победа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была рождена любовью </w:t>
      </w:r>
      <w:proofErr w:type="spellStart"/>
      <w:r w:rsidRPr="00E542E6">
        <w:rPr>
          <w:rFonts w:ascii="Times New Roman" w:hAnsi="Times New Roman" w:cs="Times New Roman"/>
          <w:sz w:val="24"/>
        </w:rPr>
        <w:t>Тахмиры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к родине, преданностью его руке и желанием не подчиняться врагу. В то же время эта победа нанесла тяжелый удар по международной репутации и имперским притязаниям государства </w:t>
      </w:r>
      <w:proofErr w:type="spellStart"/>
      <w:r w:rsidRPr="00E542E6">
        <w:rPr>
          <w:rFonts w:ascii="Times New Roman" w:hAnsi="Times New Roman" w:cs="Times New Roman"/>
          <w:sz w:val="24"/>
        </w:rPr>
        <w:t>Ахеменидов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за короткое время покорившего несколько стран. Победа </w:t>
      </w:r>
      <w:proofErr w:type="spellStart"/>
      <w:r w:rsidRPr="00E542E6">
        <w:rPr>
          <w:rFonts w:ascii="Times New Roman" w:hAnsi="Times New Roman" w:cs="Times New Roman"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над Киром II также вошла в историческую традицию кавказских народов и впиталась в память поколений. Имя «</w:t>
      </w:r>
      <w:proofErr w:type="spellStart"/>
      <w:r w:rsidRPr="00E542E6">
        <w:rPr>
          <w:rFonts w:ascii="Times New Roman" w:hAnsi="Times New Roman" w:cs="Times New Roman"/>
          <w:sz w:val="24"/>
        </w:rPr>
        <w:t>Томирис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», ставшее символом героизма, и такие имена, как </w:t>
      </w:r>
      <w:proofErr w:type="spellStart"/>
      <w:r w:rsidRPr="00E542E6">
        <w:rPr>
          <w:rFonts w:ascii="Times New Roman" w:hAnsi="Times New Roman" w:cs="Times New Roman"/>
          <w:sz w:val="24"/>
        </w:rPr>
        <w:t>Тахмраз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Теймураз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2E6">
        <w:rPr>
          <w:rFonts w:ascii="Times New Roman" w:hAnsi="Times New Roman" w:cs="Times New Roman"/>
          <w:sz w:val="24"/>
        </w:rPr>
        <w:t>Тахмез</w:t>
      </w:r>
      <w:proofErr w:type="spellEnd"/>
      <w:r w:rsidRPr="00E542E6">
        <w:rPr>
          <w:rFonts w:ascii="Times New Roman" w:hAnsi="Times New Roman" w:cs="Times New Roman"/>
          <w:sz w:val="24"/>
        </w:rPr>
        <w:t>, Тамара, имеющие с ним то же значение, до сих пор распространяются на Кавказе.</w:t>
      </w:r>
      <w:r w:rsidR="003D0FA8" w:rsidRPr="003D0FA8">
        <w:rPr>
          <w:rFonts w:ascii="Arial" w:eastAsia="Times New Roman" w:hAnsi="Arial" w:cs="Arial"/>
          <w:color w:val="202122"/>
          <w:sz w:val="21"/>
          <w:szCs w:val="21"/>
          <w:lang w:eastAsia="ru-RU"/>
        </w:rPr>
        <w:t xml:space="preserve"> </w:t>
      </w:r>
      <w:r w:rsidR="003D0FA8" w:rsidRPr="003D0FA8">
        <w:t>По свидетельству Геродота, Кир задумал кампанию против </w:t>
      </w:r>
      <w:proofErr w:type="spellStart"/>
      <w:r w:rsidR="003D0FA8" w:rsidRPr="003D0FA8">
        <w:fldChar w:fldCharType="begin"/>
      </w:r>
      <w:r w:rsidR="003D0FA8" w:rsidRPr="003D0FA8">
        <w:instrText xml:space="preserve"> HYPERLINK "https://ru.wikipedia.org/wiki/%D0%9C%D0%B0%D1%81%D1%81%D0%B0%D0%B3%D0%B5%D1%82%D1%8B" \o "Массагеты" </w:instrText>
      </w:r>
      <w:r w:rsidR="003D0FA8" w:rsidRPr="003D0FA8">
        <w:fldChar w:fldCharType="separate"/>
      </w:r>
      <w:r w:rsidR="003D0FA8" w:rsidRPr="003D0FA8">
        <w:rPr>
          <w:rStyle w:val="a4"/>
        </w:rPr>
        <w:t>массагетов</w:t>
      </w:r>
      <w:proofErr w:type="spellEnd"/>
      <w:r w:rsidR="003D0FA8" w:rsidRPr="003D0FA8">
        <w:fldChar w:fldCharType="end"/>
      </w:r>
      <w:r w:rsidR="003D0FA8" w:rsidRPr="003D0FA8">
        <w:t> с целью обезопасить северо-</w:t>
      </w:r>
      <w:r w:rsidR="003D0FA8" w:rsidRPr="00502B07">
        <w:rPr>
          <w:rFonts w:ascii="Times New Roman" w:hAnsi="Times New Roman" w:cs="Times New Roman"/>
          <w:color w:val="000000" w:themeColor="text1"/>
        </w:rPr>
        <w:lastRenderedPageBreak/>
        <w:t xml:space="preserve">восточные рубежи своей державы. Несмотря на первоначальную победу, поход Кира на 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</w:rPr>
        <w:t>массагетов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</w:rPr>
        <w:t xml:space="preserve"> стал для него роковым. В жестокой битве пало почти всё персидское войско, вместе с ним погиб и царь Кир. По утверждению Геродота, «царица» 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</w:rPr>
        <w:t>массагетов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</w:rPr>
        <w:fldChar w:fldCharType="begin"/>
      </w:r>
      <w:r w:rsidR="003D0FA8" w:rsidRPr="00502B07">
        <w:rPr>
          <w:rFonts w:ascii="Times New Roman" w:hAnsi="Times New Roman" w:cs="Times New Roman"/>
          <w:color w:val="000000" w:themeColor="text1"/>
        </w:rPr>
        <w:instrText xml:space="preserve"> HYPERLINK "https://ru.wikipedia.org/wiki/%D0%A2%D0%BE%D0%BC%D0%B8%D1%80%D0%B8%D1%81" \o "Томирис" </w:instrText>
      </w:r>
      <w:r w:rsidR="003D0FA8" w:rsidRPr="00502B07">
        <w:rPr>
          <w:rFonts w:ascii="Times New Roman" w:hAnsi="Times New Roman" w:cs="Times New Roman"/>
          <w:color w:val="000000" w:themeColor="text1"/>
        </w:rPr>
        <w:fldChar w:fldCharType="separate"/>
      </w:r>
      <w:r w:rsidR="003D0FA8" w:rsidRPr="00502B07">
        <w:rPr>
          <w:rStyle w:val="a4"/>
          <w:rFonts w:ascii="Times New Roman" w:hAnsi="Times New Roman" w:cs="Times New Roman"/>
          <w:color w:val="000000" w:themeColor="text1"/>
          <w:u w:val="none"/>
        </w:rPr>
        <w:t>Томирис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</w:rPr>
        <w:fldChar w:fldCharType="end"/>
      </w:r>
      <w:r w:rsidR="003D0FA8" w:rsidRPr="00502B07">
        <w:rPr>
          <w:rFonts w:ascii="Times New Roman" w:hAnsi="Times New Roman" w:cs="Times New Roman"/>
          <w:color w:val="000000" w:themeColor="text1"/>
        </w:rPr>
        <w:t xml:space="preserve">, мстя Киру за смерть сына, приказала найти его тело и окунула его голову в винный мех, наполненный кровью, таким </w:t>
      </w:r>
      <w:proofErr w:type="gramStart"/>
      <w:r w:rsidR="003D0FA8" w:rsidRPr="00502B07">
        <w:rPr>
          <w:rFonts w:ascii="Times New Roman" w:hAnsi="Times New Roman" w:cs="Times New Roman"/>
          <w:color w:val="000000" w:themeColor="text1"/>
        </w:rPr>
        <w:t>образом</w:t>
      </w:r>
      <w:proofErr w:type="gramEnd"/>
      <w:r w:rsidR="003D0FA8" w:rsidRPr="00502B07">
        <w:rPr>
          <w:rFonts w:ascii="Times New Roman" w:hAnsi="Times New Roman" w:cs="Times New Roman"/>
          <w:color w:val="000000" w:themeColor="text1"/>
        </w:rPr>
        <w:t xml:space="preserve"> предлагая ему утолить ненасытную жажду крови</w:t>
      </w:r>
      <w:hyperlink r:id="rId6" w:anchor="cite_note-70" w:history="1">
        <w:r w:rsidR="003D0FA8" w:rsidRPr="00502B07">
          <w:rPr>
            <w:rStyle w:val="a4"/>
            <w:rFonts w:ascii="Times New Roman" w:hAnsi="Times New Roman" w:cs="Times New Roman"/>
            <w:color w:val="000000" w:themeColor="text1"/>
            <w:u w:val="none"/>
            <w:vertAlign w:val="superscript"/>
          </w:rPr>
          <w:t>[70]</w:t>
        </w:r>
      </w:hyperlink>
      <w:r w:rsidR="003D0FA8" w:rsidRPr="00502B07">
        <w:rPr>
          <w:rFonts w:ascii="Times New Roman" w:hAnsi="Times New Roman" w:cs="Times New Roman"/>
          <w:color w:val="000000" w:themeColor="text1"/>
        </w:rPr>
        <w:t>. Однако, поскольку доподлинно известно, что Кир был погребён в 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</w:rPr>
        <w:fldChar w:fldCharType="begin"/>
      </w:r>
      <w:r w:rsidR="003D0FA8" w:rsidRPr="00502B07">
        <w:rPr>
          <w:rFonts w:ascii="Times New Roman" w:hAnsi="Times New Roman" w:cs="Times New Roman"/>
          <w:color w:val="000000" w:themeColor="text1"/>
        </w:rPr>
        <w:instrText xml:space="preserve"> HYPERLINK "https://ru.wikipedia.org/wiki/%D0%9F%D0%B0%D1%81%D0%B0%D1%80%D0%B3%D0%B0%D0%B4%D1%8B" \o "Пасаргады" </w:instrText>
      </w:r>
      <w:r w:rsidR="003D0FA8" w:rsidRPr="00502B07">
        <w:rPr>
          <w:rFonts w:ascii="Times New Roman" w:hAnsi="Times New Roman" w:cs="Times New Roman"/>
          <w:color w:val="000000" w:themeColor="text1"/>
        </w:rPr>
        <w:fldChar w:fldCharType="separate"/>
      </w:r>
      <w:r w:rsidR="003D0FA8" w:rsidRPr="00502B07">
        <w:rPr>
          <w:rStyle w:val="a4"/>
          <w:rFonts w:ascii="Times New Roman" w:hAnsi="Times New Roman" w:cs="Times New Roman"/>
          <w:color w:val="000000" w:themeColor="text1"/>
          <w:u w:val="none"/>
        </w:rPr>
        <w:t>Пасаргадах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</w:rPr>
        <w:fldChar w:fldCharType="end"/>
      </w:r>
      <w:r w:rsidR="003D0FA8" w:rsidRPr="00502B07">
        <w:rPr>
          <w:rFonts w:ascii="Times New Roman" w:hAnsi="Times New Roman" w:cs="Times New Roman"/>
          <w:color w:val="000000" w:themeColor="text1"/>
        </w:rPr>
        <w:t> (где его останки видел ещё </w:t>
      </w:r>
      <w:hyperlink r:id="rId7" w:tooltip="Александр Македонский" w:history="1">
        <w:r w:rsidR="003D0FA8" w:rsidRPr="00502B07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Александр Македонский</w:t>
        </w:r>
      </w:hyperlink>
      <w:r w:rsidR="003D0FA8" w:rsidRPr="00502B07">
        <w:rPr>
          <w:rFonts w:ascii="Times New Roman" w:hAnsi="Times New Roman" w:cs="Times New Roman"/>
          <w:color w:val="000000" w:themeColor="text1"/>
        </w:rPr>
        <w:t>), некоторые из исследователей считают этот эпизод недостоверным. Так, по мнению 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</w:rPr>
        <w:fldChar w:fldCharType="begin"/>
      </w:r>
      <w:r w:rsidR="003D0FA8" w:rsidRPr="00502B07">
        <w:rPr>
          <w:rFonts w:ascii="Times New Roman" w:hAnsi="Times New Roman" w:cs="Times New Roman"/>
          <w:color w:val="000000" w:themeColor="text1"/>
        </w:rPr>
        <w:instrText xml:space="preserve"> HYPERLINK "https://ru.wikipedia.org/wiki/%D0%91%D0%B5%D1%80%D0%BE%D1%81" \o "Берос" </w:instrText>
      </w:r>
      <w:r w:rsidR="003D0FA8" w:rsidRPr="00502B07">
        <w:rPr>
          <w:rFonts w:ascii="Times New Roman" w:hAnsi="Times New Roman" w:cs="Times New Roman"/>
          <w:color w:val="000000" w:themeColor="text1"/>
        </w:rPr>
        <w:fldChar w:fldCharType="separate"/>
      </w:r>
      <w:r w:rsidR="003D0FA8" w:rsidRPr="00502B07">
        <w:rPr>
          <w:rStyle w:val="a4"/>
          <w:rFonts w:ascii="Times New Roman" w:hAnsi="Times New Roman" w:cs="Times New Roman"/>
          <w:color w:val="000000" w:themeColor="text1"/>
          <w:u w:val="none"/>
        </w:rPr>
        <w:t>Бероса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</w:rPr>
        <w:fldChar w:fldCharType="end"/>
      </w:r>
      <w:r w:rsidR="003D0FA8" w:rsidRPr="00502B07">
        <w:rPr>
          <w:rFonts w:ascii="Times New Roman" w:hAnsi="Times New Roman" w:cs="Times New Roman"/>
          <w:color w:val="000000" w:themeColor="text1"/>
        </w:rPr>
        <w:t>, Кир пал в битве с 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</w:rPr>
        <w:fldChar w:fldCharType="begin"/>
      </w:r>
      <w:r w:rsidR="003D0FA8" w:rsidRPr="00502B07">
        <w:rPr>
          <w:rFonts w:ascii="Times New Roman" w:hAnsi="Times New Roman" w:cs="Times New Roman"/>
          <w:color w:val="000000" w:themeColor="text1"/>
        </w:rPr>
        <w:instrText xml:space="preserve"> HYPERLINK "https://ru.wikipedia.org/wiki/%D0%9F%D0%B0%D1%80%D0%BD%D1%8B" \o "Парны" </w:instrText>
      </w:r>
      <w:r w:rsidR="003D0FA8" w:rsidRPr="00502B07">
        <w:rPr>
          <w:rFonts w:ascii="Times New Roman" w:hAnsi="Times New Roman" w:cs="Times New Roman"/>
          <w:color w:val="000000" w:themeColor="text1"/>
        </w:rPr>
        <w:fldChar w:fldCharType="separate"/>
      </w:r>
      <w:r w:rsidR="003D0FA8" w:rsidRPr="00502B07">
        <w:rPr>
          <w:rStyle w:val="a4"/>
          <w:rFonts w:ascii="Times New Roman" w:hAnsi="Times New Roman" w:cs="Times New Roman"/>
          <w:color w:val="000000" w:themeColor="text1"/>
          <w:u w:val="none"/>
        </w:rPr>
        <w:t>дахами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</w:rPr>
        <w:fldChar w:fldCharType="end"/>
      </w:r>
      <w:r w:rsidR="003D0FA8" w:rsidRPr="00502B07">
        <w:rPr>
          <w:rFonts w:ascii="Times New Roman" w:hAnsi="Times New Roman" w:cs="Times New Roman"/>
          <w:color w:val="000000" w:themeColor="text1"/>
        </w:rPr>
        <w:t> после девятилетнего царствования в </w:t>
      </w:r>
      <w:hyperlink r:id="rId8" w:tooltip="Вавилон" w:history="1">
        <w:r w:rsidR="003D0FA8" w:rsidRPr="00502B07">
          <w:rPr>
            <w:rStyle w:val="a4"/>
            <w:rFonts w:ascii="Times New Roman" w:hAnsi="Times New Roman" w:cs="Times New Roman"/>
            <w:color w:val="000000" w:themeColor="text1"/>
            <w:u w:val="none"/>
          </w:rPr>
          <w:t>Вавилоне</w:t>
        </w:r>
      </w:hyperlink>
      <w:r w:rsidR="00502B07">
        <w:rPr>
          <w:rFonts w:ascii="Times New Roman" w:hAnsi="Times New Roman" w:cs="Times New Roman"/>
          <w:color w:val="000000" w:themeColor="text1"/>
        </w:rPr>
        <w:t>.</w:t>
      </w:r>
    </w:p>
    <w:p w:rsidR="003D0FA8" w:rsidRPr="00502B07" w:rsidRDefault="00502B07" w:rsidP="003D0FA8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24"/>
        </w:rPr>
      </w:pPr>
      <w:hyperlink r:id="rId9" w:tooltip="Ктесий" w:history="1">
        <w:proofErr w:type="spellStart"/>
        <w:proofErr w:type="gramStart"/>
        <w:r w:rsidR="003D0FA8" w:rsidRPr="00502B07">
          <w:rPr>
            <w:rStyle w:val="a4"/>
            <w:rFonts w:ascii="Times New Roman" w:hAnsi="Times New Roman" w:cs="Times New Roman"/>
            <w:color w:val="000000" w:themeColor="text1"/>
            <w:sz w:val="24"/>
            <w:u w:val="none"/>
          </w:rPr>
          <w:t>Ктесий</w:t>
        </w:r>
        <w:proofErr w:type="spellEnd"/>
      </w:hyperlink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 xml:space="preserve"> сообщает о войне с 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>дербиками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 xml:space="preserve"> (кажется, на границах </w:t>
      </w:r>
      <w:hyperlink r:id="rId10" w:tooltip="Индия" w:history="1">
        <w:r w:rsidR="003D0FA8" w:rsidRPr="00502B07">
          <w:rPr>
            <w:rStyle w:val="a4"/>
            <w:rFonts w:ascii="Times New Roman" w:hAnsi="Times New Roman" w:cs="Times New Roman"/>
            <w:color w:val="000000" w:themeColor="text1"/>
            <w:sz w:val="24"/>
            <w:u w:val="none"/>
          </w:rPr>
          <w:t>Индии</w:t>
        </w:r>
      </w:hyperlink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>), и опять-таки не обходится без легенд, совершенно отличных от приведённых Геродотом</w:t>
      </w:r>
      <w:hyperlink r:id="rId11" w:anchor="cite_note-72" w:history="1">
        <w:r w:rsidR="003D0FA8" w:rsidRPr="00502B07">
          <w:rPr>
            <w:rStyle w:val="a4"/>
            <w:rFonts w:ascii="Times New Roman" w:hAnsi="Times New Roman" w:cs="Times New Roman"/>
            <w:color w:val="000000" w:themeColor="text1"/>
            <w:sz w:val="24"/>
            <w:u w:val="none"/>
            <w:vertAlign w:val="superscript"/>
          </w:rPr>
          <w:t>[72]</w:t>
        </w:r>
      </w:hyperlink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>. Во всяком случае, место смерти Кира везде указывается на крайних пределах государства, вероятно требовавших особенного наблюдения и поставивших престарелого царя перед необходимостью лично вести войну.</w:t>
      </w:r>
      <w:proofErr w:type="gramEnd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 xml:space="preserve"> Видимо, Кир погиб в самом начале августа; во всяком случае, к концу августа 530 года до н. э. весть о гибели Кира дошла </w:t>
      </w:r>
      <w:proofErr w:type="gramStart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>до</w:t>
      </w:r>
      <w:proofErr w:type="gramEnd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 xml:space="preserve"> далёкой </w:t>
      </w:r>
      <w:proofErr w:type="spellStart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>Вавилонии</w:t>
      </w:r>
      <w:proofErr w:type="spellEnd"/>
      <w:r w:rsidR="003D0FA8" w:rsidRPr="00502B07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3D0FA8" w:rsidRPr="00502B07" w:rsidRDefault="003D0FA8" w:rsidP="003D0FA8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502B07">
        <w:rPr>
          <w:rFonts w:ascii="Times New Roman" w:hAnsi="Times New Roman" w:cs="Times New Roman"/>
          <w:color w:val="000000" w:themeColor="text1"/>
          <w:sz w:val="24"/>
        </w:rPr>
        <w:t>Царствовал Кир 29 лет и погребён в </w:t>
      </w:r>
      <w:proofErr w:type="spellStart"/>
      <w:r w:rsidRPr="00502B07">
        <w:rPr>
          <w:rFonts w:ascii="Times New Roman" w:hAnsi="Times New Roman" w:cs="Times New Roman"/>
          <w:color w:val="000000" w:themeColor="text1"/>
          <w:sz w:val="24"/>
        </w:rPr>
        <w:fldChar w:fldCharType="begin"/>
      </w:r>
      <w:r w:rsidRPr="00502B07">
        <w:rPr>
          <w:rFonts w:ascii="Times New Roman" w:hAnsi="Times New Roman" w:cs="Times New Roman"/>
          <w:color w:val="000000" w:themeColor="text1"/>
          <w:sz w:val="24"/>
        </w:rPr>
        <w:instrText xml:space="preserve"> HYPERLINK "https://ru.wikipedia.org/wiki/%D0%9F%D0%B0%D1%81%D0%B0%D1%80%D0%B3%D0%B0%D0%B4%D1%8B" \o "Пасаргады" </w:instrText>
      </w:r>
      <w:r w:rsidRPr="00502B07"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 w:rsidRPr="00502B07">
        <w:rPr>
          <w:rStyle w:val="a4"/>
          <w:rFonts w:ascii="Times New Roman" w:hAnsi="Times New Roman" w:cs="Times New Roman"/>
          <w:color w:val="000000" w:themeColor="text1"/>
          <w:sz w:val="24"/>
          <w:u w:val="none"/>
        </w:rPr>
        <w:t>Пасаргадах</w:t>
      </w:r>
      <w:proofErr w:type="spellEnd"/>
      <w:r w:rsidRPr="00502B07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 w:rsidRPr="00502B07">
        <w:rPr>
          <w:rFonts w:ascii="Times New Roman" w:hAnsi="Times New Roman" w:cs="Times New Roman"/>
          <w:color w:val="000000" w:themeColor="text1"/>
          <w:sz w:val="24"/>
        </w:rPr>
        <w:t>, где до сих пор сохранился памятник, считающийся его гробницей и напоминающий по стилю малоазиатские </w:t>
      </w:r>
      <w:hyperlink r:id="rId12" w:tooltip="Мавзолей" w:history="1">
        <w:r w:rsidRPr="00502B07">
          <w:rPr>
            <w:rStyle w:val="a4"/>
            <w:rFonts w:ascii="Times New Roman" w:hAnsi="Times New Roman" w:cs="Times New Roman"/>
            <w:color w:val="000000" w:themeColor="text1"/>
            <w:sz w:val="24"/>
            <w:u w:val="none"/>
          </w:rPr>
          <w:t>мавзолеи</w:t>
        </w:r>
      </w:hyperlink>
      <w:r w:rsidRPr="00502B07">
        <w:rPr>
          <w:rFonts w:ascii="Times New Roman" w:hAnsi="Times New Roman" w:cs="Times New Roman"/>
          <w:color w:val="000000" w:themeColor="text1"/>
          <w:sz w:val="24"/>
        </w:rPr>
        <w:t>. Вблизи этой гробницы высечен краткий и скромный клинописный персидско-</w:t>
      </w:r>
      <w:proofErr w:type="spellStart"/>
      <w:r w:rsidRPr="00502B07">
        <w:rPr>
          <w:rFonts w:ascii="Times New Roman" w:hAnsi="Times New Roman" w:cs="Times New Roman"/>
          <w:color w:val="000000" w:themeColor="text1"/>
          <w:sz w:val="24"/>
        </w:rPr>
        <w:t>эламо</w:t>
      </w:r>
      <w:proofErr w:type="spellEnd"/>
      <w:r w:rsidRPr="00502B07">
        <w:rPr>
          <w:rFonts w:ascii="Times New Roman" w:hAnsi="Times New Roman" w:cs="Times New Roman"/>
          <w:color w:val="000000" w:themeColor="text1"/>
          <w:sz w:val="24"/>
        </w:rPr>
        <w:t>-вавилонский текст — </w:t>
      </w:r>
      <w:r w:rsidRPr="00502B07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«Я — Куруш, царь, </w:t>
      </w:r>
      <w:proofErr w:type="spellStart"/>
      <w:r w:rsidRPr="00502B07">
        <w:rPr>
          <w:rFonts w:ascii="Times New Roman" w:hAnsi="Times New Roman" w:cs="Times New Roman"/>
          <w:i/>
          <w:iCs/>
          <w:color w:val="000000" w:themeColor="text1"/>
          <w:sz w:val="24"/>
        </w:rPr>
        <w:t>Ахеменид</w:t>
      </w:r>
      <w:proofErr w:type="spellEnd"/>
      <w:r w:rsidRPr="00502B07">
        <w:rPr>
          <w:rFonts w:ascii="Times New Roman" w:hAnsi="Times New Roman" w:cs="Times New Roman"/>
          <w:i/>
          <w:iCs/>
          <w:color w:val="000000" w:themeColor="text1"/>
          <w:sz w:val="24"/>
        </w:rPr>
        <w:t>»</w:t>
      </w:r>
      <w:r w:rsidRPr="00502B07">
        <w:rPr>
          <w:rFonts w:ascii="Times New Roman" w:hAnsi="Times New Roman" w:cs="Times New Roman"/>
          <w:color w:val="000000" w:themeColor="text1"/>
          <w:sz w:val="24"/>
        </w:rPr>
        <w:t>, а также изображено охранявшее бывший здесь дворец крылатое существо в эламском царском наряде и с головным убором египетских богов.</w:t>
      </w:r>
      <w:proofErr w:type="gramEnd"/>
      <w:r w:rsidRPr="00502B07">
        <w:rPr>
          <w:rFonts w:ascii="Times New Roman" w:hAnsi="Times New Roman" w:cs="Times New Roman"/>
          <w:color w:val="000000" w:themeColor="text1"/>
          <w:sz w:val="24"/>
        </w:rPr>
        <w:t xml:space="preserve"> Принадлежность этой гробницы Киру едва ли может подвергаться сомнениям хотя бы из-за полного соответствия сооружения с описанием, например, у </w:t>
      </w:r>
      <w:proofErr w:type="spellStart"/>
      <w:r w:rsidRPr="00502B07">
        <w:rPr>
          <w:rFonts w:ascii="Times New Roman" w:hAnsi="Times New Roman" w:cs="Times New Roman"/>
          <w:color w:val="000000" w:themeColor="text1"/>
          <w:sz w:val="24"/>
        </w:rPr>
        <w:fldChar w:fldCharType="begin"/>
      </w:r>
      <w:r w:rsidRPr="00502B07">
        <w:rPr>
          <w:rFonts w:ascii="Times New Roman" w:hAnsi="Times New Roman" w:cs="Times New Roman"/>
          <w:color w:val="000000" w:themeColor="text1"/>
          <w:sz w:val="24"/>
        </w:rPr>
        <w:instrText xml:space="preserve"> HYPERLINK "https://ru.wikipedia.org/wiki/%D0%90%D1%80%D0%B8%D1%81%D1%82%D0%BE%D0%B1%D1%83%D0%BB_%D0%B8%D0%B7_%D0%9A%D0%B0%D1%81%D1%81%D0%B0%D0%BD%D0%B4%D1%80%D0%B8%D0%B8" \o "Аристобул из Кассандрии" </w:instrText>
      </w:r>
      <w:r w:rsidRPr="00502B07"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 w:rsidRPr="00502B07">
        <w:rPr>
          <w:rStyle w:val="a4"/>
          <w:rFonts w:ascii="Times New Roman" w:hAnsi="Times New Roman" w:cs="Times New Roman"/>
          <w:color w:val="000000" w:themeColor="text1"/>
          <w:sz w:val="24"/>
          <w:u w:val="none"/>
        </w:rPr>
        <w:t>Аристобула</w:t>
      </w:r>
      <w:proofErr w:type="spellEnd"/>
      <w:r w:rsidRPr="00502B07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 w:rsidRPr="00502B07">
        <w:rPr>
          <w:rFonts w:ascii="Times New Roman" w:hAnsi="Times New Roman" w:cs="Times New Roman"/>
          <w:color w:val="000000" w:themeColor="text1"/>
          <w:sz w:val="24"/>
        </w:rPr>
        <w:t>, которому </w:t>
      </w:r>
      <w:hyperlink r:id="rId13" w:tooltip="Александр Македонский" w:history="1">
        <w:r w:rsidRPr="00502B07">
          <w:rPr>
            <w:rStyle w:val="a4"/>
            <w:rFonts w:ascii="Times New Roman" w:hAnsi="Times New Roman" w:cs="Times New Roman"/>
            <w:color w:val="000000" w:themeColor="text1"/>
            <w:sz w:val="24"/>
            <w:u w:val="none"/>
          </w:rPr>
          <w:t>Александр</w:t>
        </w:r>
      </w:hyperlink>
      <w:r w:rsidRPr="00502B07">
        <w:rPr>
          <w:rFonts w:ascii="Times New Roman" w:hAnsi="Times New Roman" w:cs="Times New Roman"/>
          <w:color w:val="000000" w:themeColor="text1"/>
          <w:sz w:val="24"/>
        </w:rPr>
        <w:t> поручил заботиться о его сохранности.</w:t>
      </w:r>
    </w:p>
    <w:p w:rsidR="003D0FA8" w:rsidRPr="00502B07" w:rsidRDefault="003D0FA8" w:rsidP="003D0FA8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02B07">
        <w:rPr>
          <w:rFonts w:ascii="Times New Roman" w:hAnsi="Times New Roman" w:cs="Times New Roman"/>
          <w:color w:val="000000" w:themeColor="text1"/>
          <w:sz w:val="24"/>
        </w:rPr>
        <w:t>Во времена анархии, наступившей во время похода Александра в </w:t>
      </w:r>
      <w:hyperlink r:id="rId14" w:tooltip="Индия" w:history="1">
        <w:r w:rsidRPr="00502B07">
          <w:rPr>
            <w:rStyle w:val="a4"/>
            <w:rFonts w:ascii="Times New Roman" w:hAnsi="Times New Roman" w:cs="Times New Roman"/>
            <w:color w:val="000000" w:themeColor="text1"/>
            <w:sz w:val="24"/>
            <w:u w:val="none"/>
          </w:rPr>
          <w:t>Индию</w:t>
        </w:r>
      </w:hyperlink>
      <w:r w:rsidRPr="00502B07">
        <w:rPr>
          <w:rFonts w:ascii="Times New Roman" w:hAnsi="Times New Roman" w:cs="Times New Roman"/>
          <w:color w:val="000000" w:themeColor="text1"/>
          <w:sz w:val="24"/>
        </w:rPr>
        <w:t>, гробница была разграблена, но македонский завоеватель, вернувшись, казнил грабителей. Впрочем, они не нашли в ней почти никаких ценностей, и Александр удивлялся скромности, с которой был похоронен столь великий завоеватель</w:t>
      </w:r>
      <w:r w:rsidR="00502B07">
        <w:rPr>
          <w:rFonts w:ascii="Times New Roman" w:hAnsi="Times New Roman" w:cs="Times New Roman"/>
          <w:color w:val="000000" w:themeColor="text1"/>
        </w:rPr>
        <w:t>.</w:t>
      </w:r>
      <w:bookmarkStart w:id="0" w:name="_GoBack"/>
      <w:bookmarkEnd w:id="0"/>
      <w:r w:rsidR="00502B07" w:rsidRPr="00502B07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E542E6" w:rsidRPr="00E542E6" w:rsidRDefault="00E542E6" w:rsidP="008D7253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E542E6" w:rsidRPr="00E542E6" w:rsidRDefault="00E542E6" w:rsidP="00180191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Цар</w:t>
      </w:r>
      <w:r w:rsidRPr="00E542E6">
        <w:rPr>
          <w:rFonts w:ascii="Times New Roman" w:hAnsi="Times New Roman" w:cs="Times New Roman"/>
          <w:b/>
          <w:sz w:val="24"/>
        </w:rPr>
        <w:t xml:space="preserve">и </w:t>
      </w:r>
      <w:proofErr w:type="spellStart"/>
      <w:r w:rsidRPr="00E542E6">
        <w:rPr>
          <w:rFonts w:ascii="Times New Roman" w:hAnsi="Times New Roman" w:cs="Times New Roman"/>
          <w:b/>
          <w:sz w:val="24"/>
        </w:rPr>
        <w:t>массагетов</w:t>
      </w:r>
      <w:proofErr w:type="spellEnd"/>
      <w:r w:rsidRPr="00E542E6">
        <w:rPr>
          <w:rFonts w:ascii="Times New Roman" w:hAnsi="Times New Roman" w:cs="Times New Roman"/>
          <w:b/>
          <w:sz w:val="24"/>
        </w:rPr>
        <w:t>.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b/>
          <w:sz w:val="24"/>
        </w:rPr>
      </w:pP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E542E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E542E6">
        <w:rPr>
          <w:rFonts w:ascii="Times New Roman" w:hAnsi="Times New Roman" w:cs="Times New Roman"/>
          <w:sz w:val="24"/>
        </w:rPr>
        <w:t>Генеалогическая</w:t>
      </w:r>
      <w:proofErr w:type="gramEnd"/>
      <w:r w:rsidRPr="00E542E6">
        <w:rPr>
          <w:rFonts w:ascii="Times New Roman" w:hAnsi="Times New Roman" w:cs="Times New Roman"/>
          <w:sz w:val="24"/>
        </w:rPr>
        <w:t xml:space="preserve"> правителей скифских династий Кавказа и Причерноморья: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Ишпакай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Спако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Пурдад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Партатуа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(670-640)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Фаргап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Спаргапис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- (650-610)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Мади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Мади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- (640-610) Лик (610-580)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Ниукар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Нукарес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- (595-580) </w:t>
      </w:r>
      <w:proofErr w:type="spellStart"/>
      <w:r w:rsidRPr="00E542E6">
        <w:rPr>
          <w:rFonts w:ascii="Times New Roman" w:hAnsi="Times New Roman" w:cs="Times New Roman"/>
          <w:sz w:val="24"/>
        </w:rPr>
        <w:t>Гур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Гур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- (580-550) </w:t>
      </w:r>
      <w:proofErr w:type="spellStart"/>
      <w:r w:rsidRPr="00E542E6">
        <w:rPr>
          <w:rFonts w:ascii="Times New Roman" w:hAnsi="Times New Roman" w:cs="Times New Roman"/>
          <w:sz w:val="24"/>
        </w:rPr>
        <w:t>Дармак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(Тар-</w:t>
      </w:r>
      <w:proofErr w:type="spellStart"/>
      <w:r w:rsidRPr="00E542E6">
        <w:rPr>
          <w:rFonts w:ascii="Times New Roman" w:hAnsi="Times New Roman" w:cs="Times New Roman"/>
          <w:sz w:val="24"/>
        </w:rPr>
        <w:t>Мукара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(580-550) </w:t>
      </w:r>
      <w:proofErr w:type="spellStart"/>
      <w:r w:rsidRPr="00E542E6">
        <w:rPr>
          <w:rFonts w:ascii="Times New Roman" w:hAnsi="Times New Roman" w:cs="Times New Roman"/>
          <w:sz w:val="24"/>
        </w:rPr>
        <w:t>Савали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(550-520) Вога (</w:t>
      </w:r>
      <w:proofErr w:type="spellStart"/>
      <w:r w:rsidRPr="00E542E6">
        <w:rPr>
          <w:rFonts w:ascii="Times New Roman" w:hAnsi="Times New Roman" w:cs="Times New Roman"/>
          <w:sz w:val="24"/>
        </w:rPr>
        <w:t>Вукас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– (550-520)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i/>
          <w:sz w:val="24"/>
        </w:rPr>
      </w:pPr>
      <w:r w:rsidRPr="00E542E6">
        <w:rPr>
          <w:rFonts w:ascii="Times New Roman" w:hAnsi="Times New Roman" w:cs="Times New Roman"/>
          <w:i/>
          <w:sz w:val="24"/>
        </w:rPr>
        <w:t xml:space="preserve">По роману: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Ишпакай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Спако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– (? – 670)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Пурдад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Партатуа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- (670-640)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Мади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(640-610) </w:t>
      </w:r>
    </w:p>
    <w:p w:rsidR="00DF5B4C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Фаргаб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Спаргапис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) – (610-570) </w:t>
      </w:r>
    </w:p>
    <w:p w:rsidR="00E542E6" w:rsidRPr="00E542E6" w:rsidRDefault="00E542E6" w:rsidP="00DF5B4C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E542E6">
        <w:rPr>
          <w:rFonts w:ascii="Times New Roman" w:hAnsi="Times New Roman" w:cs="Times New Roman"/>
          <w:sz w:val="24"/>
        </w:rPr>
        <w:t>Тахмира</w:t>
      </w:r>
      <w:proofErr w:type="spellEnd"/>
      <w:r w:rsidRPr="00E542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542E6">
        <w:rPr>
          <w:rFonts w:ascii="Times New Roman" w:hAnsi="Times New Roman" w:cs="Times New Roman"/>
          <w:sz w:val="24"/>
        </w:rPr>
        <w:t>Томирис</w:t>
      </w:r>
      <w:proofErr w:type="spellEnd"/>
      <w:r w:rsidRPr="00E542E6">
        <w:rPr>
          <w:rFonts w:ascii="Times New Roman" w:hAnsi="Times New Roman" w:cs="Times New Roman"/>
          <w:sz w:val="24"/>
        </w:rPr>
        <w:t>) – (570-520)</w:t>
      </w:r>
    </w:p>
    <w:p w:rsidR="00E542E6" w:rsidRDefault="00E542E6" w:rsidP="00E542E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136E58" w:rsidRDefault="00136E58" w:rsidP="00E542E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136E58" w:rsidRPr="00237139" w:rsidRDefault="00136E58" w:rsidP="00DF5B4C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136E58">
        <w:rPr>
          <w:rFonts w:ascii="Times New Roman" w:hAnsi="Times New Roman" w:cs="Times New Roman"/>
          <w:b/>
          <w:sz w:val="24"/>
        </w:rPr>
        <w:t>Литература</w:t>
      </w:r>
    </w:p>
    <w:p w:rsidR="00136E58" w:rsidRPr="00237139" w:rsidRDefault="00136E58" w:rsidP="00DF5B4C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proofErr w:type="gram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1.</w:t>
      </w:r>
      <w:proofErr w:type="gram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instrText xml:space="preserve"> HYPERLINK "https://ru.wikipedia.org/wiki/%D0%90%D0%BB%D1%8C%D1%82%D1%85%D0%B0%D0%B9%D0%BC,_%D0%A4%D1%80%D0%B0%D0%BD%D1%86" \o "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instrText>Альтхайм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instrText xml:space="preserve">, 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instrText>Франц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instrText xml:space="preserve">" 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Franz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Altheim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, </w:t>
      </w:r>
      <w:hyperlink r:id="rId15" w:tooltip="de:Ruth Altheim-Stiehl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Ruth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Stiehl</w:t>
        </w:r>
      </w:hyperlink>
      <w:hyperlink r:id="rId16" w:tooltip="Рут Штиль (страница отсутствует)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vertAlign w:val="superscript"/>
            <w:lang w:val="en-US" w:eastAsia="ru-RU"/>
          </w:rPr>
          <w:t>ru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  <w:lang w:val="en-US" w:eastAsia="ru-RU"/>
        </w:rPr>
        <w:t>de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 </w:t>
      </w:r>
      <w:proofErr w:type="spellStart"/>
      <w:proofErr w:type="gram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Zweites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buch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</w:t>
      </w:r>
      <w:proofErr w:type="gram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Ostiran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bis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auf Alexander den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grossen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// </w:t>
      </w:r>
      <w:hyperlink r:id="rId17" w:anchor="v=onepage&amp;q=tahma-rayi%C5%A1&amp;f=false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Geschichte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Mittelasiens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Im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Altertum</w:t>
        </w:r>
        <w:proofErr w:type="spellEnd"/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(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нем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.) /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János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Harmatta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, Dieter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Harnack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. — Berlin: Walter de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Gruyter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, 1970. — S. 127—8. — 811 S. — </w:t>
      </w:r>
      <w:hyperlink r:id="rId18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ISBN 978-3-11-086547-9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 </w:t>
      </w:r>
      <w:hyperlink r:id="rId19" w:anchor="v=onepage&amp;q=tahma-rayi%C5%A1&amp;f=false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Архивная копия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от 5 апреля 2022 на 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HYPERLINK "https://ru.wikipedia.org/wiki/Wayback_Machine" \o "Wayback Machine" 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Wayback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Machine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2.</w:t>
      </w:r>
      <w:hyperlink r:id="rId20" w:tooltip="Геродот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Геродот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 История. I, 205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3. 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HYPERLINK "https://ru.wikipedia.org/wiki/%D0%A2%D0%BE%D0%BC%D0%B8%D1%80%D0%B8%D1%81" \l "CITEREF%D0%94%D0%BE%D0%B2%D0%B0%D1%82%D1%83%D1%801982" 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Доватур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1982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с. 87.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4.</w:t>
      </w:r>
      <w:hyperlink r:id="rId21" w:anchor="cite_ref-(Get.,_61)_4-0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Перейти обратно:</w:t>
        </w:r>
        <w:r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1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22" w:anchor="cite_ref-(Get.,_61)_4-1" w:history="1">
        <w:r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2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23" w:tooltip="Иордан (историк)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Иордан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 О происхождении и деяниях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гетов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61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5.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hyperlink r:id="rId24" w:tooltip="Филострат Старший" w:history="1"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Филострат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 xml:space="preserve"> Старший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 Рассказ о героях. V, 3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6.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hyperlink r:id="rId25" w:anchor="CITEREF%D0%94%D0%BE%D0%B2%D0%B0%D1%82%D1%83%D1%801982" w:history="1"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Доватур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, 1982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с. 188.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lastRenderedPageBreak/>
        <w:t>7.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О родстве культур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массагетов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,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исседонов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,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савроматов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скифов и саков смотри: 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Minns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 р. 110 f.; Струве. Этюды, с.60; Руденко.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Горноалтайские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находки, с. 16 и след</w:t>
      </w:r>
      <w:proofErr w:type="gram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.; </w:t>
      </w:r>
      <w:proofErr w:type="gram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Смирнов К. Ф..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Савроматы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с.277 и след.; Толстов. Итина, с. 173 и след</w:t>
      </w:r>
      <w:proofErr w:type="gram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.; </w:t>
      </w:r>
      <w:proofErr w:type="gram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Смирнов А. П.. Скифы, с.88 и след.; Вишневская. Итина, с.207 и след</w:t>
      </w:r>
      <w:proofErr w:type="gram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.; </w:t>
      </w:r>
      <w:proofErr w:type="spellStart"/>
      <w:proofErr w:type="gram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Kothe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Herkunft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S. 22 f.; 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Дандамаев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 Поход Дария, с. 180; Пьянков. Саки, с. 17; Он же,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Массагеты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с.67; Вишневская. Культура, с.60 и след</w:t>
      </w:r>
      <w:proofErr w:type="gram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., </w:t>
      </w:r>
      <w:proofErr w:type="gram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100 и след., 127 и след.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8.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hyperlink r:id="rId26" w:tooltip="Мурзин, Вячеслав Юрьевич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Мурзин В. Ю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 «Стрела и меч знакомы девам стали…» // Мелитопольский краеведческий журнал. — 2017. — № 9. — С. 34—39.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F3564D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9.</w:t>
      </w:r>
      <w:r w:rsidR="00F3564D" w:rsidRPr="00F3564D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hyperlink r:id="rId27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The</w:t>
        </w:r>
        <w:r w:rsidRPr="00F3564D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Origin</w:t>
        </w:r>
        <w:r w:rsidRPr="00F3564D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proofErr w:type="gram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And</w:t>
        </w:r>
        <w:proofErr w:type="gramEnd"/>
        <w:r w:rsidRPr="00F3564D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Deeds</w:t>
        </w:r>
        <w:r w:rsidRPr="00F3564D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Of</w:t>
        </w:r>
        <w:r w:rsidRPr="00F3564D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The</w:t>
        </w:r>
        <w:r w:rsidRPr="00F3564D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Goths</w:t>
        </w:r>
      </w:hyperlink>
      <w:r w:rsidRPr="00F3564D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Дата обращения: 27 октября 2017. </w:t>
      </w:r>
      <w:hyperlink r:id="rId28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Архивировано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20 ноября 2009 года.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10.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hyperlink r:id="rId29" w:tooltip="Геродот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Геродот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 История. I, 211</w:t>
      </w:r>
    </w:p>
    <w:p w:rsidR="00237139" w:rsidRPr="00237139" w:rsidRDefault="00F3564D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11.</w:t>
      </w:r>
      <w:hyperlink r:id="rId30" w:anchor="cite_ref-_5fb7ce5f6991cfdd_11-0" w:history="1">
        <w:r w:rsidR="00237139"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Перейти обратно:</w:t>
        </w:r>
        <w:r w:rsidR="00237139"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1</w:t>
        </w:r>
      </w:hyperlink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31" w:anchor="cite_ref-_5fb7ce5f6991cfdd_11-1" w:history="1">
        <w:r w:rsidR="00237139"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2</w:t>
        </w:r>
      </w:hyperlink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32" w:anchor="cite_ref-_5fb7ce5f6991cfdd_11-2" w:history="1">
        <w:r w:rsidR="00237139"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3</w:t>
        </w:r>
      </w:hyperlink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proofErr w:type="spellStart"/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/>
      </w:r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HYPERLINK "https://ru.wikipedia.org/wiki/%D0%A2%D0%BE%D0%BC%D0%B8%D1%80%D0%B8%D1%81" \l "CITEREF%D0%94%D0%BE%D0%B2%D0%B0%D1%82%D1%83%D1%801982" </w:instrText>
      </w:r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Доватур</w:t>
      </w:r>
      <w:proofErr w:type="spellEnd"/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1982</w:t>
      </w:r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r w:rsidR="00237139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с. 91.</w:t>
      </w:r>
    </w:p>
    <w:p w:rsidR="00237139" w:rsidRPr="006D40E5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12.</w:t>
      </w:r>
      <w:hyperlink r:id="rId33" w:anchor="cite_ref-autogenerated2_12-0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Перейти</w:t>
        </w:r>
        <w:r w:rsidRPr="00502B07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обратно</w:t>
        </w:r>
        <w:r w:rsidRPr="00502B07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:</w:t>
        </w:r>
        <w:r w:rsidRPr="00502B07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1</w:t>
        </w:r>
      </w:hyperlink>
      <w:r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hyperlink r:id="rId34" w:anchor="cite_ref-autogenerated2_12-1" w:history="1">
        <w:r w:rsidRPr="00502B07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2</w:t>
        </w:r>
      </w:hyperlink>
      <w:r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hyperlink r:id="rId35" w:tooltip="Геродот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Геродот</w:t>
        </w:r>
      </w:hyperlink>
      <w:r w:rsidRPr="00502B07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История</w:t>
      </w:r>
      <w:r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 I, 213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13.</w:t>
      </w:r>
      <w:r w:rsidR="00F3564D" w:rsidRPr="00F3564D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hyperlink r:id="rId36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Herodotus: Queen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Tomyris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of the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Massagetai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and the Defeat of the Persians under Cyrus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hyperlink r:id="rId37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Архивная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копия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от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28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июня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2011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на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instrText xml:space="preserve"> HYPERLINK "https://ru.wikipedia.org/wiki/Wayback_Machine" \o "Wayback Machine" 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Wayback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Machine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14.</w:t>
      </w:r>
      <w:hyperlink r:id="rId38" w:anchor="cite_ref-autogenerated1_14-0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Перейти обратно:</w:t>
        </w:r>
        <w:r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1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39" w:anchor="cite_ref-autogenerated1_14-1" w:history="1">
        <w:r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2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40" w:anchor="cite_ref-autogenerated1_14-2" w:history="1">
        <w:r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3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41" w:anchor="cite_ref-autogenerated1_14-3" w:history="1">
        <w:r w:rsidRPr="00237139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  <w:vertAlign w:val="superscript"/>
            <w:lang w:eastAsia="ru-RU"/>
          </w:rPr>
          <w:t>4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</w:t>
      </w:r>
      <w:hyperlink r:id="rId42" w:tooltip="Геродот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Геродот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 История. I, 214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15.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Mayor, pp. 157-9.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16.</w:t>
      </w:r>
      <w:r w:rsidR="00F3564D" w:rsidRPr="00F3564D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hyperlink r:id="rId43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More Women Rulers. // Women in World History Curriculum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hyperlink r:id="rId44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Архивная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</w:t>
        </w:r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копия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от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22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июля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2012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на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instrText xml:space="preserve"> HYPERLINK "https://ru.wikipedia.org/wiki/Wayback_Machine" \o "Wayback Machine" </w:instrTex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Wayback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Machine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17.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hyperlink r:id="rId45" w:history="1"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Беросс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. Вавилонская история (фрагменты), F11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. Дата обращения: 27 октября 2020. </w:t>
      </w:r>
      <w:hyperlink r:id="rId46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Архивировано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27 июня 2012 года.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18.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ВДИ. 1947—1949. Указатель 1950 г. к своду источников В. В. Латышева.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19.</w:t>
      </w:r>
      <w:r w:rsidR="00F3564D"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 </w:t>
      </w:r>
      <w:hyperlink r:id="rId47" w:tooltip="Иордан (историк)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Иордан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 xml:space="preserve">. О происхождении и деянии </w:t>
      </w:r>
      <w:proofErr w:type="spellStart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гетов</w:t>
      </w:r>
      <w:proofErr w:type="spellEnd"/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, 62</w:t>
      </w:r>
    </w:p>
    <w:p w:rsidR="00237139" w:rsidRPr="00237139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20.</w:t>
      </w:r>
      <w:r w:rsidR="00F3564D"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hyperlink r:id="rId48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Peter Paul Rubens. </w:t>
        </w:r>
        <w:proofErr w:type="gram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Queen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Tomyris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before the Head of Cyrus.</w:t>
        </w:r>
        <w:proofErr w:type="gram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// The Museum of Fine Arts, Boston, MA, USA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. 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Дата обращения: 19 августа 2012. </w:t>
      </w:r>
      <w:hyperlink r:id="rId49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Архивировано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3 марта 2016 года.</w:t>
      </w:r>
    </w:p>
    <w:p w:rsidR="00136E58" w:rsidRPr="00F3564D" w:rsidRDefault="00237139" w:rsidP="00DF5B4C">
      <w:pPr>
        <w:pStyle w:val="a3"/>
        <w:ind w:left="-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21.</w:t>
      </w:r>
      <w:r w:rsidR="00F3564D" w:rsidRPr="006D40E5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hyperlink r:id="rId50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Luca (1605-1654). </w:t>
        </w:r>
        <w:proofErr w:type="gram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Queen </w:t>
        </w:r>
        <w:proofErr w:type="spellStart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>Tomyris</w:t>
        </w:r>
        <w:proofErr w:type="spell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with the head of Cyrus the Great by Ferrari.</w:t>
        </w:r>
        <w:proofErr w:type="gramEnd"/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val="en-US" w:eastAsia="ru-RU"/>
          </w:rPr>
          <w:t xml:space="preserve"> // Bridgeman Art Library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 (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недоступная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 xml:space="preserve"> 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ссылка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val="en-US" w:eastAsia="ru-RU"/>
        </w:rPr>
        <w:t>). </w:t>
      </w:r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Дата обращения: 19 августа 2012. </w:t>
      </w:r>
      <w:hyperlink r:id="rId51" w:history="1">
        <w:r w:rsidRPr="00237139">
          <w:rPr>
            <w:rFonts w:ascii="Times New Roman" w:hAnsi="Times New Roman" w:cs="Times New Roman"/>
            <w:color w:val="000000" w:themeColor="text1"/>
            <w:sz w:val="18"/>
            <w:szCs w:val="18"/>
            <w:lang w:eastAsia="ru-RU"/>
          </w:rPr>
          <w:t>Архивировано</w:t>
        </w:r>
      </w:hyperlink>
      <w:r w:rsidRPr="00237139">
        <w:rPr>
          <w:rFonts w:ascii="Times New Roman" w:hAnsi="Times New Roman" w:cs="Times New Roman"/>
          <w:color w:val="000000" w:themeColor="text1"/>
          <w:sz w:val="18"/>
          <w:szCs w:val="18"/>
          <w:lang w:eastAsia="ru-RU"/>
        </w:rPr>
        <w:t> 19 июля 2011 года.</w:t>
      </w:r>
    </w:p>
    <w:p w:rsidR="00136E58" w:rsidRPr="00E542E6" w:rsidRDefault="00136E58" w:rsidP="00E542E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9C1F0A" w:rsidRPr="00E542E6" w:rsidRDefault="006D40E5" w:rsidP="00E542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Агшин</w:t>
      </w:r>
      <w:proofErr w:type="spellEnd"/>
      <w:r>
        <w:rPr>
          <w:rFonts w:ascii="Times New Roman" w:hAnsi="Times New Roman" w:cs="Times New Roman"/>
          <w:sz w:val="24"/>
        </w:rPr>
        <w:t xml:space="preserve"> Алиев: </w:t>
      </w:r>
      <w:r w:rsidRPr="006D40E5">
        <w:rPr>
          <w:rFonts w:ascii="Times New Roman" w:hAnsi="Times New Roman" w:cs="Times New Roman"/>
          <w:sz w:val="24"/>
        </w:rPr>
        <w:t xml:space="preserve">Историко – </w:t>
      </w:r>
      <w:proofErr w:type="spellStart"/>
      <w:r w:rsidRPr="006D40E5">
        <w:rPr>
          <w:rFonts w:ascii="Times New Roman" w:hAnsi="Times New Roman" w:cs="Times New Roman"/>
          <w:sz w:val="24"/>
        </w:rPr>
        <w:t>иследователь</w:t>
      </w:r>
      <w:proofErr w:type="spellEnd"/>
      <w:r w:rsidRPr="006D40E5">
        <w:rPr>
          <w:rFonts w:ascii="Times New Roman" w:hAnsi="Times New Roman" w:cs="Times New Roman"/>
          <w:sz w:val="24"/>
        </w:rPr>
        <w:t xml:space="preserve">, писатель </w:t>
      </w:r>
      <w:proofErr w:type="gramStart"/>
      <w:r w:rsidRPr="006D40E5">
        <w:rPr>
          <w:rFonts w:ascii="Times New Roman" w:hAnsi="Times New Roman" w:cs="Times New Roman"/>
          <w:sz w:val="24"/>
        </w:rPr>
        <w:t>–п</w:t>
      </w:r>
      <w:proofErr w:type="gramEnd"/>
      <w:r w:rsidRPr="006D40E5">
        <w:rPr>
          <w:rFonts w:ascii="Times New Roman" w:hAnsi="Times New Roman" w:cs="Times New Roman"/>
          <w:sz w:val="24"/>
        </w:rPr>
        <w:t xml:space="preserve">ублицист, прозаик – журналист:  </w:t>
      </w:r>
    </w:p>
    <w:sectPr w:rsidR="009C1F0A" w:rsidRPr="00E54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B0324"/>
    <w:multiLevelType w:val="multilevel"/>
    <w:tmpl w:val="8F98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lang w:val="en-US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029"/>
    <w:rsid w:val="000579F0"/>
    <w:rsid w:val="00136E58"/>
    <w:rsid w:val="00180191"/>
    <w:rsid w:val="00237139"/>
    <w:rsid w:val="003D0FA8"/>
    <w:rsid w:val="00502B07"/>
    <w:rsid w:val="006D40E5"/>
    <w:rsid w:val="008D7253"/>
    <w:rsid w:val="009C1F0A"/>
    <w:rsid w:val="00BA4029"/>
    <w:rsid w:val="00DF5B4C"/>
    <w:rsid w:val="00E542E6"/>
    <w:rsid w:val="00F3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2E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36E58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3D0FA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2E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36E58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3D0FA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8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1469">
          <w:marLeft w:val="0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9592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86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9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96871">
          <w:marLeft w:val="0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27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0%D0%BB%D0%B5%D0%BA%D1%81%D0%B0%D0%BD%D0%B4%D1%80_%D0%9C%D0%B0%D0%BA%D0%B5%D0%B4%D0%BE%D0%BD%D1%81%D0%BA%D0%B8%D0%B9" TargetMode="External"/><Relationship Id="rId18" Type="http://schemas.openxmlformats.org/officeDocument/2006/relationships/hyperlink" Target="https://ru.wikipedia.org/wiki/%D0%A1%D0%BB%D1%83%D0%B6%D0%B5%D0%B1%D0%BD%D0%B0%D1%8F:%D0%98%D1%81%D1%82%D0%BE%D1%87%D0%BD%D0%B8%D0%BA%D0%B8_%D0%BA%D0%BD%D0%B8%D0%B3/9783110865479" TargetMode="External"/><Relationship Id="rId26" Type="http://schemas.openxmlformats.org/officeDocument/2006/relationships/hyperlink" Target="https://ru.wikipedia.org/wiki/%D0%9C%D1%83%D1%80%D0%B7%D0%B8%D0%BD,_%D0%92%D1%8F%D1%87%D0%B5%D1%81%D0%BB%D0%B0%D0%B2_%D0%AE%D1%80%D1%8C%D0%B5%D0%B2%D0%B8%D1%87" TargetMode="External"/><Relationship Id="rId39" Type="http://schemas.openxmlformats.org/officeDocument/2006/relationships/hyperlink" Target="https://ru.wikipedia.org/wiki/%D0%A2%D0%BE%D0%BC%D0%B8%D1%80%D0%B8%D1%8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A2%D0%BE%D0%BC%D0%B8%D1%80%D0%B8%D1%81" TargetMode="External"/><Relationship Id="rId34" Type="http://schemas.openxmlformats.org/officeDocument/2006/relationships/hyperlink" Target="https://ru.wikipedia.org/wiki/%D0%A2%D0%BE%D0%BC%D0%B8%D1%80%D0%B8%D1%81" TargetMode="External"/><Relationship Id="rId42" Type="http://schemas.openxmlformats.org/officeDocument/2006/relationships/hyperlink" Target="https://ru.wikipedia.org/wiki/%D0%93%D0%B5%D1%80%D0%BE%D0%B4%D0%BE%D1%82" TargetMode="External"/><Relationship Id="rId47" Type="http://schemas.openxmlformats.org/officeDocument/2006/relationships/hyperlink" Target="https://ru.wikipedia.org/wiki/%D0%98%D0%BE%D1%80%D0%B4%D0%B0%D0%BD_(%D0%B8%D1%81%D1%82%D0%BE%D1%80%D0%B8%D0%BA)" TargetMode="External"/><Relationship Id="rId50" Type="http://schemas.openxmlformats.org/officeDocument/2006/relationships/hyperlink" Target="http://www.bridgemanart.com/image/Ferrari-Luca-1605-54/Queen-Tomyris-with-the-head-of-Cyrus-the-Great/278a5c83363f42b787cebe6e53d72c18?key=Tomyris%20Luca%20Ferrari&amp;filter=CBPOIHV&amp;thumb=x150&amp;num=15&amp;page=1" TargetMode="External"/><Relationship Id="rId7" Type="http://schemas.openxmlformats.org/officeDocument/2006/relationships/hyperlink" Target="https://ru.wikipedia.org/wiki/%D0%90%D0%BB%D0%B5%D0%BA%D1%81%D0%B0%D0%BD%D0%B4%D1%80_%D0%9C%D0%B0%D0%BA%D0%B5%D0%B4%D0%BE%D0%BD%D1%81%D0%BA%D0%B8%D0%B9" TargetMode="External"/><Relationship Id="rId12" Type="http://schemas.openxmlformats.org/officeDocument/2006/relationships/hyperlink" Target="https://ru.wikipedia.org/wiki/%D0%9C%D0%B0%D0%B2%D0%B7%D0%BE%D0%BB%D0%B5%D0%B9" TargetMode="External"/><Relationship Id="rId17" Type="http://schemas.openxmlformats.org/officeDocument/2006/relationships/hyperlink" Target="https://books.google.com.ru/books?id=BXtdDwAAQBAJ&amp;pg=PA127&amp;dq=tahma-rayi%C5%A1&amp;hl=ru&amp;sa=X&amp;ved=0ahUKEwjjxca_6ffqAhW0BhAIHfUdAm4Q6AEIKzAB" TargetMode="External"/><Relationship Id="rId25" Type="http://schemas.openxmlformats.org/officeDocument/2006/relationships/hyperlink" Target="https://ru.wikipedia.org/wiki/%D0%A2%D0%BE%D0%BC%D0%B8%D1%80%D0%B8%D1%81" TargetMode="External"/><Relationship Id="rId33" Type="http://schemas.openxmlformats.org/officeDocument/2006/relationships/hyperlink" Target="https://ru.wikipedia.org/wiki/%D0%A2%D0%BE%D0%BC%D0%B8%D1%80%D0%B8%D1%81" TargetMode="External"/><Relationship Id="rId38" Type="http://schemas.openxmlformats.org/officeDocument/2006/relationships/hyperlink" Target="https://ru.wikipedia.org/wiki/%D0%A2%D0%BE%D0%BC%D0%B8%D1%80%D0%B8%D1%81" TargetMode="External"/><Relationship Id="rId46" Type="http://schemas.openxmlformats.org/officeDocument/2006/relationships/hyperlink" Target="https://web.archive.org/web/20120627122317/http:/ancientrome.ru/antlitr/berossos/fragments-f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/index.php?title=%D0%A0%D1%83%D1%82_%D0%A8%D1%82%D0%B8%D0%BB%D1%8C&amp;action=edit&amp;redlink=1" TargetMode="External"/><Relationship Id="rId20" Type="http://schemas.openxmlformats.org/officeDocument/2006/relationships/hyperlink" Target="https://ru.wikipedia.org/wiki/%D0%93%D0%B5%D1%80%D0%BE%D0%B4%D0%BE%D1%82" TargetMode="External"/><Relationship Id="rId29" Type="http://schemas.openxmlformats.org/officeDocument/2006/relationships/hyperlink" Target="https://ru.wikipedia.org/wiki/%D0%93%D0%B5%D1%80%D0%BE%D0%B4%D0%BE%D1%82" TargetMode="External"/><Relationship Id="rId41" Type="http://schemas.openxmlformats.org/officeDocument/2006/relationships/hyperlink" Target="https://ru.wikipedia.org/wiki/%D0%A2%D0%BE%D0%BC%D0%B8%D1%80%D0%B8%D1%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8%D1%80_II_%D0%92%D0%B5%D0%BB%D0%B8%D0%BA%D0%B8%D0%B9" TargetMode="External"/><Relationship Id="rId11" Type="http://schemas.openxmlformats.org/officeDocument/2006/relationships/hyperlink" Target="https://ru.wikipedia.org/wiki/%D0%9A%D0%B8%D1%80_II_%D0%92%D0%B5%D0%BB%D0%B8%D0%BA%D0%B8%D0%B9" TargetMode="External"/><Relationship Id="rId24" Type="http://schemas.openxmlformats.org/officeDocument/2006/relationships/hyperlink" Target="https://ru.wikipedia.org/wiki/%D0%A4%D0%B8%D0%BB%D0%BE%D1%81%D1%82%D1%80%D0%B0%D1%82_%D0%A1%D1%82%D0%B0%D1%80%D1%88%D0%B8%D0%B9" TargetMode="External"/><Relationship Id="rId32" Type="http://schemas.openxmlformats.org/officeDocument/2006/relationships/hyperlink" Target="https://ru.wikipedia.org/wiki/%D0%A2%D0%BE%D0%BC%D0%B8%D1%80%D0%B8%D1%81" TargetMode="External"/><Relationship Id="rId37" Type="http://schemas.openxmlformats.org/officeDocument/2006/relationships/hyperlink" Target="https://web.archive.org/web/20110628220048/http:/www.fordham.edu/halsall/ancient/tomyris.html" TargetMode="External"/><Relationship Id="rId40" Type="http://schemas.openxmlformats.org/officeDocument/2006/relationships/hyperlink" Target="https://ru.wikipedia.org/wiki/%D0%A2%D0%BE%D0%BC%D0%B8%D1%80%D0%B8%D1%81" TargetMode="External"/><Relationship Id="rId45" Type="http://schemas.openxmlformats.org/officeDocument/2006/relationships/hyperlink" Target="http://ancientrome.ru/antlitr/berossos/fragments-f.htm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e.wikipedia.org/wiki/Ruth_Altheim-Stiehl" TargetMode="External"/><Relationship Id="rId23" Type="http://schemas.openxmlformats.org/officeDocument/2006/relationships/hyperlink" Target="https://ru.wikipedia.org/wiki/%D0%98%D0%BE%D1%80%D0%B4%D0%B0%D0%BD_(%D0%B8%D1%81%D1%82%D0%BE%D1%80%D0%B8%D0%BA)" TargetMode="External"/><Relationship Id="rId28" Type="http://schemas.openxmlformats.org/officeDocument/2006/relationships/hyperlink" Target="https://web.archive.org/web/20091120165553/http:/www.ucalgary.ca/~vandersp/Courses/texts/jordgeti.html" TargetMode="External"/><Relationship Id="rId36" Type="http://schemas.openxmlformats.org/officeDocument/2006/relationships/hyperlink" Target="http://www.fordham.edu/halsall/ancient/tomyris.html" TargetMode="External"/><Relationship Id="rId49" Type="http://schemas.openxmlformats.org/officeDocument/2006/relationships/hyperlink" Target="https://web.archive.org/web/20160303182551/http:/www.staratel.com/pictures/rubens/pic127.htm" TargetMode="External"/><Relationship Id="rId10" Type="http://schemas.openxmlformats.org/officeDocument/2006/relationships/hyperlink" Target="https://ru.wikipedia.org/wiki/%D0%98%D0%BD%D0%B4%D0%B8%D1%8F" TargetMode="External"/><Relationship Id="rId19" Type="http://schemas.openxmlformats.org/officeDocument/2006/relationships/hyperlink" Target="https://web.archive.org/web/20220405041109/https:/books.google.com.ru/books?id=BXtdDwAAQBAJ&amp;pg=PA127&amp;dq=tahma-rayi%C5%A1&amp;hl=ru&amp;sa=X&amp;ved=0ahUKEwjjxca_6ffqAhW0BhAIHfUdAm4Q6AEIKzAB" TargetMode="External"/><Relationship Id="rId31" Type="http://schemas.openxmlformats.org/officeDocument/2006/relationships/hyperlink" Target="https://ru.wikipedia.org/wiki/%D0%A2%D0%BE%D0%BC%D0%B8%D1%80%D0%B8%D1%81" TargetMode="External"/><Relationship Id="rId44" Type="http://schemas.openxmlformats.org/officeDocument/2006/relationships/hyperlink" Target="https://web.archive.org/web/20120722000746/http:/www.womeninworldhistory.com/rulers-more.html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1%82%D0%B5%D1%81%D0%B8%D0%B9" TargetMode="External"/><Relationship Id="rId14" Type="http://schemas.openxmlformats.org/officeDocument/2006/relationships/hyperlink" Target="https://ru.wikipedia.org/wiki/%D0%98%D0%BD%D0%B4%D0%B8%D1%8F" TargetMode="External"/><Relationship Id="rId22" Type="http://schemas.openxmlformats.org/officeDocument/2006/relationships/hyperlink" Target="https://ru.wikipedia.org/wiki/%D0%A2%D0%BE%D0%BC%D0%B8%D1%80%D0%B8%D1%81" TargetMode="External"/><Relationship Id="rId27" Type="http://schemas.openxmlformats.org/officeDocument/2006/relationships/hyperlink" Target="https://www.ucalgary.ca/~vandersp/Courses/texts/jordgeti.html" TargetMode="External"/><Relationship Id="rId30" Type="http://schemas.openxmlformats.org/officeDocument/2006/relationships/hyperlink" Target="https://ru.wikipedia.org/wiki/%D0%A2%D0%BE%D0%BC%D0%B8%D1%80%D0%B8%D1%81" TargetMode="External"/><Relationship Id="rId35" Type="http://schemas.openxmlformats.org/officeDocument/2006/relationships/hyperlink" Target="https://ru.wikipedia.org/wiki/%D0%93%D0%B5%D1%80%D0%BE%D0%B4%D0%BE%D1%82" TargetMode="External"/><Relationship Id="rId43" Type="http://schemas.openxmlformats.org/officeDocument/2006/relationships/hyperlink" Target="http://www.womeninworldhistory.com/rulers-more.html" TargetMode="External"/><Relationship Id="rId48" Type="http://schemas.openxmlformats.org/officeDocument/2006/relationships/hyperlink" Target="http://www.staratel.com/pictures/rubens/pic127.htm" TargetMode="External"/><Relationship Id="rId8" Type="http://schemas.openxmlformats.org/officeDocument/2006/relationships/hyperlink" Target="https://ru.wikipedia.org/wiki/%D0%92%D0%B0%D0%B2%D0%B8%D0%BB%D0%BE%D0%BD" TargetMode="External"/><Relationship Id="rId51" Type="http://schemas.openxmlformats.org/officeDocument/2006/relationships/hyperlink" Target="https://web.archive.org/web/20110719123012/http:/www.bridgemanart.com/image/Ferrari-Luca-1605-54/Queen-Tomyris-with-the-head-of-Cyrus-the-Great/278a5c83363f42b787cebe6e53d72c18?key=Tomyris%20Luca%20Ferrari&amp;filter=CBPOIHV&amp;thumb=x150&amp;num=15&amp;page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3816</Words>
  <Characters>21756</Characters>
  <Application>Microsoft Office Word</Application>
  <DocSecurity>0</DocSecurity>
  <Lines>181</Lines>
  <Paragraphs>51</Paragraphs>
  <ScaleCrop>false</ScaleCrop>
  <Company/>
  <LinksUpToDate>false</LinksUpToDate>
  <CharactersWithSpaces>25521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aSoft1221</dc:creator>
  <cp:keywords/>
  <dc:description/>
  <cp:lastModifiedBy>aSoft1221</cp:lastModifiedBy>
  <cp:revision>12</cp:revision>
  <dcterms:created xsi:type="dcterms:W3CDTF">2022-10-04T12:31:00Z</dcterms:created>
  <dcterms:modified xsi:type="dcterms:W3CDTF">2022-10-05T11:09:00Z</dcterms:modified>
</cp:coreProperties>
</file>