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CD6C1" w14:textId="77777777" w:rsidR="0047676B" w:rsidRPr="0047676B" w:rsidRDefault="0047676B" w:rsidP="0047676B">
      <w:pPr>
        <w:shd w:val="clear" w:color="auto" w:fill="FFFFFF"/>
        <w:spacing w:before="300" w:after="150" w:line="240" w:lineRule="auto"/>
        <w:outlineLvl w:val="1"/>
        <w:rPr>
          <w:rFonts w:ascii="Times New Roman" w:eastAsia="Times New Roman" w:hAnsi="Times New Roman" w:cs="Times New Roman"/>
          <w:color w:val="333333"/>
          <w:sz w:val="36"/>
          <w:szCs w:val="36"/>
          <w:lang w:eastAsia="ru-RU"/>
        </w:rPr>
      </w:pPr>
      <w:r w:rsidRPr="0047676B">
        <w:rPr>
          <w:rFonts w:ascii="Times New Roman" w:eastAsia="Times New Roman" w:hAnsi="Times New Roman" w:cs="Times New Roman"/>
          <w:color w:val="333333"/>
          <w:sz w:val="36"/>
          <w:szCs w:val="36"/>
          <w:lang w:eastAsia="ru-RU"/>
        </w:rPr>
        <w:t>Игры с камешками «Марблс» в коррекционно-развивающей работе учителя-логопеда с детьми с ОВЗ, имеющие тяжелые нарушения речи</w:t>
      </w:r>
    </w:p>
    <w:p w14:paraId="69177F7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1. Литературный обзор состояния вопроса</w:t>
      </w:r>
    </w:p>
    <w:p w14:paraId="45830D9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1.1. История темы педагогического опыта в педагогике</w:t>
      </w:r>
    </w:p>
    <w:p w14:paraId="4FAD4D9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Тема исследования развития мелкой моторики и речи у детей дошкольного возраста раскрывается в трудах основоположников отечественной психологии Л.С.Выготского, А.В.Запорожца, Д.Б.Эльконина. Исследованиями связи развития руки и мозга занимались педагоги М.Монтессори, В.А.Сухомлинский. Исследования М.М.Кольцовой доказали, что каждый палец руки имеет довольно обширное представительство в коре больших полушарий мозга. Развитие тонких движений пальцев рук предшествует появлению артикуляции слогов.</w:t>
      </w:r>
    </w:p>
    <w:p w14:paraId="4687989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«Ум ребенка находится на кончиках его пальцев» В.А. Сухомлинский. Вся жизнь ребенка – игра. И потому процесс обучения ребенка не может проходить без нее. Тактильные ощущения, мелкая моторика, мыслительные операции развиваются в детской игре. Движение пальцев рук стимулируют деятельность ЦНС и ускоряют развитие речи ребенка. Постоянная стимуляция зон коры головного мозга, отвечающих за мелкую моторику, - необходимый элемент в системе логопедического воздействия.</w:t>
      </w:r>
    </w:p>
    <w:p w14:paraId="5AF5ABC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Игра в «Марблс» ведет свою историю от времен нашего пещерного предка, когда маленькие неандертальцы играли в свободное время мелкой галькой или шариками из глины. «Марблс» - это небольшие шары из стекла, выполненные в различных расцветках. Красота «Марблс» завораживает настолько, что и взрослым и детям хочется к ним прикоснуться, подержать их в руках, поиграть с ними. Так эстетическая привлекательность «Марблс» усилила интерес к этой игре у современных детей, в противовес новейшим, высокотехнологичным игрушкам.</w:t>
      </w:r>
    </w:p>
    <w:p w14:paraId="1DCCB43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Применение игр с камешками «Марблс» - это один из нетрадиционных приемов обучения, интересный для детей. Это универсальное пособие представляет собой готовые наборы камешков разного цвета и различные задания с ними. Использование игр с камешками «Марблс» на логопедических занятиях позволяет дать ребенку максимальное количество знаний в интересной и доступной для него форме. Действия с камешками положительно влияют не только на речевое развитие, но и доставляют ему радость, способствуют созданию комфортного эмоционального настроя. Благодаря использованию данной игровой технологии при наличии коррекционной направленности усвоение материала проходит успешнее и быстрее.</w:t>
      </w:r>
    </w:p>
    <w:p w14:paraId="512B36B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Вариативность используемого материала дает возможность педагогу дать детям новые знания, закрепить ранее полученные, а при необходимости повторить пройденный материал.</w:t>
      </w:r>
    </w:p>
    <w:p w14:paraId="01DDF66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1.2. История изучения темы педагогического опыта в образовательном учреждении и муниципальном образовании</w:t>
      </w:r>
    </w:p>
    <w:p w14:paraId="3B436A1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Основной целью работы учителей-логопедов является разнообразие педагогического процесса, повышение интереса детей дошкольного возраста с речевыми нарушениями к коррекционно-развивающим занятиям, развитие речи, словаря, развитие мелкой моторики рук, активизация познавательной и мыслительной деятельности, автоматизации поставленных звуков. Эти цели и задачи решаются на фронтальных и индивидуальных коррекционно-развивающих занятиях.</w:t>
      </w:r>
    </w:p>
    <w:p w14:paraId="2449106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играх с использованием камешков «Марблс», мы выделили следующие коррекционно-развивающие задачи:</w:t>
      </w:r>
    </w:p>
    <w:p w14:paraId="2207246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правильный захват камешка пальцами рук;</w:t>
      </w:r>
    </w:p>
    <w:p w14:paraId="070D176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сложнокоординированные движения пальцев и кистей рук;</w:t>
      </w:r>
    </w:p>
    <w:p w14:paraId="1C46BD6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ориентировку на плоскости;</w:t>
      </w:r>
    </w:p>
    <w:p w14:paraId="60DCF81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профилактика оптико-пространственных нарушений;</w:t>
      </w:r>
    </w:p>
    <w:p w14:paraId="1826D59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обогащать словарный запас;</w:t>
      </w:r>
    </w:p>
    <w:p w14:paraId="24DBC02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фонематические представления;</w:t>
      </w:r>
    </w:p>
    <w:p w14:paraId="1D67F6B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 автоматизировать поставленные звуки у детей;</w:t>
      </w:r>
    </w:p>
    <w:p w14:paraId="3870435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профилактика дисграфии.</w:t>
      </w:r>
    </w:p>
    <w:p w14:paraId="45D516C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результате, мы разработали, внедрили и защитили коррекционно-развивающий проект по теме «Использование камешков «Марблс» в коррекционно-развивающей работе с детьми с ОВЗ, имеющие тяжелые нарушения речи» - «Разноцветные камешки».</w:t>
      </w:r>
    </w:p>
    <w:p w14:paraId="1AD8DCB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Опубликовали в печати статью «Использование камешков «Марблс» в коррекционно-развивающей работе с детьми с ОВЗ, имеющие тяжелые нарушения речи» в материалах IX Международной научной конференции «Педагогика: традиции и инновации» Казань, январь 2018.</w:t>
      </w:r>
    </w:p>
    <w:p w14:paraId="0C991AD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Тема педагогического опыта была освещена на уровне учреждения, муниципальном и краевом уровнях.</w:t>
      </w:r>
    </w:p>
    <w:p w14:paraId="68A6D42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Муниципальный уровень: презентация - доклад педагогического опыта и проведение мастер – класса с участниками РМО.</w:t>
      </w:r>
    </w:p>
    <w:p w14:paraId="63261BF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краевом зональном совещании на тему: «Развитие дошкольного образования края в соответствии с требованиями ФГОС ДО» был проведен мастер – класс «Использование камешков «Марблс» в коррекционной работе у детей с тяжелыми нарушениями речи».</w:t>
      </w:r>
    </w:p>
    <w:p w14:paraId="480C6C6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краевом семинаре по обобщению педагогического опыта «Использование камешков «Марблс» в коррекционно - развивающей работе с детьми с ОВЗ, имеющие тяжелые нарушения речи».</w:t>
      </w:r>
    </w:p>
    <w:p w14:paraId="1FA6E3A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краевой конференции «Современный детский сад: тенденции и перспективы развития» с 12.07.18 г. по 13.07.2019 г. в г. Краснодаре.</w:t>
      </w:r>
    </w:p>
    <w:p w14:paraId="6077BD9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Транслировали опыт по теме «Использование игр с камешками «Марблс» в коррекционно-развивающей работе учителя-логопеда с детьми с ОВЗ, имеющими тяжелые нарушения речи» в ходе работы курсов повышения квалификации по дополнительно образовательной программе: «Организация образовательного процесса в рамках реализации ФГОС ДО», 2018.</w:t>
      </w:r>
    </w:p>
    <w:p w14:paraId="6CB1B18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1.3. Основные понятия, термины в описании педагогического опыта</w:t>
      </w:r>
    </w:p>
    <w:p w14:paraId="77F4A08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Ограниченные возможности здоровья (ОВЗ) - лица, которые имеют дефекты в развитии как в физическом, так и в психологическом.</w:t>
      </w:r>
    </w:p>
    <w:p w14:paraId="7EBF00B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Тяжелые нарушения речи (ТНР) – это стойкие специфические отклонения в формировании компонентов речевой системы (лексического и грамматического строя речи, фонематических процессов, звукопроизношения, просодической организации звукового потока), отмечающихся у детей при сохранном слухе и нормальном интеллекте.</w:t>
      </w:r>
    </w:p>
    <w:p w14:paraId="008BEDD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Общее недоразвитие речи (ОНР) – различные сложные речевые расстройства, при которых у детей нарушено формирование всех компонентов речевой системы, относящихся к звуковой и смысловой стороне.</w:t>
      </w:r>
    </w:p>
    <w:p w14:paraId="1330E85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Мелкая моторика рук – способность манипулировать мелкими предметами, передавать объекты в руки, а также выполнять задачи, требующие скоординированной работы глаз и рук.</w:t>
      </w:r>
    </w:p>
    <w:p w14:paraId="564F10A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Самомассаж кистей и пальцев рук – это активное механическое воздействие на нервные окончания с целью стимуляции речевых зон коры головного мозга. Кинестетические импульсы, идущие от пальцев рук, изменяют функциональное состояние коры головного мозга, усиливают её регулирующую и координирующую функции.</w:t>
      </w:r>
    </w:p>
    <w:p w14:paraId="323EA5F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 - это универсальное пособие представляет собой готовые наборы стеклянных камешков разного цвета и различные задания с ними.</w:t>
      </w:r>
    </w:p>
    <w:p w14:paraId="28725F1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Автоматизация звука – этап при коррекции неправильного звукопроизношения, следующий после постановки нового звука; направлен на формирование правильного произношение звука в связной речи; заключается в постепенном, последовательном введении поставленного звука в слоге, слова, предложения и в самостоятельную речь.</w:t>
      </w:r>
    </w:p>
    <w:p w14:paraId="46B76F3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Коррекция произношения – исправление недостатков произношения, включая все его составные части: дыхание, голос, звуки, словесное и фразовое ударение, членение речи паузами, темп и соблюдение орфоэпических норм.</w:t>
      </w:r>
    </w:p>
    <w:p w14:paraId="06336E9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Коррекционно-образовательная деятельность – основная форма обучения в детском саду.</w:t>
      </w:r>
    </w:p>
    <w:p w14:paraId="7E26AB9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Игра – основной вид деятельности ребенка – дошкольного возраста, в результате которой он познает мир.</w:t>
      </w:r>
    </w:p>
    <w:p w14:paraId="2C9188B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Федеральный государственный образовательный стандарт дошкольного образования (ФГОС ДО) – это четко структурированный документ требований к организации учебно-воспитательной работы в ДОУ.</w:t>
      </w:r>
    </w:p>
    <w:p w14:paraId="663590B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Рефлексия – размышление, полное сомнений, противоречий; анализ собственного психического состояния.</w:t>
      </w:r>
    </w:p>
    <w:p w14:paraId="2FFCBE7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Игровые технологии – это организация педагогического процесса в форме различных педагогических игр. Это последовательная деятельность педагога.</w:t>
      </w:r>
    </w:p>
    <w:p w14:paraId="0E232E0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Звуковой анализ слова называют определение по порядку их размещения звуков в конкретном слове и характеристика их особенностей.</w:t>
      </w:r>
    </w:p>
    <w:p w14:paraId="76AA6E4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Марионилла Максимовна Кольцова - советский, российский физиолог, доктор медицинских наук, профессор.</w:t>
      </w:r>
    </w:p>
    <w:p w14:paraId="0354A30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2. Психолого-педагогический портрет группы обучающихся (воспитанников), являющихся базой для формирования представляемого педагогического опыта</w:t>
      </w:r>
    </w:p>
    <w:p w14:paraId="60FF47A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Дети с ОВЗ, имеющие тяжелые нарушения речи (общее недоразвитие речи), являются основным контингентом старшей и подготовительной групп компенсирующей направленности. Кроме выраженного отставания в формировании словарного запаса и грамматического строя речи у них всегда отмечается недоразвитие фонематического слуха и звукопроизношения, слабо развита мелкая моторика пальцев и кистей рук.</w:t>
      </w:r>
    </w:p>
    <w:p w14:paraId="3C6C415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Характеристика детей со II уровнем развития речи.</w:t>
      </w:r>
    </w:p>
    <w:p w14:paraId="20135A2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Данный уровень определяется как начатки общеупотребительной речи, отличительной чертой которой является наличие двух-, трех-, а иногда даже четырехсловной фразы: Да пить моко – дай пить молоко. Объединяя слова в словосочетания и фразу, один и тот же ребенок может как правильно использовать способы согласования и управления, так и нарушать их: ти ёза – три ежа.</w:t>
      </w:r>
    </w:p>
    <w:p w14:paraId="2176892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самостоятельной речи детей иногда появляются простые предлоги или их лепетные варианты (тидит а туе – сидит на стуле); сложные предлоги отсутствуют.</w:t>
      </w:r>
    </w:p>
    <w:p w14:paraId="5B79324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Недостаточность практического усвоения морфологической системы языка, в частности словообразовательных операций разной степени сложности, значительно ограничивает речевые возможности детей, приводя к грубым ошибкам в понимании и употреблении приставочных глаголов, относительных и притяжательных прилагательных, существительных со значением действующего лица (Ваня папа – Ванин папа). Наряду с указанными ошибками наблюдаются существенные затруднения в усвоении обобщающих и отвлеченных понятий, системы антонимов и синонимов. Ограниченность словарного запаса проявляется и в незнании многих слов, обозначающих части тела, части предмета, посуду, транспорт, детенышей животных. Заметны трудности в понимании и использовании в речи слов, обозначающих признаки предметов, форму, цвет, материал.</w:t>
      </w:r>
    </w:p>
    <w:p w14:paraId="5389B63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Связная речь характеризуется недостаточной передачей некоторых смысловых отношений и может сводиться к простому перечислению событий, действий или предметов. Детям со II уровнем речевого развития крайне затруднительно составление рассказов, пересказов без помощи взрослого. Даже при наличии подсказок, наводящих вопросов дети не могут передать содержание сюжетной линии. Это чаще всего проявляется в перечислении объектов, действий с ними, без установления временных и причинно-следственных связей.</w:t>
      </w:r>
    </w:p>
    <w:p w14:paraId="6520243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Звуковая сторона речи детей в полном объеме не сформирована и значительно отстает от возрастной нормы: наблюдаются множественные нарушения в произношении 16 – 20 звуков. Высказывания дошкольников малопонятны из-за выраженных нарушений слоговой структуры слов и их звуконаполняемости.</w:t>
      </w:r>
    </w:p>
    <w:p w14:paraId="1D1A095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Характеристика детей с III уровнем развития речи.</w:t>
      </w:r>
    </w:p>
    <w:p w14:paraId="0AE5A47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xml:space="preserve">Важной особенностью речи ребенка является недостаточная сформированность словообразовательной деятельности. В собственной речи дети употребляют простые уменьшительно-ласкательные формы существительных, отдельных прилагательных и относительных прилагательных, названия некоторых профессий, приставочные глаголы и т.д., соответствующие наиболее продуктивным и частотным словообразовательным моделям (хвост – хвостик). В то же время они не обладают еще достаточными </w:t>
      </w:r>
      <w:r w:rsidRPr="0047676B">
        <w:rPr>
          <w:rFonts w:ascii="Times New Roman" w:eastAsia="Times New Roman" w:hAnsi="Times New Roman" w:cs="Times New Roman"/>
          <w:color w:val="333333"/>
          <w:sz w:val="21"/>
          <w:szCs w:val="21"/>
          <w:lang w:eastAsia="ru-RU"/>
        </w:rPr>
        <w:lastRenderedPageBreak/>
        <w:t>когнитивными и речевыми возможностями для адекватного объяснения значений этих слов («выключатель» - ключит свет). Стойкие и грубые нарушения наблюдаются при попытках образовать слова, выходящие за рамки повседневной речевой практики. Так, дети часто подменяют операцию словообразования словоизменением или вообще отказываются от преобразования слова, заменяя его ситуативным высказыванием (вместо «велосипедист» - который едет велисипед). Типичным проявлением общего недоразвития речи данного уровня являются трудности переноса словообразовательных навыков на новый речевой материал.</w:t>
      </w:r>
    </w:p>
    <w:p w14:paraId="26E2B90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Для этих детей характерно неточное понимание и употребление обобщающих понятий, слов с абстрактным и переносным значением (вместо «одежда» – пальты), незнание слов, выходящих за рамки повседневного бытового общения: названий частей тела человека, профессий и действий, связанных с ними, неточность употребления слов для обозначения животных, птиц, рыб, насекомых («носорог» - корова). Отмечается тенденция к множественным лексическим заменам по различным типам: смешения по признакам внешнего сходства, замещения по значению функциональной нагрузки, видо-родовые смешения, замены в рамках одного ассоциативного поля («посуда» - миска, «нора» - дыра).</w:t>
      </w:r>
    </w:p>
    <w:p w14:paraId="62E2096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Наряду с лексическими ошибками у детей с III уровнем развития речи отмечается и специфическое своеобразие связной речи. Ее недостаточная сформированность часто проявляется как в детских диалогах, так и в монологах. Характерными особенностями связной речи являются нарушение связности и последовательности рассказа, смысловые пропуски существенных элементов сюжетной линии, смысловые пропуски существенных элементов сюжетной линии, заметная фрагментарность изложения, нарушение временных и причинно-следственных связей в тексте.</w:t>
      </w:r>
    </w:p>
    <w:p w14:paraId="1490956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самостоятельной речи типичными являются трудности в воспроизведении слов разной слоговой структуры и звуконаполняемости: персеверации (неневик – «снеговик»), антиципации (астобус – «автобус»), добавлением лишних звуков (мендведь – «медведь»), усечение слогов (ваправот – «водопровод»), перестановка слогов (вокрик – «коврик»), добавление слогов или слогообразующей гласной (тырава – «трава»). Звуковая сторона речи характеризуется неточностью артикуляции некоторых звуков, нечеткостью дифференциации их на слух. Недостаточность фонематического восприятия проявляется в том, что дети с трудом выделяют первый и последний согласный, гласный звук в середине и конце слова, не подбирают картинки, в названии которых есть заданный звук, не всегда могут правильно определить наличие и место звука в слове и т.п. задания на самостоятельное придумывание слов на заданный звук не выполняют.</w:t>
      </w:r>
    </w:p>
    <w:p w14:paraId="09C0857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39CCA8B4"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7B70DB00"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 Педагогический опыт</w:t>
      </w:r>
    </w:p>
    <w:p w14:paraId="338E987F"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«Источники способностей</w:t>
      </w:r>
    </w:p>
    <w:p w14:paraId="007CFF9B"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 дарований детей – на кончиках</w:t>
      </w:r>
    </w:p>
    <w:p w14:paraId="56668B04"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их пальцев. От пальцев, образно</w:t>
      </w:r>
    </w:p>
    <w:p w14:paraId="36EFEAA7"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говоря, идут тончайшие ручейки,</w:t>
      </w:r>
    </w:p>
    <w:p w14:paraId="2D09D193"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которые питают источник</w:t>
      </w:r>
    </w:p>
    <w:p w14:paraId="6CB9C420"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творческой мысли»</w:t>
      </w:r>
    </w:p>
    <w:p w14:paraId="2DA5E3A8"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В.А. Сухомлинский</w:t>
      </w:r>
    </w:p>
    <w:p w14:paraId="501B6A63"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46CD474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3.1. Описание основных методов и методик, используемых в представляемом педагогическом опыте</w:t>
      </w:r>
    </w:p>
    <w:p w14:paraId="4C35786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Перед дошкольным учреждением стоит задача всестороннего развития детей, коррекции отклонений в развитии ребенка, а также подготовки их к обучению в школе. Необходимым условием для решения данной задачи является формирование и совершенствование речи детей в различных ее формах, используя различные методы, приемы, игровые и здоровьесберегающие технологии в условиях реализации требований Федерального государственного образовательного стандарта дошкольного образования (ФГОС ДО).</w:t>
      </w:r>
    </w:p>
    <w:p w14:paraId="3A58743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Применяя игры и упражнения с камешками «Марблс» создаются условия для совершенствования моторных способностей, движений рук, мелкой моторики пальцев, развития памяти, мышления, речи, воображения, познавательной деятельности.</w:t>
      </w:r>
    </w:p>
    <w:p w14:paraId="6E700ED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нашем педагогическом опыте мы используем практический, наглядный, словесный, игровой методы.</w:t>
      </w:r>
    </w:p>
    <w:p w14:paraId="5BF54CC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Игры с камешками «Марблс» мы используем на фронтальных занятиях по формированию лексико-грамматического строя речи, по формированию фонетико-фонематической стороны речи и обучению элементам грамоты, в самостоятельной деятельности детей. Также эффективным является применение технологии в индивидуальной работе с детьми по автоматизации и дифференциации поставленных звуков.</w:t>
      </w:r>
    </w:p>
    <w:p w14:paraId="6C8F5B0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3.2. Актуальность педагогического опыта</w:t>
      </w:r>
    </w:p>
    <w:p w14:paraId="52A3716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современном этапе реализации требований Федерального государственного образовательного стандарта дошкольного образования (ФГОС ДО) одной из актуальных задач является повышение эффективности процесса коррекции речевых нарушений и укрепление психофизического здоровья детей.</w:t>
      </w:r>
    </w:p>
    <w:p w14:paraId="6343862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Учеными доказано, что совершенствование мелкой мускулатуры руки</w:t>
      </w:r>
    </w:p>
    <w:p w14:paraId="307EE71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влияет на речевое развитие и формирование мыслительных операций. Поэтому для развития навыков ручной умелости у детей с речевыми нарушениями необходимы особые условия. Исходя из этого, возникла идея обогащения развивающей предметно - пространственной среды в логопедическом кабинете по развитию мелкой моторики нетрадиционными пособиями (камешки «Марблс»).</w:t>
      </w:r>
    </w:p>
    <w:p w14:paraId="0F74B53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Актуальность данной проблемы очевидна на сегодняшний день и заключается в том, что многие современные концепции дошкольного образования признают незаменимое влияние пальчиковых игр на речевое развитие ребёнка.</w:t>
      </w:r>
    </w:p>
    <w:p w14:paraId="0B59315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3.3. Научность в представляемом педагогическом опыте</w:t>
      </w:r>
    </w:p>
    <w:p w14:paraId="77C5893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Вся жизнь ребенка - игра. И потому процесс обучения ребенка не может проходить без нее. Тактильные ощущения, мелкая моторика, мыслительные операции развиваются в детской игре.</w:t>
      </w:r>
    </w:p>
    <w:p w14:paraId="702E54A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М.М.Кольцова пришла к заключению, что "морфологическое и функциональное формирование речевых областей совершается под влиянием кинестетических импульсов от рук". Она особо подчеркивает, что влияние импульсов с мышц руки очень значительно в детском возрасте, пока идет формирование речевой моторной области. Это относится к детям и с нормальным, и с нарушенным речевым развитием. Систематические упражнения для пальцев не только стимулируют развитие речи, но и являются, по мнению М.М.Кольцовой, "мощным средством повышения работоспособности головного мозга". Дети с тяжелыми нарушениями речи имеют ряд особенностей (нарушение звукопроизношения, трудности в различении акустико - и артикуляторно сходных звуков, недоразвитие лексико-грамматического строя речи) встречается неполноценность динамического праксиса, слухо- и оптико-моторной координации, что препятствует автоматизации графомоторного навыка. Наряду с этим отмечаются дефицит зрительной и слуховой памяти; недостаточный уровень процессов внимания, нарушение формирования самоконтроля и произвольной регуляции поведения. И это далеко неполный перечень возможных расстройств.</w:t>
      </w:r>
    </w:p>
    <w:p w14:paraId="3C71875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Движения пальцев рук стимулируют деятельность ЦНС и ускоряют развитие речи ребенка. Постоянная стимуляция зон коры головного мозга, отвечающих за мелкую моторику, - необходимый элемент в системе логопедического воздействия.</w:t>
      </w:r>
    </w:p>
    <w:p w14:paraId="6A611EB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Игры с камешками «Марблс» оказывают положительное влияние и на психику ребенка. Даже простое перебирание камешков, рассматривание, поиск самого красивого делает малыша спокойным и уравновешенным, воспитывает любознательность.</w:t>
      </w:r>
    </w:p>
    <w:p w14:paraId="2AE5439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3.4. Результативность педагогического опыта</w:t>
      </w:r>
    </w:p>
    <w:p w14:paraId="385E557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Известно, что хорошо развитая речь – одно из условий позитивной социализации дошкольников, подготовки их к школе.</w:t>
      </w:r>
    </w:p>
    <w:p w14:paraId="160181C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Использование камешков «Марблс» позволяет развивать речь через развитие познавательных процессов с помощью нетрадиционных приемов обучения. Использование камешков «Марблс» оказывает положительное влияние на развитие речи у детей старшего дошкольного возраста.</w:t>
      </w:r>
    </w:p>
    <w:p w14:paraId="52DBCCE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В ходе упражнений предусмотрено не только развитие мелкой моторики, но и решение ребёнком сенсорных задач, использование камешков определённого цвета оказывает успокаивающее действие (либо тонизирующее), повышает работоспособность, стимулирует психические процессы, создает хорошее настроение, благотворно влияет на нервную систему, профилактика оптико-пространственных нарушений, развитие фонематического восприятия, развитие звукового анализа и синтеза, знакомство с образом буквы, коммуникативных способностей, а также приобретение детьми новых умений и навыков, которые могли бы использовать в других видах деятельности</w:t>
      </w:r>
    </w:p>
    <w:p w14:paraId="5550F3E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Анализ результатов диагностики показал, значимость и необходимость использования нетрадиционных методов коррекционной работы, для преодоления речевых нарушений и укрепление психофизического здоровья детей.</w:t>
      </w:r>
    </w:p>
    <w:p w14:paraId="1DA9453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Диагностика эффективности коррекционной логопедической работы за 2016-2018 годы.</w:t>
      </w:r>
    </w:p>
    <w:p w14:paraId="01D17BE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2016 год - старшая группа компенсирующей направленности «А»13 детей.</w:t>
      </w:r>
    </w:p>
    <w:p w14:paraId="5C8BA28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Из них - ОНР со II уровнем речевого развития -3ребенка.</w:t>
      </w:r>
    </w:p>
    <w:p w14:paraId="73E75C8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ОНР с III уровнем речевого развития -10 детей.</w:t>
      </w:r>
    </w:p>
    <w:p w14:paraId="0DD49F9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2018 год - выпущено с нормой речевого развития, приближено к речевой норме – 11 детей, что составляет 77%.</w:t>
      </w:r>
    </w:p>
    <w:p w14:paraId="30FA94A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2016 год - старшая группа компенсирующей направленности «Б» 13 детей.</w:t>
      </w:r>
    </w:p>
    <w:p w14:paraId="1825CB1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Из них - ОНР со II уровнем речевого развития -3ребенка.</w:t>
      </w:r>
    </w:p>
    <w:p w14:paraId="7CED3E4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ОНР с III уровнем речевого развития -10детей.</w:t>
      </w:r>
    </w:p>
    <w:p w14:paraId="347BB6A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2018 год - выпущено с нормой речевого развития, приближено к речевой норме – 10 детей, что составляет 67%.</w:t>
      </w:r>
    </w:p>
    <w:p w14:paraId="091A5A9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Результативность педагогического опыта заключается в том, что в процессе игр с камешками «Марблс» у детей развились и сформировались: словарный запас, фонематические слух и восприятие, звукопроизношение, связная речь, мелкая моторика. Воспитанники активнее стали работать на занятиях, появилась заинтересованность. У детей повысилось творческое воображение, память, логическое и образное мышление, снизилась утомляемость, повысилась работоспособность. Дети стали более открытыми, активными, повысилась коммуникабельность, дети научились работать в коллективе, общаться.</w:t>
      </w:r>
    </w:p>
    <w:p w14:paraId="53112DD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3.5. Новизна (инновационность) представляемого педагогического опыта</w:t>
      </w:r>
    </w:p>
    <w:p w14:paraId="5519522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Новизна опыта состоит в том, что работа ведется через применение инновационного материала – камешков «Марблс» и строится с учетом интересов и потребностей детей, с учетом возрастных и индивидуальных особенностей детей, с учетом образовательного процесса, проектном методе.</w:t>
      </w:r>
    </w:p>
    <w:p w14:paraId="4772487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Применение игр с камешками «Марблс» - это один из нетрадиционных приемов обучения, интересный для детей. Это универсальное пособие представляет собой готовые наборы камешков.</w:t>
      </w:r>
    </w:p>
    <w:p w14:paraId="0653A97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Марблс – это небольшие камешки из стекла, выполненные в различных расцветках. Классические «Марблс» имеют сферическую форму, но сейчас выпускается много разновидностей. Камешек «Марблс» – далекий потомок глиняных камешков, которые многие тысячи лет назад служили игрушками для древних людей. Камешки получили свое название от английского «Марблс» (то есть мраморные).</w:t>
      </w:r>
    </w:p>
    <w:p w14:paraId="5299341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индивидуальных и подгрупповых коррекционно-развивающих занятиях мы используем разнообразные игры и упражнения с камешками «Марблс».</w:t>
      </w:r>
    </w:p>
    <w:p w14:paraId="5A6F30F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3.6. Технологичность представляемого педагогического опыта</w:t>
      </w:r>
    </w:p>
    <w:p w14:paraId="76B7385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Целью нашей работы является всестороннее развитие детей дошкольного возраста через использование инновационного материала – камешков «Марблс».</w:t>
      </w:r>
    </w:p>
    <w:p w14:paraId="6DF8768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Задачи игр с камешками «Марблс»:</w:t>
      </w:r>
    </w:p>
    <w:p w14:paraId="6FE82A07" w14:textId="77777777" w:rsidR="0047676B" w:rsidRPr="0047676B" w:rsidRDefault="0047676B" w:rsidP="0047676B">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Развивать мелкую моторику.</w:t>
      </w:r>
    </w:p>
    <w:p w14:paraId="38A13AA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2. Упражнять в ориентировке на плоскости листа.</w:t>
      </w:r>
    </w:p>
    <w:p w14:paraId="1C5469C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3. Обогащать словарный запас.</w:t>
      </w:r>
    </w:p>
    <w:p w14:paraId="6D6B690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4. Развивать фонематическое восприятие.</w:t>
      </w:r>
    </w:p>
    <w:p w14:paraId="4CA870E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5. Формировать и закреплять правильный образ буквы.</w:t>
      </w:r>
    </w:p>
    <w:p w14:paraId="74FF4B0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6. Развивать внимание, память и мышление.</w:t>
      </w:r>
    </w:p>
    <w:p w14:paraId="00EDCC2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7. Развивать фантазию ребенка.</w:t>
      </w:r>
    </w:p>
    <w:p w14:paraId="3DBD6C4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8.Воспитывать положительный эмоциональный настрой ребенка на занятии.</w:t>
      </w:r>
    </w:p>
    <w:p w14:paraId="26F09D0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Структура данной работы включает в себя следующие разделы:</w:t>
      </w:r>
    </w:p>
    <w:p w14:paraId="77C5707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развитие тактильно-двигательного восприятия;</w:t>
      </w:r>
    </w:p>
    <w:p w14:paraId="6C79157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зрительного восприятия;</w:t>
      </w:r>
    </w:p>
    <w:p w14:paraId="7C388C8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восприятия пространства;</w:t>
      </w:r>
    </w:p>
    <w:p w14:paraId="207325D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творческих способностей;</w:t>
      </w:r>
    </w:p>
    <w:p w14:paraId="7C7EFE5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речи;</w:t>
      </w:r>
    </w:p>
    <w:p w14:paraId="2EEF747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формирование сенсорной культуры (сенсорные эталоны: форма, величина, цвет);</w:t>
      </w:r>
    </w:p>
    <w:p w14:paraId="3354E46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звукобуквенного восприятия.</w:t>
      </w:r>
    </w:p>
    <w:p w14:paraId="5ACB536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работе с детьми мы учитывали основные принципы дошкольного образования (ФГОС ДО):</w:t>
      </w:r>
    </w:p>
    <w:p w14:paraId="454C812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обогащение детского развития;</w:t>
      </w:r>
    </w:p>
    <w:p w14:paraId="23034EA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формирование познавательных интересов и познавательных действий ребенка в различных видах деятельности;</w:t>
      </w:r>
    </w:p>
    <w:p w14:paraId="50ECE07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построение образовательной деятельности на основе индивидуальных особенностей каждого ребенка;</w:t>
      </w:r>
    </w:p>
    <w:p w14:paraId="2A6CFF5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поддержка инициативы детей в различных видах деятельности.</w:t>
      </w:r>
    </w:p>
    <w:p w14:paraId="328D787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Разные виды игр и упражнений представляют большие возможности для обогащения словарного запаса детей.</w:t>
      </w:r>
    </w:p>
    <w:p w14:paraId="7853335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Деятельность детей должна быть вызвана мотивами, стремлениями, близкими, понятными, доступными им, и базироваться на эстетическом наглядном материале.</w:t>
      </w:r>
    </w:p>
    <w:p w14:paraId="2AE6513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процессе целенаправленных игр с камешками «Марблс» развиваются все виды ощущений, совершенствуется чувственное познание мира, повышается мотивация, осознанность, интерес, формируется стремление к самостоятельности.</w:t>
      </w:r>
    </w:p>
    <w:p w14:paraId="60C6DAD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Работа с камешками создает условия для совершенствования моторных способностей, движений рук, мелкой моторики пальцев, зрительно-моторной коррекции, развития памяти, мышления, речи, воображения, творческой активности, познавательной деятельности.</w:t>
      </w:r>
    </w:p>
    <w:p w14:paraId="47C6297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3.7.Описание основных элементов представляемого педагогического опыта</w:t>
      </w:r>
    </w:p>
    <w:p w14:paraId="1832BA3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Это универсальное пособие представляет собой готовые наборы стеклянных камешков разного цвета и различные задания с ними. Задания предназначены для детей от 5-х лет и до 7-8 летнего возраста. Все упражнения могут варьироваться в зависимости от возраста ребенка, его умственной и моторной способности, а также заинтересованности в игре. В ходе упражнений предусмотрено с одной стороны, решение сенсорных задач с учетом различных умений и навыков детей, с другой, - приобретение детьми новых знаний и умений, которые они могли бы использовать в других видах деятельности.</w:t>
      </w:r>
    </w:p>
    <w:p w14:paraId="6D1F8C7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«Азбука», «Буквы», «Учимся читать, играя»</w:t>
      </w:r>
    </w:p>
    <w:p w14:paraId="6E5D07B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01FF2C1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r w:rsidRPr="0047676B">
        <w:rPr>
          <w:rFonts w:ascii="Times New Roman" w:eastAsia="Times New Roman" w:hAnsi="Times New Roman" w:cs="Times New Roman"/>
          <w:color w:val="333333"/>
          <w:sz w:val="21"/>
          <w:szCs w:val="21"/>
          <w:lang w:eastAsia="ru-RU"/>
        </w:rPr>
        <w:t> развитие зрительного восприятия, мелкой моторики рук.</w:t>
      </w:r>
    </w:p>
    <w:p w14:paraId="354B320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20CA9E1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 обучать грамоте, знакомить с буквами;</w:t>
      </w:r>
    </w:p>
    <w:p w14:paraId="1820CD8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зрительное восприятие;</w:t>
      </w:r>
    </w:p>
    <w:p w14:paraId="3D7870D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и закреплять правильный захват камешка;</w:t>
      </w:r>
    </w:p>
    <w:p w14:paraId="508E54B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мелкую моторику рук;</w:t>
      </w:r>
    </w:p>
    <w:p w14:paraId="7F55553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воспитывать положительный эмоциональный настрой ребенка на занятии.</w:t>
      </w:r>
    </w:p>
    <w:p w14:paraId="07B3CDB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Материалы:</w:t>
      </w:r>
    </w:p>
    <w:p w14:paraId="17E6D28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Карточки с образцами букв, слогов для наложения камешков.</w:t>
      </w:r>
    </w:p>
    <w:p w14:paraId="0D28172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w:t>
      </w:r>
    </w:p>
    <w:p w14:paraId="560C37C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игр:</w:t>
      </w:r>
    </w:p>
    <w:p w14:paraId="2DC4077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«Узнай меня»</w:t>
      </w:r>
    </w:p>
    <w:p w14:paraId="545F089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Детям предъявляются изображения букв или слогов. Педагог предлагает детям найти буквы или слоги и выложить их из камешков.</w:t>
      </w:r>
    </w:p>
    <w:p w14:paraId="5CDA6B9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«Секрет букв»</w:t>
      </w:r>
    </w:p>
    <w:p w14:paraId="425D6F2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доске ряд сходных по написанию букв: П И Л Н В Б Г Т Ш Щ Ц Э З С К Х Ю О. На столах у детей контейнеры с камешками. Детям предлагается в данном ряду найти изображение названной буквы и выложить ее из камешков. Буква называется так, как она произносится, «именем» звука.</w:t>
      </w:r>
    </w:p>
    <w:p w14:paraId="157EA82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Работая с данным пособием, ребенок запоминает зрительный образ букв, это помогает подготовиться к школе.</w:t>
      </w:r>
    </w:p>
    <w:p w14:paraId="3704B5D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 отсутствии некоторых цветов камешков «Марблс», могут использоваться прозрачные камешки.</w:t>
      </w:r>
    </w:p>
    <w:p w14:paraId="4AC1716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 бродилки на автоматизацию звуков</w:t>
      </w:r>
    </w:p>
    <w:p w14:paraId="7A28EE0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0F41ADA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r w:rsidRPr="0047676B">
        <w:rPr>
          <w:rFonts w:ascii="Times New Roman" w:eastAsia="Times New Roman" w:hAnsi="Times New Roman" w:cs="Times New Roman"/>
          <w:color w:val="333333"/>
          <w:sz w:val="21"/>
          <w:szCs w:val="21"/>
          <w:lang w:eastAsia="ru-RU"/>
        </w:rPr>
        <w:t> автоматизация поставленных звуков.</w:t>
      </w:r>
    </w:p>
    <w:p w14:paraId="65AF072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06B335B3" w14:textId="77777777" w:rsidR="0047676B" w:rsidRPr="0047676B" w:rsidRDefault="0047676B" w:rsidP="0047676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Корригировать произношение;</w:t>
      </w:r>
    </w:p>
    <w:p w14:paraId="241FBA2B" w14:textId="77777777" w:rsidR="0047676B" w:rsidRPr="0047676B" w:rsidRDefault="0047676B" w:rsidP="0047676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Корригировать и развивать фонематический слух;</w:t>
      </w:r>
    </w:p>
    <w:p w14:paraId="7035C88D" w14:textId="77777777" w:rsidR="0047676B" w:rsidRPr="0047676B" w:rsidRDefault="0047676B" w:rsidP="0047676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Развивать фонематическое восприятие;</w:t>
      </w:r>
    </w:p>
    <w:p w14:paraId="5A5BCD9F" w14:textId="77777777" w:rsidR="0047676B" w:rsidRPr="0047676B" w:rsidRDefault="0047676B" w:rsidP="0047676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Упражнять в ориентировке на плоскости листа;</w:t>
      </w:r>
    </w:p>
    <w:p w14:paraId="0EEC251B" w14:textId="77777777" w:rsidR="0047676B" w:rsidRPr="0047676B" w:rsidRDefault="0047676B" w:rsidP="0047676B">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Развивать мелкую моторику рук.</w:t>
      </w:r>
    </w:p>
    <w:p w14:paraId="1458363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w:t>
      </w:r>
    </w:p>
    <w:p w14:paraId="172447F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Листы формата А4 с различными тематическими фонами для выкладывания камешков «Марблс».</w:t>
      </w:r>
    </w:p>
    <w:p w14:paraId="65EA088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Листы формата А4 с предметными картинками на разные группы звуков (свистящие, шипящие, сонорные, звуки в прямых, обратных слогах, в слогах со стечением согласных). На каждом листе по 20 картинок.</w:t>
      </w:r>
    </w:p>
    <w:p w14:paraId="5E56F50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w:t>
      </w:r>
    </w:p>
    <w:p w14:paraId="49038F7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игровых ситуаций:</w:t>
      </w:r>
    </w:p>
    <w:p w14:paraId="28A2EA3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Белоснежке добраться до домика семи гномов и угостить их конфетами. Для этого ребенок должен правильно назвать предметные картинки. Говори красиво, выделяя звук /Л/».</w:t>
      </w:r>
    </w:p>
    <w:p w14:paraId="0CFF5B9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 каждым правильно произнесенным словом, ребенок берет камешек и выкладывает дорожку от Белоснежки к домику 7 гномов.</w:t>
      </w:r>
    </w:p>
    <w:p w14:paraId="3B69075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конце игры можно посчитать количество камешков на дорожке, назвать цвета выложенных камешков.</w:t>
      </w:r>
    </w:p>
    <w:p w14:paraId="474AA45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Для такого варианта игры, листы с предметными картинками можно разрезать, чтобы получились карточки с отрабатываемым звуком.</w:t>
      </w:r>
    </w:p>
    <w:p w14:paraId="159059E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«Посмотри внимательно на картинки (в данном случае лист с картинками не разрезается).</w:t>
      </w:r>
    </w:p>
    <w:p w14:paraId="5DD4DB4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Назови мне те картинки, где звук /Л/ стоит в начале слова (середине, конце)»;</w:t>
      </w:r>
    </w:p>
    <w:p w14:paraId="49EC80F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«Назови и покажи домашних животных, диких животных, фрукты, овощи, продукты (используются листы с предметными картинками)».</w:t>
      </w:r>
    </w:p>
    <w:p w14:paraId="111C659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игр:</w:t>
      </w:r>
    </w:p>
    <w:p w14:paraId="09720DE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бабочке долететь до цветка»;</w:t>
      </w:r>
    </w:p>
    <w:p w14:paraId="778B10C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Рапунцель увидеть фонарики, добраться до замка»;</w:t>
      </w:r>
    </w:p>
    <w:p w14:paraId="2D10A52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семье добраться до домика»;</w:t>
      </w:r>
    </w:p>
    <w:p w14:paraId="729C757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Винни-Пуху встретиться с Пятачком»;</w:t>
      </w:r>
    </w:p>
    <w:p w14:paraId="7752A40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Ариэль доплыть до замка»;</w:t>
      </w:r>
    </w:p>
    <w:p w14:paraId="386B861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лягушке перебраться через речку»;</w:t>
      </w:r>
    </w:p>
    <w:p w14:paraId="10033F2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зайчику найти морковку»;</w:t>
      </w:r>
    </w:p>
    <w:p w14:paraId="679B64A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Белоснежке добраться до домика 7 гномов и угостить их конфетами.</w:t>
      </w:r>
    </w:p>
    <w:p w14:paraId="4F70790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«Фрукты, ягоды», «Овощи», «Игрушки», «Осень»,</w:t>
      </w:r>
    </w:p>
    <w:p w14:paraId="28E03479"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«Животные Севера»</w:t>
      </w:r>
    </w:p>
    <w:p w14:paraId="3C49D68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77B6F6D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p>
    <w:p w14:paraId="4127959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Расширять и активизировать словарь по лексическим темам.</w:t>
      </w:r>
    </w:p>
    <w:p w14:paraId="26A3218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5B49A65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зрительное восприятие;</w:t>
      </w:r>
    </w:p>
    <w:p w14:paraId="337FF65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мелкую моторику рук;</w:t>
      </w:r>
    </w:p>
    <w:p w14:paraId="4F1AE03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и закреплять правильный захват камешка.</w:t>
      </w:r>
    </w:p>
    <w:p w14:paraId="5518920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Материалы:</w:t>
      </w:r>
    </w:p>
    <w:p w14:paraId="2AA797B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Картотека содержит картинки с изображением фруктов, ягод, игрушек, листьев, животных Севера.</w:t>
      </w:r>
    </w:p>
    <w:p w14:paraId="7A73707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w:t>
      </w:r>
    </w:p>
    <w:p w14:paraId="39AF49A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(Детям раздаются картинки и разноцветные камешки).</w:t>
      </w:r>
    </w:p>
    <w:p w14:paraId="14AA127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упражнений:</w:t>
      </w:r>
    </w:p>
    <w:p w14:paraId="5B92536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«Выложи по контуру»</w:t>
      </w:r>
    </w:p>
    <w:p w14:paraId="1796E59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«Укрась картинку»</w:t>
      </w:r>
    </w:p>
    <w:p w14:paraId="12F2DB2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«Заполни картинку камешками»</w:t>
      </w:r>
    </w:p>
    <w:p w14:paraId="09CD2B7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«Выложи льдины»</w:t>
      </w:r>
    </w:p>
    <w:p w14:paraId="1F099A6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«Укрась листья».</w:t>
      </w:r>
    </w:p>
    <w:p w14:paraId="4E75F66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Самостоятельные игры.</w:t>
      </w:r>
    </w:p>
    <w:p w14:paraId="1E7BA19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Дети придумывают сюжет сами.</w:t>
      </w:r>
    </w:p>
    <w:p w14:paraId="07F3109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используем на занятиях по формированию лексико-грамматического строя речи, по формированию фонетико-фонематической стороны речи и обучению элементам грамоты. Наиболее эффективным является применение игр в индивидуальной работе.</w:t>
      </w:r>
    </w:p>
    <w:p w14:paraId="12CF8E6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 </w:t>
      </w:r>
    </w:p>
    <w:p w14:paraId="3F96C55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4. Выводы</w:t>
      </w:r>
    </w:p>
    <w:p w14:paraId="161D256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Игры с камешками Марблс развивают меткость, скорость, точность и моторику, а красивые оттенки стеклянных камешков пробуждают в ребенке чувство прекрасного. Игры с камешками Марблс – это и физическое, и умственное развитие ребенка. Они тренируют мелкую моторику рук, речь и координацию движений. В процессе игры у детей формируется быстрота нервных импульсов от рецепторов руки к речевым двигательным центрам. Работа с разноцветными камнями так же по силе воздействия на ребенка вызывает положительную реакцию: радость, улыбку, положительные эмоции. Движения пальцев рук стимулируют деятельность ЦНС и ускоряют развитие речи ребенка. Постоянная стимуляция зон коры головного мозга, отвечающих за мелкую моторику, - необходимый элемент в системе логопедического воздействия.</w:t>
      </w:r>
    </w:p>
    <w:p w14:paraId="7730738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Таким образом, целенаправленная, систематическая и планомерная работа не только способствует формированию правильного произношения звуков, но и интеллектуальных способностей, положительно влияет на речевую зону коры головного мозга, а самое главное – способствует сохранению физического и психического здоровья ребенка.</w:t>
      </w:r>
    </w:p>
    <w:p w14:paraId="18CCC1B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02310C1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2EA86F3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0EBF940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5. Список используемой литературы и интернет - ресурсов</w:t>
      </w:r>
    </w:p>
    <w:p w14:paraId="669EDBD5" w14:textId="77777777" w:rsidR="0047676B" w:rsidRPr="0047676B" w:rsidRDefault="0047676B" w:rsidP="0047676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О.И. Крупенчук. Тренируем пальчики – развиваем речь! Санкт-Петербург, 2011.</w:t>
      </w:r>
    </w:p>
    <w:p w14:paraId="77646DEA" w14:textId="77777777" w:rsidR="0047676B" w:rsidRPr="0047676B" w:rsidRDefault="0047676B" w:rsidP="0047676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Н.С. Жукова, Е.М. Мастюкова, Т.Б. Филичева. Логопедия. Москва, 2017</w:t>
      </w:r>
    </w:p>
    <w:p w14:paraId="62D9ADA8" w14:textId="77777777" w:rsidR="0047676B" w:rsidRPr="0047676B" w:rsidRDefault="0047676B" w:rsidP="0047676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М.А. Поваляева. Справочник логопеда. Ростов-на-Дону, 2007.</w:t>
      </w:r>
    </w:p>
    <w:p w14:paraId="53E7E56A" w14:textId="77777777" w:rsidR="0047676B" w:rsidRPr="0047676B" w:rsidRDefault="0047676B" w:rsidP="0047676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Тимофеева Е.Ю., Чернова Е.И. Пальчиковые шаги. – СПБ.: Корона – Век, 2007.</w:t>
      </w:r>
    </w:p>
    <w:p w14:paraId="0258F61E" w14:textId="77777777" w:rsidR="0047676B" w:rsidRPr="0047676B" w:rsidRDefault="0047676B" w:rsidP="0047676B">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Т.Б. Филичева, Г.В. Чиркина, Т.В.Туманова. Программа логопедической работы по преодолению общего недоразвития речи у детей. Москва «Просвещение», 2016.</w:t>
      </w:r>
    </w:p>
    <w:p w14:paraId="29E691E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Использованные Интернет – ресурсы:</w:t>
      </w:r>
    </w:p>
    <w:p w14:paraId="0D7701F7" w14:textId="77777777" w:rsidR="0047676B" w:rsidRPr="0047676B" w:rsidRDefault="0047676B" w:rsidP="0047676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Сайт «Логопед дома»</w:t>
      </w:r>
    </w:p>
    <w:p w14:paraId="29932511" w14:textId="77777777" w:rsidR="0047676B" w:rsidRPr="0047676B" w:rsidRDefault="0047676B" w:rsidP="0047676B">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http://logoportal.ru/kamushki-marbls/html</w:t>
      </w:r>
    </w:p>
    <w:p w14:paraId="0D01C9D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18A89CE4"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Приложение № 1</w:t>
      </w:r>
    </w:p>
    <w:p w14:paraId="17978643"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2B066AFE"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«Азбука», «Буквы», «Учимся читать, играя»</w:t>
      </w:r>
    </w:p>
    <w:p w14:paraId="3043640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2460F42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r w:rsidRPr="0047676B">
        <w:rPr>
          <w:rFonts w:ascii="Times New Roman" w:eastAsia="Times New Roman" w:hAnsi="Times New Roman" w:cs="Times New Roman"/>
          <w:color w:val="333333"/>
          <w:sz w:val="21"/>
          <w:szCs w:val="21"/>
          <w:lang w:eastAsia="ru-RU"/>
        </w:rPr>
        <w:t> развитие зрительного восприятия, мелкой моторики рук.</w:t>
      </w:r>
    </w:p>
    <w:p w14:paraId="36842C7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07AA2A4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обучать грамоте, знакомить с буквами;</w:t>
      </w:r>
    </w:p>
    <w:p w14:paraId="2624618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зрительное восприятие;</w:t>
      </w:r>
    </w:p>
    <w:p w14:paraId="5CBE1DF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и закреплять правильный захват камешка;</w:t>
      </w:r>
    </w:p>
    <w:p w14:paraId="0490166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мелкую моторику рук;</w:t>
      </w:r>
    </w:p>
    <w:p w14:paraId="26B80B1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воспитывать положительный эмоциональный настрой ребенка на занятии.</w:t>
      </w:r>
    </w:p>
    <w:p w14:paraId="7D8E487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Материалы:</w:t>
      </w:r>
    </w:p>
    <w:p w14:paraId="5680137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Карточки с образцами букв, слогов для наложения камешков.</w:t>
      </w:r>
    </w:p>
    <w:p w14:paraId="0A789D3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lastRenderedPageBreak/>
        <w:t>Камешки «Марблс».</w:t>
      </w:r>
    </w:p>
    <w:p w14:paraId="50343C0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игр:</w:t>
      </w:r>
    </w:p>
    <w:p w14:paraId="7EEF5B0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«Узнай меня»</w:t>
      </w:r>
    </w:p>
    <w:p w14:paraId="3F83821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Детям предъявляются изображения букв или слогов. Педагог предлагает детям найти буквы или слоги и выложить их из камешков.</w:t>
      </w:r>
    </w:p>
    <w:p w14:paraId="3321A94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«Секрет букв»</w:t>
      </w:r>
    </w:p>
    <w:p w14:paraId="2D68FB1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 доске ряд сходных по написанию букв: П И Л Н В Б Г Т Ш Щ Ц Э З С К Х Ю О. На столах у детей контейнеры с камешками. Детям предлагается в данном ряду найти изображение названной буквы и выложить ее из камешков. Буква называется так, как она произносится, «именем» звука.</w:t>
      </w:r>
    </w:p>
    <w:p w14:paraId="2F756E7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Работая с данным пособием, ребенок запоминает зрительный образ букв, это помогает подготовиться к школе.</w:t>
      </w:r>
    </w:p>
    <w:p w14:paraId="471B54D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 отсутствии некоторых цветов камешков «Марблс», могут использоваться прозрачные камешки.</w:t>
      </w:r>
    </w:p>
    <w:p w14:paraId="7E91DFB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3D40711B"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Приложение № 2</w:t>
      </w:r>
    </w:p>
    <w:p w14:paraId="6C3FFBF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6DB10BF0"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 бродилки на автоматизацию звуков</w:t>
      </w:r>
    </w:p>
    <w:p w14:paraId="3C23E9C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48CD41C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r w:rsidRPr="0047676B">
        <w:rPr>
          <w:rFonts w:ascii="Times New Roman" w:eastAsia="Times New Roman" w:hAnsi="Times New Roman" w:cs="Times New Roman"/>
          <w:color w:val="333333"/>
          <w:sz w:val="21"/>
          <w:szCs w:val="21"/>
          <w:lang w:eastAsia="ru-RU"/>
        </w:rPr>
        <w:t> автоматизация поставленных звуков.</w:t>
      </w:r>
    </w:p>
    <w:p w14:paraId="056237A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23FCF362" w14:textId="77777777" w:rsidR="0047676B" w:rsidRPr="0047676B" w:rsidRDefault="0047676B" w:rsidP="0047676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Корригировать произношение;</w:t>
      </w:r>
    </w:p>
    <w:p w14:paraId="3A11AC8D" w14:textId="77777777" w:rsidR="0047676B" w:rsidRPr="0047676B" w:rsidRDefault="0047676B" w:rsidP="0047676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Корригировать и развивать фонематический слух;</w:t>
      </w:r>
    </w:p>
    <w:p w14:paraId="53156EAB" w14:textId="77777777" w:rsidR="0047676B" w:rsidRPr="0047676B" w:rsidRDefault="0047676B" w:rsidP="0047676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Развивать фонематическое восприятие;</w:t>
      </w:r>
    </w:p>
    <w:p w14:paraId="784380F7" w14:textId="77777777" w:rsidR="0047676B" w:rsidRPr="0047676B" w:rsidRDefault="0047676B" w:rsidP="0047676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Упражнять в ориентировке на плоскости листа;</w:t>
      </w:r>
    </w:p>
    <w:p w14:paraId="50B784AE" w14:textId="77777777" w:rsidR="0047676B" w:rsidRPr="0047676B" w:rsidRDefault="0047676B" w:rsidP="0047676B">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Развивать мелкую моторику рук.</w:t>
      </w:r>
    </w:p>
    <w:p w14:paraId="2B69F84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w:t>
      </w:r>
    </w:p>
    <w:p w14:paraId="1B66994E"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Листы формата А4 с различными тематическими фонами для выкладывания камешков «Марблс».</w:t>
      </w:r>
    </w:p>
    <w:p w14:paraId="4A14133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Листы формата А4 с предметными картинками на разные группы звуков (свистящие, шипящие, сонорные, звуки в прямых, обратных слогах, в слогах со стечением согласных). На каждом листе по 20 картинок.</w:t>
      </w:r>
    </w:p>
    <w:p w14:paraId="7F30E7B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w:t>
      </w:r>
    </w:p>
    <w:p w14:paraId="123611B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игровых ситуаций:</w:t>
      </w:r>
    </w:p>
    <w:p w14:paraId="3F51DF1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Белоснежке добраться до домика семи гномов и угостить их конфетами. Для этого ребенок должен правильно назвать предметные картинки. Говори красиво, выделяя звук /Л/».</w:t>
      </w:r>
    </w:p>
    <w:p w14:paraId="42E9224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С каждым правильно произнесенным словом, ребенок берет камешек и выкладывает дорожку от Белоснежки к домику 7 гномов.</w:t>
      </w:r>
    </w:p>
    <w:p w14:paraId="04D4768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 конце игры можно посчитать количество камешков на дорожке, назвать цвета выложенных камешков.</w:t>
      </w:r>
    </w:p>
    <w:p w14:paraId="65D3DB21"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Для такого варианта игры, листы с предметными картинками можно разрезать, чтобы получились карточки с отрабатываемым звуком.</w:t>
      </w:r>
    </w:p>
    <w:p w14:paraId="0B8A62C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«Посмотри внимательно на картинки (в данном случае лист с картинками не разрезается).</w:t>
      </w:r>
    </w:p>
    <w:p w14:paraId="56FBFAF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Назови мне те картинки, где звук /Л/ стоит в начале слова (середине, конце)»;</w:t>
      </w:r>
    </w:p>
    <w:p w14:paraId="1BD839B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«Назови и покажи домашних животных, диких животных, фрукты, овощи, продукты (используются листы с предметными картинками)».</w:t>
      </w:r>
    </w:p>
    <w:p w14:paraId="512BD73C"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lastRenderedPageBreak/>
        <w:t>Варианты игр:</w:t>
      </w:r>
    </w:p>
    <w:p w14:paraId="19ECEEE4"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бабочке долететь до цветка»;</w:t>
      </w:r>
    </w:p>
    <w:p w14:paraId="31956F5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Рапунцель увидеть фонарики, добраться до замка»;</w:t>
      </w:r>
    </w:p>
    <w:p w14:paraId="4CDDB75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семье добраться до домика»;</w:t>
      </w:r>
    </w:p>
    <w:p w14:paraId="70CEA6A5"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Винни-Пуху встретиться с Пятачком»;</w:t>
      </w:r>
    </w:p>
    <w:p w14:paraId="42DBEA5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Ариэль доплыть до замка»;</w:t>
      </w:r>
    </w:p>
    <w:p w14:paraId="09B938A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лягушке перебраться через речку»;</w:t>
      </w:r>
    </w:p>
    <w:p w14:paraId="21BF825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зайчику найти морковку»;</w:t>
      </w:r>
    </w:p>
    <w:p w14:paraId="4AF7058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«Помоги Белоснежке добраться до домика 7 гномов и угостить их конфетами.</w:t>
      </w:r>
    </w:p>
    <w:p w14:paraId="019B534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3ED57DDD" w14:textId="77777777" w:rsidR="0047676B" w:rsidRPr="0047676B" w:rsidRDefault="0047676B" w:rsidP="0047676B">
      <w:pPr>
        <w:shd w:val="clear" w:color="auto" w:fill="FFFFFF"/>
        <w:spacing w:after="150" w:line="240" w:lineRule="auto"/>
        <w:jc w:val="right"/>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Приложение № 3</w:t>
      </w:r>
    </w:p>
    <w:p w14:paraId="1F4A694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w:t>
      </w:r>
    </w:p>
    <w:p w14:paraId="04B637AB" w14:textId="77777777" w:rsidR="0047676B" w:rsidRPr="0047676B" w:rsidRDefault="0047676B" w:rsidP="0047676B">
      <w:pPr>
        <w:shd w:val="clear" w:color="auto" w:fill="FFFFFF"/>
        <w:spacing w:after="150" w:line="240" w:lineRule="auto"/>
        <w:jc w:val="center"/>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b/>
          <w:bCs/>
          <w:color w:val="333333"/>
          <w:sz w:val="21"/>
          <w:szCs w:val="21"/>
          <w:lang w:eastAsia="ru-RU"/>
        </w:rPr>
        <w:t>Игры «Фрукты, ягоды», «Овощи», «Игрушки», «Осень», «Животные Севера»</w:t>
      </w:r>
    </w:p>
    <w:p w14:paraId="5D82514B"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Возраст детей: 5-7 лет.</w:t>
      </w:r>
    </w:p>
    <w:p w14:paraId="6B75909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Цель:</w:t>
      </w:r>
    </w:p>
    <w:p w14:paraId="18391C12"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Расширять и активизировать словарь по лексическим темам.</w:t>
      </w:r>
    </w:p>
    <w:p w14:paraId="61F693F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Задачи:</w:t>
      </w:r>
    </w:p>
    <w:p w14:paraId="4B9731C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зрительное восприятие;</w:t>
      </w:r>
    </w:p>
    <w:p w14:paraId="025CE72D"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развивать мелкую моторику рук;</w:t>
      </w:r>
    </w:p>
    <w:p w14:paraId="411D5AF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 формировать и закреплять правильный захват камешка.</w:t>
      </w:r>
    </w:p>
    <w:p w14:paraId="1E36FF90"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Материалы:</w:t>
      </w:r>
    </w:p>
    <w:p w14:paraId="3EF6F547"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Картотека содержит картинки с изображением фруктов, ягод, игрушек, листьев, животных Севера.</w:t>
      </w:r>
    </w:p>
    <w:p w14:paraId="232C86F3"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Камешки «Марблс».</w:t>
      </w:r>
    </w:p>
    <w:p w14:paraId="7E41F02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(Детям раздаются картинки и разноцветные камешки).</w:t>
      </w:r>
    </w:p>
    <w:p w14:paraId="42A77DEF"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i/>
          <w:iCs/>
          <w:color w:val="333333"/>
          <w:sz w:val="21"/>
          <w:szCs w:val="21"/>
          <w:lang w:eastAsia="ru-RU"/>
        </w:rPr>
        <w:t>Варианты упражнений:</w:t>
      </w:r>
    </w:p>
    <w:p w14:paraId="2E970B46"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«Выложи по контуру»</w:t>
      </w:r>
    </w:p>
    <w:p w14:paraId="739840E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«Укрась картинку»</w:t>
      </w:r>
    </w:p>
    <w:p w14:paraId="32FF2B99"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«Заполни картинку камешками»</w:t>
      </w:r>
    </w:p>
    <w:p w14:paraId="0238574A"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«Выложи льдины»</w:t>
      </w:r>
    </w:p>
    <w:p w14:paraId="46796908" w14:textId="77777777" w:rsidR="0047676B" w:rsidRPr="0047676B" w:rsidRDefault="0047676B" w:rsidP="0047676B">
      <w:pPr>
        <w:shd w:val="clear" w:color="auto" w:fill="FFFFFF"/>
        <w:spacing w:after="150" w:line="240" w:lineRule="auto"/>
        <w:jc w:val="both"/>
        <w:rPr>
          <w:rFonts w:ascii="Times New Roman" w:eastAsia="Times New Roman" w:hAnsi="Times New Roman" w:cs="Times New Roman"/>
          <w:color w:val="333333"/>
          <w:sz w:val="21"/>
          <w:szCs w:val="21"/>
          <w:lang w:eastAsia="ru-RU"/>
        </w:rPr>
      </w:pPr>
      <w:r w:rsidRPr="0047676B">
        <w:rPr>
          <w:rFonts w:ascii="Times New Roman" w:eastAsia="Times New Roman" w:hAnsi="Times New Roman" w:cs="Times New Roman"/>
          <w:color w:val="333333"/>
          <w:sz w:val="21"/>
          <w:szCs w:val="21"/>
          <w:lang w:eastAsia="ru-RU"/>
        </w:rPr>
        <w:t>«Укрась листья».</w:t>
      </w:r>
    </w:p>
    <w:p w14:paraId="554647D8" w14:textId="77777777" w:rsidR="00C43501" w:rsidRPr="0047676B" w:rsidRDefault="00C43501">
      <w:pPr>
        <w:rPr>
          <w:rFonts w:ascii="Times New Roman" w:hAnsi="Times New Roman" w:cs="Times New Roman"/>
        </w:rPr>
      </w:pPr>
    </w:p>
    <w:sectPr w:rsidR="00C43501" w:rsidRPr="004767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AE"/>
    <w:multiLevelType w:val="multilevel"/>
    <w:tmpl w:val="D4D2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01677"/>
    <w:multiLevelType w:val="multilevel"/>
    <w:tmpl w:val="1ABA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D7B3C"/>
    <w:multiLevelType w:val="multilevel"/>
    <w:tmpl w:val="1D18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0A19F2"/>
    <w:multiLevelType w:val="multilevel"/>
    <w:tmpl w:val="0A48C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E34F23"/>
    <w:multiLevelType w:val="multilevel"/>
    <w:tmpl w:val="676A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76B"/>
    <w:rsid w:val="0047676B"/>
    <w:rsid w:val="00C43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DA63"/>
  <w15:chartTrackingRefBased/>
  <w15:docId w15:val="{BAE4B98D-5C8F-43ED-940E-C6DE99A40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26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4915</Words>
  <Characters>28018</Characters>
  <Application>Microsoft Office Word</Application>
  <DocSecurity>0</DocSecurity>
  <Lines>233</Lines>
  <Paragraphs>65</Paragraphs>
  <ScaleCrop>false</ScaleCrop>
  <Company/>
  <LinksUpToDate>false</LinksUpToDate>
  <CharactersWithSpaces>32868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 Душкин</dc:creator>
  <cp:keywords/>
  <dc:description/>
  <cp:lastModifiedBy>Марк Душкин</cp:lastModifiedBy>
  <cp:revision>1</cp:revision>
  <dcterms:created xsi:type="dcterms:W3CDTF">2023-04-17T20:00:00Z</dcterms:created>
  <dcterms:modified xsi:type="dcterms:W3CDTF">2023-04-17T20:00:00Z</dcterms:modified>
</cp:coreProperties>
</file>