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913" w:rsidRDefault="00436913" w:rsidP="00436913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54"/>
          <w:szCs w:val="54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72"/>
          <w:szCs w:val="72"/>
          <w:lang w:eastAsia="ru-RU"/>
        </w:rPr>
      </w:pPr>
      <w:r w:rsidRPr="00436913">
        <w:rPr>
          <w:rFonts w:ascii="Times New Roman" w:eastAsia="Times New Roman" w:hAnsi="Times New Roman" w:cs="Times New Roman"/>
          <w:color w:val="232323"/>
          <w:kern w:val="36"/>
          <w:sz w:val="72"/>
          <w:szCs w:val="72"/>
          <w:lang w:eastAsia="ru-RU"/>
        </w:rPr>
        <w:t>План работы по самообразованию во 2 младшей группе «Зайчики»</w:t>
      </w:r>
    </w:p>
    <w:p w:rsidR="00436913" w:rsidRPr="00436913" w:rsidRDefault="00436913" w:rsidP="00436913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color w:val="232323"/>
          <w:kern w:val="36"/>
          <w:sz w:val="72"/>
          <w:szCs w:val="72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232323"/>
          <w:kern w:val="36"/>
          <w:sz w:val="72"/>
          <w:szCs w:val="72"/>
          <w:lang w:eastAsia="ru-RU"/>
        </w:rPr>
      </w:pPr>
      <w:r w:rsidRPr="00436913">
        <w:rPr>
          <w:rFonts w:ascii="Times New Roman" w:eastAsia="Times New Roman" w:hAnsi="Times New Roman" w:cs="Times New Roman"/>
          <w:color w:val="232323"/>
          <w:kern w:val="36"/>
          <w:sz w:val="72"/>
          <w:szCs w:val="72"/>
          <w:lang w:eastAsia="ru-RU"/>
        </w:rPr>
        <w:t>Тема: "</w:t>
      </w:r>
      <w:r w:rsidRPr="00436913">
        <w:rPr>
          <w:rFonts w:ascii="Times New Roman" w:eastAsia="Times New Roman" w:hAnsi="Times New Roman" w:cs="Times New Roman"/>
          <w:i/>
          <w:color w:val="232323"/>
          <w:kern w:val="36"/>
          <w:sz w:val="72"/>
          <w:szCs w:val="72"/>
          <w:lang w:eastAsia="ru-RU"/>
        </w:rPr>
        <w:t>Активизация словаря детей 3-4 лет по ФГОС"</w:t>
      </w: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232323"/>
          <w:kern w:val="36"/>
          <w:sz w:val="72"/>
          <w:szCs w:val="72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232323"/>
          <w:kern w:val="36"/>
          <w:sz w:val="72"/>
          <w:szCs w:val="72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  <w:t xml:space="preserve">                                   </w:t>
      </w:r>
      <w:r w:rsidRPr="00436913"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  <w:t xml:space="preserve">Воспитатель: </w:t>
      </w:r>
      <w:proofErr w:type="spellStart"/>
      <w:r w:rsidRPr="00436913"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  <w:t>Волгапова</w:t>
      </w:r>
      <w:proofErr w:type="spellEnd"/>
      <w:r w:rsidRPr="00436913"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  <w:t xml:space="preserve"> С.И</w:t>
      </w: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</w:pPr>
    </w:p>
    <w:p w:rsid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</w:pPr>
    </w:p>
    <w:p w:rsidR="00436913" w:rsidRPr="00436913" w:rsidRDefault="00436913" w:rsidP="0043691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232323"/>
          <w:kern w:val="36"/>
          <w:sz w:val="36"/>
          <w:szCs w:val="36"/>
          <w:lang w:eastAsia="ru-RU"/>
        </w:rPr>
        <w:t>2019-2020г.</w:t>
      </w:r>
      <w:r>
        <w:rPr>
          <w:rFonts w:ascii="Arial" w:eastAsia="Times New Roman" w:hAnsi="Arial" w:cs="Arial"/>
          <w:color w:val="FFFFFF"/>
          <w:sz w:val="18"/>
          <w:szCs w:val="18"/>
          <w:lang w:eastAsia="ru-RU"/>
        </w:rPr>
        <w:t>2222233333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43691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>Тема: «Активизация словаря детей 3–4 лет по ФГОС»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Default="00436913" w:rsidP="00436913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333333"/>
          <w:sz w:val="27"/>
          <w:szCs w:val="27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bCs/>
          <w:i/>
          <w:iCs/>
          <w:color w:val="333333"/>
          <w:sz w:val="27"/>
          <w:szCs w:val="27"/>
          <w:lang w:eastAsia="ru-RU"/>
        </w:rPr>
        <w:t>«Хорошая реч</w:t>
      </w:r>
      <w:proofErr w:type="gramStart"/>
      <w:r w:rsidRPr="00436913">
        <w:rPr>
          <w:rFonts w:ascii="Times New Roman" w:eastAsia="Times New Roman" w:hAnsi="Times New Roman" w:cs="Times New Roman"/>
          <w:b/>
          <w:bCs/>
          <w:i/>
          <w:iCs/>
          <w:color w:val="333333"/>
          <w:sz w:val="27"/>
          <w:szCs w:val="27"/>
          <w:lang w:eastAsia="ru-RU"/>
        </w:rPr>
        <w:t>ь-</w:t>
      </w:r>
      <w:proofErr w:type="gramEnd"/>
      <w:r w:rsidRPr="00436913">
        <w:rPr>
          <w:rFonts w:ascii="Times New Roman" w:eastAsia="Times New Roman" w:hAnsi="Times New Roman" w:cs="Times New Roman"/>
          <w:b/>
          <w:bCs/>
          <w:i/>
          <w:iCs/>
          <w:color w:val="333333"/>
          <w:sz w:val="27"/>
          <w:szCs w:val="27"/>
          <w:lang w:eastAsia="ru-RU"/>
        </w:rPr>
        <w:t xml:space="preserve"> важнейшее условие 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bCs/>
          <w:i/>
          <w:iCs/>
          <w:color w:val="333333"/>
          <w:sz w:val="27"/>
          <w:szCs w:val="27"/>
          <w:lang w:eastAsia="ru-RU"/>
        </w:rPr>
        <w:t>всестороннего полноценного развития детей</w:t>
      </w:r>
      <w:proofErr w:type="gramStart"/>
      <w:r w:rsidRPr="00436913">
        <w:rPr>
          <w:rFonts w:ascii="Times New Roman" w:eastAsia="Times New Roman" w:hAnsi="Times New Roman" w:cs="Times New Roman"/>
          <w:b/>
          <w:bCs/>
          <w:i/>
          <w:iCs/>
          <w:color w:val="333333"/>
          <w:sz w:val="27"/>
          <w:szCs w:val="27"/>
          <w:lang w:eastAsia="ru-RU"/>
        </w:rPr>
        <w:t>.»</w:t>
      </w:r>
      <w:proofErr w:type="gramEnd"/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333333"/>
          <w:sz w:val="27"/>
          <w:szCs w:val="27"/>
          <w:u w:val="single"/>
          <w:lang w:eastAsia="ru-RU"/>
        </w:rPr>
        <w:t>Цель</w:t>
      </w:r>
      <w:r w:rsidRPr="00436913">
        <w:rPr>
          <w:rFonts w:ascii="Times New Roman" w:eastAsia="Times New Roman" w:hAnsi="Times New Roman" w:cs="Times New Roman"/>
          <w:b/>
          <w:color w:val="333333"/>
          <w:sz w:val="27"/>
          <w:szCs w:val="27"/>
          <w:lang w:eastAsia="ru-RU"/>
        </w:rPr>
        <w:t>:</w:t>
      </w: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изучить способы, методы и приёмы активизации речи детей младшего дошкольного возраста, объединить усилия педагогов и родителей в работе по речевому развитию детей</w:t>
      </w:r>
      <w:proofErr w:type="gramStart"/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:</w:t>
      </w:r>
      <w:proofErr w:type="gramEnd"/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1.Расширять и активизировать словарный запас детей на основе обогащения представлений о ближайшем окружении; обогащать активный</w:t>
      </w:r>
      <w:r w:rsidRPr="00436913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 </w:t>
      </w: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и пассивный словарь детей по различным лексическим категориям;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2. Развивать умение различать и называть существенные детали и части предметов (у платья – рукава, воротник, качества (сенсорные эталоны, особенности поверхности (гладкая, пушистая и т. д., некоторые материалы и их свойства, местоположени</w:t>
      </w:r>
      <w:proofErr w:type="gramStart"/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е</w:t>
      </w:r>
      <w:r w:rsidRPr="00436913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t>(</w:t>
      </w:r>
      <w:proofErr w:type="gramEnd"/>
      <w:r w:rsidRPr="00436913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t>ориентиры в пространстве, использование в речи простых предлогов)</w:t>
      </w: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;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3. </w:t>
      </w:r>
      <w:proofErr w:type="gramStart"/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Обращать внимание на сходные по назначению предметы (тарелка – блюдце, стул – табурет, учить находить между ними сходство и различие;</w:t>
      </w:r>
      <w:proofErr w:type="gramEnd"/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4. </w:t>
      </w:r>
      <w:proofErr w:type="gramStart"/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Развивать умение понимать обобщающие слова</w:t>
      </w:r>
      <w:r w:rsidRPr="00436913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 </w:t>
      </w:r>
      <w:r w:rsidRPr="00436913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t>(одежда, посуда, мебель, овощи, фрукты, птицы и т. д.)</w:t>
      </w: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; называть части суток, называть предметы определенной лексической категории </w:t>
      </w:r>
      <w:r w:rsidRPr="00436913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t>(животные, детеныши животных, фрукты и т. д.)</w:t>
      </w:r>
      <w:proofErr w:type="gramEnd"/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Актуальность темы</w:t>
      </w: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состоит в том, что среди многих важных задач воспитания и обучения детей дошкольного возраста в детском саду обучение родному языку, - одна из главных.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Словарь дошкольника на четвертом году жизни пополняется названиями предметов, с которыми дети сталкиваются и действуют в быту. </w:t>
      </w:r>
      <w:proofErr w:type="gramStart"/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Дети затрудняются или допускают ошибки при назывании многих предметов обихода (посуды, мебели, одежды, обуви, игрушек, транспортных средств и др. Эти ошибки вызваны неточностью, </w:t>
      </w:r>
      <w:proofErr w:type="spellStart"/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недифференцированностью</w:t>
      </w:r>
      <w:proofErr w:type="spellEnd"/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восприятия и представлений ребенка.</w:t>
      </w:r>
      <w:proofErr w:type="gramEnd"/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Поэтому существенное значение на данном возрастном этапе приобретают ознакомление детей с особенностями предметов и словарная работа в процессе углубления знаний о предметах.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333333"/>
          <w:sz w:val="27"/>
          <w:szCs w:val="27"/>
          <w:lang w:eastAsia="ru-RU"/>
        </w:rPr>
        <w:t>Предполагаемый результат: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Расширение словаря детей, умение использовать полученные знания в ходе общения с взрослыми и сверстниками.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333333"/>
          <w:sz w:val="27"/>
          <w:szCs w:val="27"/>
          <w:lang w:eastAsia="ru-RU"/>
        </w:rPr>
        <w:t>Форма самообразования:</w:t>
      </w: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индивидуальная.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333333"/>
          <w:sz w:val="27"/>
          <w:szCs w:val="27"/>
          <w:lang w:eastAsia="ru-RU"/>
        </w:rPr>
        <w:t>Действия и мероприятия, проводимые в процессе работы над темой:</w:t>
      </w:r>
      <w:r w:rsidRPr="00436913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 </w:t>
      </w:r>
      <w:r w:rsidRPr="00436913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Активизация словаря детей 3-4 лет.</w:t>
      </w: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Сентябрь.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Подбор и изучение литературы по теме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«Активизация речи детей 3-4 лет»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Изучить ФГОС ДОУ, овладения теоретическими знаниями по данной теме. Подбор игровой картотеки по данной теме.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Октябрь.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детьми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Настольно-печатные развивающие игры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«Картинки-половинки»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«Лото»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«Чей малыш?»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«Большие и маленькие»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родителями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Представление родителям речевых игр и упражнений, используемых в детском саду для формирования</w:t>
      </w:r>
      <w:r w:rsidRPr="00436913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 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речи младших дошкольников.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Ноябрь.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детьми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 Активизация речи в ходе рассматривания игрушек, предметных и сюжетных картинок.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родителями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Рекомендации родителям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«Поговори со мною, мама!»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- папка – передвижка.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Декабрь.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детьми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 Активизация речи и словарного запаса в ходе подготовке к новому году. Новогодние прибаутки, сказки, стихи, песни.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родителями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Составление папки-передвижки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«Речь и ваш ребенок»</w:t>
      </w: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Январь.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детьми</w:t>
      </w:r>
      <w:r w:rsidRPr="00436913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: 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Дидактические игры с применением 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картинок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«Зимующие птицы»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«Покажи правильно»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родителями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Консультация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«Учим ребёнка общаться»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Февраль.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детьми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Драматизация русских народных сказок с использованием различных видов 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театра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: настольного, на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фланелеграфе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пальчикового, на магнитной доске.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родителями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Консультация для родителей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«Как организовать домашний театр»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Март.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детьми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: Использование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мнемотаблиц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в ходе НОД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«Речевое развитие»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родителями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Рекомендации родителям по активизации словарного запаса ребенка 3-4 лет.</w:t>
      </w: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Апрель.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детьми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: Использование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мнемотаблиц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в ходе НОД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«Познавательное развитие»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родителями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Памятка для родителей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«Сказки для развития речи детей 3-4 лет</w:t>
      </w:r>
      <w:r w:rsidRPr="00436913">
        <w:rPr>
          <w:rFonts w:ascii="Times New Roman" w:eastAsia="Times New Roman" w:hAnsi="Times New Roman" w:cs="Times New Roman"/>
          <w:b/>
          <w:bCs/>
          <w:i/>
          <w:iCs/>
          <w:color w:val="111111"/>
          <w:sz w:val="27"/>
          <w:szCs w:val="27"/>
          <w:lang w:eastAsia="ru-RU"/>
        </w:rPr>
        <w:t>»</w:t>
      </w:r>
    </w:p>
    <w:p w:rsidR="00436913" w:rsidRPr="00436913" w:rsidRDefault="00436913" w:rsidP="00E047B4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Май.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детьми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Картотека игр по речевому развитию для детей младшего дошкольного возраста.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Работа с родителями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Папка-передвижка </w:t>
      </w:r>
      <w:r w:rsidRPr="00436913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«Слова и дети»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Отчёт по теме самообразования за год. Выступление на итоговом педсовете.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047B4" w:rsidRDefault="00E047B4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047B4" w:rsidRPr="00436913" w:rsidRDefault="00E047B4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Литература.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1.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Бородич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А. М. Методика развития речи детей. - М., 2009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2. Леонтьев А. А. Язык, речь, речевая деятельность. - М., 2014.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3. Максаков А. И.,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Тумакова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Г. А. Учите, играя. - М., 2009.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4. Полянская Т. Б. Использование метода мнемотехники в обучении рассказыванию детей дошкольного возраста Санкт-Петербург. - Детство-Пресс, 2012.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5. Рубинштейн С. Л. Основы общей психологии. - М., 20013. Т.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6. Развитие речи в детском саду. Программа и методические рекомендации. — 2-е изд.,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испр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. и доп.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Гербова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В. В. - М.: Мозаика-Синтез, 2015 г.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7. Развитие речи детей дошкольного 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lang w:eastAsia="ru-RU"/>
        </w:rPr>
        <w:t>возраста</w:t>
      </w: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Пособие для воспитателя дет</w:t>
      </w:r>
      <w:proofErr w:type="gram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  <w:proofErr w:type="gram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proofErr w:type="gram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</w:t>
      </w:r>
      <w:proofErr w:type="gram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ада. / Под ред. Ф. А. Сохина. - 2-е изд.,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испр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- М.: Просвещение, 2009.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8. Жукова Н. С. Уроки логопеда. Исправление нарушений речи;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Эксмо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- Москва, 2013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9. Парамонова Л. Г. Упражнения для развития речи; АСТ - Москва, 2012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10.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Пожиленко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Е. А. Энциклопедия развития ребенка; КАРО -, 2006</w:t>
      </w:r>
    </w:p>
    <w:p w:rsidR="00436913" w:rsidRPr="00436913" w:rsidRDefault="00436913" w:rsidP="00436913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11. </w:t>
      </w:r>
      <w:proofErr w:type="spellStart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Янушко</w:t>
      </w:r>
      <w:proofErr w:type="spellEnd"/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Е. А. Развитие речи у детей раннего возраста. 1-3 года; Мозаика-Синтез - Москва, 2010</w:t>
      </w:r>
    </w:p>
    <w:p w:rsidR="00436913" w:rsidRPr="00436913" w:rsidRDefault="00436913" w:rsidP="00436913">
      <w:pPr>
        <w:shd w:val="clear" w:color="auto" w:fill="FFFFFF"/>
        <w:spacing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9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12. Агапова И., Давыдова М. Литературные игры для детей; Лада - Москва, 2010.</w:t>
      </w:r>
    </w:p>
    <w:p w:rsidR="007058AE" w:rsidRDefault="007058AE" w:rsidP="00436913">
      <w:pPr>
        <w:jc w:val="both"/>
      </w:pPr>
    </w:p>
    <w:sectPr w:rsidR="007058AE" w:rsidSect="00705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6913"/>
    <w:rsid w:val="00436913"/>
    <w:rsid w:val="007058AE"/>
    <w:rsid w:val="00E04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AE"/>
  </w:style>
  <w:style w:type="paragraph" w:styleId="1">
    <w:name w:val="heading 1"/>
    <w:basedOn w:val="a"/>
    <w:link w:val="10"/>
    <w:uiPriority w:val="9"/>
    <w:qFormat/>
    <w:rsid w:val="004369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9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6913"/>
    <w:rPr>
      <w:color w:val="0000FF"/>
      <w:u w:val="single"/>
    </w:rPr>
  </w:style>
  <w:style w:type="paragraph" w:customStyle="1" w:styleId="high-pointtitle">
    <w:name w:val="high-point__title"/>
    <w:basedOn w:val="a"/>
    <w:rsid w:val="00436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-pointreception">
    <w:name w:val="high-point__reception"/>
    <w:basedOn w:val="a"/>
    <w:rsid w:val="00436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-pointbtn">
    <w:name w:val="high-point__btn"/>
    <w:basedOn w:val="a0"/>
    <w:rsid w:val="00436913"/>
  </w:style>
  <w:style w:type="paragraph" w:styleId="a4">
    <w:name w:val="Normal (Web)"/>
    <w:basedOn w:val="a"/>
    <w:uiPriority w:val="99"/>
    <w:semiHidden/>
    <w:unhideWhenUsed/>
    <w:rsid w:val="00436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69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347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609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4966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1541">
                  <w:marLeft w:val="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50473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0" w:color="DCBE68"/>
                        <w:left w:val="single" w:sz="18" w:space="13" w:color="DCBE68"/>
                        <w:bottom w:val="single" w:sz="18" w:space="0" w:color="DCBE68"/>
                        <w:right w:val="single" w:sz="18" w:space="13" w:color="DCBE68"/>
                      </w:divBdr>
                    </w:div>
                    <w:div w:id="188028455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0" w:color="DCBE68"/>
                        <w:left w:val="single" w:sz="18" w:space="13" w:color="DCBE68"/>
                        <w:bottom w:val="single" w:sz="18" w:space="0" w:color="DCBE68"/>
                        <w:right w:val="single" w:sz="18" w:space="13" w:color="DCBE68"/>
                      </w:divBdr>
                    </w:div>
                  </w:divsChild>
                </w:div>
              </w:divsChild>
            </w:div>
          </w:divsChild>
        </w:div>
        <w:div w:id="20187739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1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9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10789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29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20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48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32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7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2019-11-26T05:33:00Z</dcterms:created>
  <dcterms:modified xsi:type="dcterms:W3CDTF">2019-11-26T05:46:00Z</dcterms:modified>
</cp:coreProperties>
</file>