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4248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МБОУ «Новоусманская СОШ№3»</w:t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left="4248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left="4248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left="4248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Конспект урока географии</w:t>
      </w:r>
      <w:r>
        <w:rPr>
          <w:rFonts w:ascii="Times New Roman" w:hAnsi="Times New Roman"/>
          <w:sz w:val="28"/>
          <w:szCs w:val="28"/>
        </w:rPr>
      </w:r>
    </w:p>
    <w:p>
      <w:pPr>
        <w:ind w:left="3540" w:firstLine="708"/>
        <w:spacing w:before="43" w:line="240" w:lineRule="auto"/>
        <w:shd w:val="clear" w:color="auto" w:fill="ffffff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«Первое кругосветное плавание» </w:t>
      </w: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jc w:val="center"/>
        <w:spacing w:before="43" w:line="240" w:lineRule="auto"/>
        <w:shd w:val="clear" w:color="auto" w:fill="ffffff"/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5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класс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  <w:szCs w:val="28"/>
        </w:rPr>
      </w:r>
    </w:p>
    <w:p>
      <w:pPr>
        <w:jc w:val="center"/>
        <w:spacing w:before="43" w:line="240" w:lineRule="auto"/>
        <w:shd w:val="clear" w:color="auto" w:fill="ffffff"/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</w:r>
      <w:r>
        <w:rPr>
          <w:rFonts w:ascii="Times New Roman" w:hAnsi="Times New Roman"/>
          <w:color w:val="000000"/>
          <w:spacing w:val="1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</w:r>
    </w:p>
    <w:p>
      <w:pPr>
        <w:ind w:left="4956"/>
        <w:jc w:val="right"/>
        <w:spacing w:after="0" w:line="240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учитель географии </w:t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ind w:left="4956"/>
        <w:jc w:val="right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  <w:t xml:space="preserve">Воронова Ирина Алексеевна</w:t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ind w:left="2124" w:firstLine="708"/>
        <w:spacing w:line="360" w:lineRule="auto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ind w:left="637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2023</w:t>
      </w:r>
      <w:r>
        <w:rPr>
          <w:rFonts w:ascii="Times New Roman" w:hAnsi="Times New Roman"/>
          <w:sz w:val="28"/>
          <w:szCs w:val="28"/>
        </w:rPr>
        <w:t xml:space="preserve"> – 2024</w:t>
      </w:r>
      <w:r>
        <w:rPr>
          <w:rFonts w:ascii="Times New Roman" w:hAnsi="Times New Roman"/>
          <w:sz w:val="28"/>
          <w:szCs w:val="28"/>
        </w:rPr>
        <w:t xml:space="preserve"> учебный год</w:t>
      </w:r>
      <w:r>
        <w:rPr>
          <w:rFonts w:ascii="Times New Roman" w:hAnsi="Times New Roman"/>
          <w:sz w:val="28"/>
          <w:szCs w:val="28"/>
        </w:rPr>
      </w:r>
    </w:p>
    <w:p>
      <w:pPr>
        <w:ind w:left="6372"/>
        <w:spacing w:line="360" w:lineRule="auto"/>
      </w:pPr>
      <w:r/>
      <w:r/>
    </w:p>
    <w:p>
      <w:pPr>
        <w:ind w:left="6372"/>
        <w:spacing w:line="360" w:lineRule="auto"/>
      </w:pPr>
      <w:r/>
      <w:r/>
    </w:p>
    <w:p>
      <w:pPr>
        <w:ind w:left="4248" w:firstLine="708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Конспект урока географии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тему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«Первое кругосветное плавание» </w:t>
      </w: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Ц ель урок</w:t>
      </w:r>
      <w:r>
        <w:rPr>
          <w:rFonts w:ascii="Times New Roman" w:hAnsi="Times New Roman"/>
          <w:color w:val="000000"/>
          <w:sz w:val="24"/>
          <w:szCs w:val="24"/>
        </w:rPr>
        <w:t xml:space="preserve">а: формирование представлени</w:t>
      </w:r>
      <w:r>
        <w:rPr>
          <w:rFonts w:ascii="Times New Roman" w:hAnsi="Times New Roman"/>
          <w:color w:val="000000"/>
          <w:sz w:val="24"/>
          <w:szCs w:val="24"/>
        </w:rPr>
        <w:t xml:space="preserve">й</w:t>
      </w:r>
      <w:r>
        <w:rPr>
          <w:rFonts w:ascii="Times New Roman" w:hAnsi="Times New Roman"/>
          <w:color w:val="000000"/>
          <w:sz w:val="24"/>
          <w:szCs w:val="24"/>
        </w:rPr>
        <w:t xml:space="preserve"> о </w:t>
      </w:r>
      <w:r>
        <w:rPr>
          <w:rFonts w:ascii="Times New Roman" w:hAnsi="Times New Roman"/>
          <w:color w:val="000000"/>
          <w:sz w:val="24"/>
          <w:szCs w:val="24"/>
        </w:rPr>
        <w:t xml:space="preserve">возможности совершения и о географических следствиях первого кругосветного путешествия.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Задачи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635"/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Рассмотреть причины путешествия Фернана Магеллана.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635"/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Познакомить обучающихся с ходом экспедиции Ф.Магеллана.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635"/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Раскрыть практическое значение экспедиции.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635"/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Продолжить формирование предметных и метапредметных учебных действий на основе тематического содержания урока.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635"/>
        <w:ind w:left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Метапредметные УУД:</w:t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635"/>
        <w:ind w:left="0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Коммуникативные: </w:t>
      </w:r>
      <w:r>
        <w:rPr>
          <w:rFonts w:ascii="Times New Roman" w:hAnsi="Times New Roman"/>
          <w:color w:val="000000"/>
          <w:sz w:val="24"/>
          <w:szCs w:val="24"/>
        </w:rPr>
        <w:t xml:space="preserve">добывать недостающую информацию, систематизировать полученные знания, формировать навыки учебного сотрудничества в групповой работе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b/>
          <w:i/>
          <w:color w:val="000000"/>
          <w:sz w:val="24"/>
          <w:szCs w:val="24"/>
        </w:rPr>
      </w:r>
    </w:p>
    <w:p>
      <w:pPr>
        <w:pStyle w:val="635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Регулятивные: </w:t>
      </w:r>
      <w:r>
        <w:rPr>
          <w:rFonts w:ascii="Times New Roman" w:hAnsi="Times New Roman"/>
          <w:color w:val="000000"/>
          <w:sz w:val="24"/>
          <w:szCs w:val="24"/>
        </w:rPr>
        <w:t xml:space="preserve">планировать свою деятельность, оценивать степень достижения цели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осознанно выбирать наиболее эффективные способы решения учебных задач. 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635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Познавательные:</w:t>
      </w:r>
      <w:r>
        <w:rPr>
          <w:rFonts w:ascii="Times New Roman" w:hAnsi="Times New Roman"/>
          <w:color w:val="000000"/>
          <w:sz w:val="24"/>
          <w:szCs w:val="24"/>
        </w:rPr>
        <w:t xml:space="preserve"> уметь работать с различными источниками информации, выделять главное в тексте, структурировать учебный материал, готовить сообщения.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635"/>
        <w:ind w:left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Личностные УУД:</w:t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635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Выражать своё мнение в  изучаемой теме, личное отношение к истории формирования знаний о Земле.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36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Ожидаемый результат: </w:t>
      </w:r>
      <w:r>
        <w:rPr>
          <w:rFonts w:ascii="Times New Roman" w:hAnsi="Times New Roman"/>
          <w:color w:val="000000"/>
          <w:sz w:val="24"/>
          <w:szCs w:val="24"/>
        </w:rPr>
        <w:t xml:space="preserve">каждый ученик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знает:</w:t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36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путь морской экспедиции Ф. Магеллана;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36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 xml:space="preserve"> причины  и следствия совершаемых путешествий;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-284" w:firstLine="64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Каждый ученик умеет показать:</w:t>
      </w:r>
      <w:r>
        <w:rPr>
          <w:rFonts w:ascii="Times New Roman" w:hAnsi="Times New Roman"/>
          <w:color w:val="000000"/>
          <w:sz w:val="24"/>
          <w:szCs w:val="24"/>
        </w:rPr>
        <w:t xml:space="preserve"> крупные географические объекты на карте, через которые пролегал путь Магеллана.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630"/>
        <w:spacing w:after="75" w:afterAutospacing="0"/>
        <w:rPr>
          <w:b w:val="0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тип урока</w:t>
      </w:r>
      <w:r>
        <w:rPr>
          <w:b w:val="0"/>
          <w:color w:val="000000"/>
          <w:sz w:val="24"/>
          <w:szCs w:val="24"/>
        </w:rPr>
        <w:t xml:space="preserve">: изучение нового материала          </w:t>
      </w:r>
      <w:r>
        <w:rPr>
          <w:b w:val="0"/>
          <w:color w:val="000000"/>
          <w:sz w:val="24"/>
          <w:szCs w:val="24"/>
        </w:rPr>
      </w:r>
    </w:p>
    <w:p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оборудование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:  презентация к уроку «Первое кругосветное плавание», </w:t>
      </w:r>
      <w:r>
        <w:rPr>
          <w:rFonts w:ascii="Times New Roman" w:hAnsi="Times New Roman"/>
          <w:color w:val="000000"/>
          <w:sz w:val="24"/>
          <w:szCs w:val="24"/>
        </w:rPr>
        <w:t xml:space="preserve">портреты Ф. Магеллана, А.Пигафетта, Х.С. Элькано, физическая карта мира, маршрутные листы, картографический практикум.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5380" w:firstLine="99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План урока</w:t>
      </w:r>
      <w:r>
        <w:rPr>
          <w:rFonts w:ascii="Times New Roman" w:hAnsi="Times New Roman"/>
          <w:color w:val="000000"/>
          <w:sz w:val="24"/>
          <w:szCs w:val="24"/>
        </w:rPr>
      </w:r>
    </w:p>
    <w:tbl>
      <w:tblPr>
        <w:tblW w:w="149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2660"/>
        <w:gridCol w:w="3118"/>
        <w:gridCol w:w="2835"/>
        <w:gridCol w:w="6379"/>
      </w:tblGrid>
      <w:tr>
        <w:trPr/>
        <w:tc>
          <w:tcPr>
            <w:tcW w:w="26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Этапы урока, время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Деятельность учителя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Деятельность учеников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Задания для учащихся, выполнение которых приведет к достижению планируемых результатов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Организационный момент (1 мин.)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«Вот звонок нам дал сигнал: поработать час настал. 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Так что время не теряем и работать начинаем.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Встало солнышко давно, Заглянуло к нам в окно.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 урок торопит нас география сейчас»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а девизом нашего урока будут такие слова: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«Работаешь – коллективно!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Думаешь – оперативно! Отвечаешь – доказательно!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 открытия нас ждут обязательно!»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Желаю Вам доброго дня и хорошего настроения.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Осуществляют самопроверку готовности к уроку.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Мотивация к учебной деятельности. Актуализация знаний обучающихся о географических открытиях и исследованиях планеты Земля. (10 мин)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Активизирует знания обучающихся. Проводит параллель с ранее изученным материалом. Проверяет домашнее задание при помощи теста и картографического практикума. 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Обучающиеся отвечают на вопросы, выполняют тест, делают взаимопрверку. Решают картографический практикум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Учитель: Ребята, давайте мы с вами вспомним, что мы совершаем на протяжении последних уроков? (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Совершаем воображаемые путешествия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). 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Молодцы, и сегодня нас ждут новые открытия, но прежде, чем отправится в путешествие, давайте, вспомним, что берет с собой в дорогу, каждый путешественник?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( Багаж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-Нам тоже предстоит взять бага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ж, только из наших знаний. Перед вами на столах лежат маршрутные листы (ПИЛОЖЕНИЕ 1). Это наш маршрут путешествия на сегодняшний урок. Поэтому, я предлагаю вам подписать ваши листы и посмотреть на первый пункт нашего маршрута. -Что вам предстоит сделать? (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выполнить тест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 Тогда приступаем к выполнению теста (5 мин.)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А теперь обменяйтесь своими маршрутными листами и давайте проверим вашу работу. Каждый правильный ответ приносит вам один балл. Пользуясь критериями поставьте отметку.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-А теперь, внимание на экран.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Прежде, чем отправиться в путешествие, вспомним карту. Картографический практикум.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Формулирование темы урока, постановка цели (3 мин)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Изучение нового материала.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Постановка проблемного вопроса: Почему Ф. Магеллана считают мореплавателем, первым совершившим кругосветное плавание?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Постановка целей урока.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Запись темы урока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-Молодцы! Багаж собрали, а теперь пора отправляться в путь и сегодня нам предстоит совершить первое кругосветное путешествие вместе с Фернаном Магелланом и его командой.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Итак, откройте свои рабочие тетради и запишите тему сегодняшнего урока «Первое кругосветное плавание»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Постановка проблемного вопроса: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4444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44444"/>
                <w:sz w:val="24"/>
                <w:szCs w:val="24"/>
              </w:rPr>
              <w:t xml:space="preserve">Знал ли ты, отправляясь в неведомый путь,</w:t>
            </w:r>
            <w:r>
              <w:rPr>
                <w:rFonts w:ascii="Arial" w:hAnsi="Arial" w:cs="Arial"/>
                <w:b/>
                <w:bCs/>
                <w:i/>
                <w:iCs/>
                <w:color w:val="444444"/>
                <w:sz w:val="27"/>
                <w:szCs w:val="27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color w:val="444444"/>
                <w:sz w:val="24"/>
                <w:szCs w:val="24"/>
              </w:rPr>
              <w:t xml:space="preserve">что обратно тебе никогда не прийти?</w:t>
            </w:r>
            <w:r>
              <w:rPr>
                <w:rFonts w:ascii="Arial" w:hAnsi="Arial" w:cs="Arial"/>
                <w:b/>
                <w:bCs/>
                <w:i/>
                <w:iCs/>
                <w:color w:val="444444"/>
                <w:sz w:val="27"/>
                <w:szCs w:val="27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color w:val="444444"/>
                <w:sz w:val="24"/>
                <w:szCs w:val="24"/>
              </w:rPr>
              <w:t xml:space="preserve">А и знал бы, с пути разве смог бы свернуть,</w:t>
            </w:r>
            <w:r>
              <w:rPr>
                <w:rFonts w:ascii="Arial" w:hAnsi="Arial" w:cs="Arial"/>
                <w:b/>
                <w:bCs/>
                <w:i/>
                <w:iCs/>
                <w:color w:val="444444"/>
                <w:sz w:val="27"/>
                <w:szCs w:val="27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color w:val="444444"/>
                <w:sz w:val="24"/>
                <w:szCs w:val="24"/>
              </w:rPr>
              <w:t xml:space="preserve">не проплыть по морям, и его не пройти?</w:t>
            </w:r>
            <w:r>
              <w:rPr>
                <w:rFonts w:ascii="Arial" w:hAnsi="Arial" w:cs="Arial"/>
                <w:b/>
                <w:bCs/>
                <w:i/>
                <w:iCs/>
                <w:color w:val="444444"/>
                <w:sz w:val="24"/>
                <w:szCs w:val="24"/>
              </w:rPr>
            </w:r>
          </w:p>
          <w:p>
            <w:pPr>
              <w:ind w:left="72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444444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Цель нашего урока</w:t>
            </w:r>
            <w:r>
              <w:rPr>
                <w:rFonts w:ascii="Arial" w:hAnsi="Arial" w:cs="Arial"/>
                <w:b/>
                <w:bCs/>
                <w:i/>
                <w:iCs/>
                <w:color w:val="4444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color w:val="444444"/>
                <w:sz w:val="24"/>
                <w:szCs w:val="24"/>
              </w:rPr>
            </w:r>
          </w:p>
          <w:p>
            <w:pPr>
              <w:ind w:left="72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44444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44444"/>
              </w:rPr>
              <w:t xml:space="preserve">Выяснить значение первого кругосветного путешествия;</w:t>
            </w:r>
            <w:r>
              <w:rPr>
                <w:rFonts w:ascii="Arial" w:hAnsi="Arial" w:cs="Arial"/>
                <w:b/>
                <w:bCs/>
                <w:i/>
                <w:iCs/>
                <w:color w:val="444444"/>
              </w:rPr>
            </w:r>
          </w:p>
          <w:p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4444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44444"/>
                <w:sz w:val="24"/>
                <w:szCs w:val="24"/>
              </w:rPr>
              <w:t xml:space="preserve">Познакомиться с ходом экспедиции Фернана Магеллана</w:t>
            </w:r>
            <w:r>
              <w:rPr>
                <w:rFonts w:ascii="Arial" w:hAnsi="Arial" w:cs="Arial"/>
                <w:b/>
                <w:bCs/>
                <w:i/>
                <w:iCs/>
                <w:color w:val="444444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 теперь я предлагаю вам окунуться в историю этого путешествия вместе с небольшим видеосюжетом. Но при этом не за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бывайте, что любое путешествие должно записываться. Поэтому вернемся к вашим маршрутным листам. Найдите рубрику «Пора в путь». Найдите вопросы? Ваша задача найти на них ответы при просмотре видеосюжета. По окончании фильма постарайтесь найти ответы на них.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ФИЗКУЛЬТ-МИНУТКА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Проводит физкультминутку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Повторяют движения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Буратино потянулся, раз нагнулся, два нагнулся</w:t>
            </w: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Ручки в стороны развел, видно ключик не нашел, чтобы ключик отыскать, надо на носочки встать!</w:t>
            </w: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Ну, что ж и мы продолжаем искать ключ к нашим новым знаниям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Отработка знаний.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Закрепление материала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Разбор вопросов из маршрутного листа. Учитель зачитывает вопрсы, корректирует ответы обучающихся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учащиеся воспроизводят ответы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Работают с учебником.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Находят необходимую информацию для ответа на вопросы.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Интересный факт 1. (к 6 вопросу)</w:t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Всего на организацию первого кругосветного плавания было потрачено 8 миллионов мараведи. 8 миллионов мараведи это эквивалентно 18 тоннам золота, в сегодняшних д</w:t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е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ньгах это более 650 миллионов долларов, что нам позволяет оценить затраты на организацию путешествия.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К 9 вопросу сообщение о Тихом океане (Григорьев)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Вопрос 12. Сколько моряков вернулось домой?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(18) А кто знает сколько их отправилось в путь? Для ответа на этот вопрос откройте учебники на с. 71. Найдите ответ в тексте. (234)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Вопрос13.  Посмотрите внимательно на экран, чей портрет вы видите?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Кто же такой Элькано? (работа с текстом учебника с.72-73. Как был награжден Элькано королем Испании?</w:t>
            </w: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 13 вопросу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ИНТЕРЕСНЫЙ ФАКТ 2. (Фролова)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 мы не можем не сказать об еще одном путешественнике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Антонио Пигафетта</w:t>
            </w: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слайд 17)</w:t>
            </w: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14 вопрос.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Что доказало это путешествие?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Рефлексия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Высказывают версии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 теперь вернемся к нашему вопросу в стихах. Как вы думаете, смог бы Фернан Магеллан не пройти этот путь, если бы знал, что с ним случится?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 завершением стихотворения Леонида Жмурко  (читает Субботина Д.) Закончить стихотворение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Согласны ли вы со сторчками этого стихотворения? Достоин ли Фернан Магеллан, который не сумел вернуться из плавания называться человеком первым совершившим кругосветное плавание?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Практическая работа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Выполняют практическую работу с контуром карты мира.(раздаточный материал) (ПРИЛОЖЕНИЕ 2)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 теперь, я вам предлагаю пройти маршрутом первого кругосветного плавания и определить географические объекты, которые были открыты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Домашнее задание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комментирует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Записывают в дневниках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Изучив § 14, ответить на вопросы и задания на с. 74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 контурных картах нанести маршрут первого кругосветного плавания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Итог урока. Оценки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Эмоциональная рефлексия 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Сдают маршрутные листы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ind w:left="720"/>
              <w:jc w:val="both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Ребята, в ваших маршрутных листах, есть еще один пункт, пожалуйста выразите свое отношение к нашему сегодняшнему виртуальному «путешествию», поставьте галочку, рядом с тем смайликом, который в данный момент вам ближе.</w:t>
            </w: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  <w:p>
            <w:pPr>
              <w:ind w:left="720"/>
              <w:jc w:val="both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  <w:p>
            <w:pPr>
              <w:ind w:left="720"/>
              <w:jc w:val="both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Спасибо за урок!</w:t>
            </w: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  <w:u w:val="single"/>
        </w:rPr>
        <w:t xml:space="preserve">Источники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Домогацких Е.М. География Введение в географию 5 класс: учебник для общеобразовательных учреждений/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Введенский Э.Л, Плешаков А.А – Москва «Русское слово»2014 с.69</w:t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Банников С.В. Методические рекомендации к учебнику Е.М. Домогацких География Введение в географию/ Молодцов Д.В.  – Москва «Русское слово» 2013 с.68</w:t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Молодцов Д.В. Тетрадь- практикум к учебнику Е.М. Домогацких География Введение в географию- Москва «Русское слово» 2013 с.50</w:t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t xml:space="preserve">Домогацких Е.М. Рабочая тетрадь</w:t>
      </w:r>
      <w:r>
        <w:t xml:space="preserve"> </w:t>
      </w:r>
      <w:r>
        <w:t xml:space="preserve">к учебнику Е.М. Домогацких География Введение в географию/ Домогацких Е.Е. - Москва «Русское слово» 2013 с.38</w:t>
      </w:r>
      <w:r>
        <w:rPr>
          <w:color w:val="442222"/>
        </w:rPr>
        <w:t xml:space="preserve"> </w:t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color w:val="442222"/>
        </w:rPr>
        <w:t xml:space="preserve">Видеосюжет  </w:t>
      </w:r>
      <w:r>
        <w:rPr>
          <w:color w:val="442222"/>
        </w:rPr>
        <w:t xml:space="preserve">http://ytvideo.ru/video/7YQi9sbMXzM</w:t>
      </w:r>
      <w:r>
        <w:rPr>
          <w:rFonts w:ascii="Times New Roman" w:hAnsi="Times New Roman"/>
          <w:sz w:val="24"/>
          <w:szCs w:val="24"/>
        </w:rPr>
      </w:r>
    </w:p>
    <w:p>
      <w:r/>
      <w:r/>
    </w:p>
    <w:sectPr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"/>
      <w:lvlJc w:val="left"/>
      <w:pPr>
        <w:ind w:left="1440" w:hanging="360"/>
        <w:tabs>
          <w:tab w:val="num" w:pos="1440" w:leader="none"/>
        </w:tabs>
      </w:pPr>
      <w:rPr>
        <w:rFonts w:hint="default" w:ascii="Wingdings" w:hAnsi="Wingdings"/>
      </w:rPr>
    </w:lvl>
    <w:lvl w:ilvl="2">
      <w:start w:val="1"/>
      <w:numFmt w:val="bullet"/>
      <w:isLgl w:val="false"/>
      <w:suff w:val="tab"/>
      <w:lvlText w:val="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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4">
      <w:start w:val="1"/>
      <w:numFmt w:val="bullet"/>
      <w:isLgl w:val="false"/>
      <w:suff w:val="tab"/>
      <w:lvlText w:val="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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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7">
      <w:start w:val="1"/>
      <w:numFmt w:val="bullet"/>
      <w:isLgl w:val="false"/>
      <w:suff w:val="tab"/>
      <w:lvlText w:val="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</w:rPr>
    </w:lvl>
    <w:lvl w:ilvl="8">
      <w:start w:val="1"/>
      <w:numFmt w:val="bullet"/>
      <w:isLgl w:val="false"/>
      <w:suff w:val="tab"/>
      <w:lvlText w:val="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"/>
      <w:lvlJc w:val="left"/>
      <w:pPr>
        <w:ind w:left="1440" w:hanging="360"/>
        <w:tabs>
          <w:tab w:val="num" w:pos="1440" w:leader="none"/>
        </w:tabs>
      </w:pPr>
      <w:rPr>
        <w:rFonts w:hint="default" w:ascii="Wingdings" w:hAnsi="Wingdings"/>
      </w:rPr>
    </w:lvl>
    <w:lvl w:ilvl="2">
      <w:start w:val="1"/>
      <w:numFmt w:val="bullet"/>
      <w:isLgl w:val="false"/>
      <w:suff w:val="tab"/>
      <w:lvlText w:val="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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4">
      <w:start w:val="1"/>
      <w:numFmt w:val="bullet"/>
      <w:isLgl w:val="false"/>
      <w:suff w:val="tab"/>
      <w:lvlText w:val="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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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7">
      <w:start w:val="1"/>
      <w:numFmt w:val="bullet"/>
      <w:isLgl w:val="false"/>
      <w:suff w:val="tab"/>
      <w:lvlText w:val="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</w:rPr>
    </w:lvl>
    <w:lvl w:ilvl="8">
      <w:start w:val="1"/>
      <w:numFmt w:val="bullet"/>
      <w:isLgl w:val="false"/>
      <w:suff w:val="tab"/>
      <w:lvlText w:val="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5">
    <w:name w:val="Heading 2"/>
    <w:basedOn w:val="629"/>
    <w:next w:val="62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3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9"/>
    <w:next w:val="62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3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29"/>
    <w:next w:val="62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3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9"/>
    <w:next w:val="62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9"/>
    <w:next w:val="62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9"/>
    <w:next w:val="62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9"/>
    <w:next w:val="62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3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9"/>
    <w:next w:val="62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3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9"/>
    <w:next w:val="62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31"/>
    <w:link w:val="34"/>
    <w:uiPriority w:val="10"/>
    <w:rPr>
      <w:sz w:val="48"/>
      <w:szCs w:val="48"/>
    </w:rPr>
  </w:style>
  <w:style w:type="paragraph" w:styleId="36">
    <w:name w:val="Subtitle"/>
    <w:basedOn w:val="629"/>
    <w:next w:val="62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1"/>
    <w:link w:val="36"/>
    <w:uiPriority w:val="11"/>
    <w:rPr>
      <w:sz w:val="24"/>
      <w:szCs w:val="24"/>
    </w:rPr>
  </w:style>
  <w:style w:type="paragraph" w:styleId="38">
    <w:name w:val="Quote"/>
    <w:basedOn w:val="629"/>
    <w:next w:val="62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9"/>
    <w:next w:val="62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1"/>
    <w:link w:val="42"/>
    <w:uiPriority w:val="99"/>
  </w:style>
  <w:style w:type="paragraph" w:styleId="44">
    <w:name w:val="Footer"/>
    <w:basedOn w:val="62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1"/>
    <w:link w:val="44"/>
    <w:uiPriority w:val="99"/>
  </w:style>
  <w:style w:type="paragraph" w:styleId="46">
    <w:name w:val="Caption"/>
    <w:basedOn w:val="629"/>
    <w:next w:val="62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1"/>
    <w:uiPriority w:val="99"/>
    <w:unhideWhenUsed/>
    <w:rPr>
      <w:vertAlign w:val="superscript"/>
    </w:rPr>
  </w:style>
  <w:style w:type="paragraph" w:styleId="178">
    <w:name w:val="endnote text"/>
    <w:basedOn w:val="62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1"/>
    <w:uiPriority w:val="99"/>
    <w:semiHidden/>
    <w:unhideWhenUsed/>
    <w:rPr>
      <w:vertAlign w:val="superscript"/>
    </w:rPr>
  </w:style>
  <w:style w:type="paragraph" w:styleId="181">
    <w:name w:val="toc 1"/>
    <w:basedOn w:val="629"/>
    <w:next w:val="62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9"/>
    <w:next w:val="62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9"/>
    <w:next w:val="62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9"/>
    <w:next w:val="62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9"/>
    <w:next w:val="62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9"/>
    <w:next w:val="62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9"/>
    <w:next w:val="62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9"/>
    <w:next w:val="62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9"/>
    <w:next w:val="62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9"/>
    <w:next w:val="629"/>
    <w:uiPriority w:val="99"/>
    <w:unhideWhenUsed/>
    <w:pPr>
      <w:spacing w:after="0" w:afterAutospacing="0"/>
    </w:pPr>
  </w:style>
  <w:style w:type="paragraph" w:styleId="629" w:default="1">
    <w:name w:val="Normal"/>
    <w:qFormat/>
    <w:pPr>
      <w:spacing w:after="200" w:line="276" w:lineRule="auto"/>
    </w:pPr>
    <w:rPr>
      <w:rFonts w:eastAsia="Times New Roman"/>
    </w:rPr>
  </w:style>
  <w:style w:type="paragraph" w:styleId="630">
    <w:name w:val="Heading 1"/>
    <w:basedOn w:val="629"/>
    <w:link w:val="634"/>
    <w:uiPriority w:val="9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sz w:val="48"/>
      <w:szCs w:val="48"/>
    </w:rPr>
  </w:style>
  <w:style w:type="character" w:styleId="631" w:default="1">
    <w:name w:val="Default Paragraph Font"/>
    <w:uiPriority w:val="99"/>
    <w:semiHidden/>
  </w:style>
  <w:style w:type="table" w:styleId="63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3" w:default="1">
    <w:name w:val="No List"/>
    <w:uiPriority w:val="99"/>
    <w:semiHidden/>
    <w:unhideWhenUsed/>
  </w:style>
  <w:style w:type="character" w:styleId="634" w:customStyle="1">
    <w:name w:val="Heading 1 Char"/>
    <w:basedOn w:val="631"/>
    <w:link w:val="630"/>
    <w:uiPriority w:val="99"/>
    <w:rPr>
      <w:rFonts w:ascii="Times New Roman" w:hAnsi="Times New Roman" w:cs="Times New Roman"/>
      <w:b/>
      <w:bCs/>
      <w:sz w:val="48"/>
      <w:szCs w:val="48"/>
      <w:lang w:eastAsia="ru-RU"/>
    </w:rPr>
  </w:style>
  <w:style w:type="paragraph" w:styleId="635">
    <w:name w:val="List Paragraph"/>
    <w:basedOn w:val="629"/>
    <w:uiPriority w:val="99"/>
    <w:qFormat/>
    <w:pPr>
      <w:contextualSpacing/>
      <w:ind w:left="720"/>
    </w:pPr>
  </w:style>
  <w:style w:type="character" w:styleId="636">
    <w:name w:val="Hyperlink"/>
    <w:basedOn w:val="631"/>
    <w:uiPriority w:val="99"/>
    <w:rPr>
      <w:rFonts w:cs="Times New Roman"/>
      <w:color w:val="0000ff"/>
      <w:u w:val="single"/>
    </w:rPr>
  </w:style>
  <w:style w:type="paragraph" w:styleId="637">
    <w:name w:val="HTML Preformatted"/>
    <w:basedOn w:val="629"/>
    <w:link w:val="638"/>
    <w:uiPriority w:val="99"/>
    <w:pPr>
      <w:spacing w:after="0" w:line="240" w:lineRule="auto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character" w:styleId="638" w:customStyle="1">
    <w:name w:val="HTML Preformatted Char"/>
    <w:basedOn w:val="631"/>
    <w:link w:val="637"/>
    <w:uiPriority w:val="99"/>
    <w:rPr>
      <w:rFonts w:ascii="Courier New" w:hAnsi="Courier New" w:cs="Courier New"/>
      <w:sz w:val="20"/>
      <w:szCs w:val="20"/>
      <w:lang w:eastAsia="ru-RU"/>
    </w:rPr>
  </w:style>
  <w:style w:type="table" w:styleId="639">
    <w:name w:val="Table Grid"/>
    <w:basedOn w:val="632"/>
    <w:uiPriority w:val="99"/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/>
  <DocSecurity>0</DocSecurity>
  <HyperlinksChanged>false</HyperlinksChanged>
  <LinksUpToDate>false</LinksUpToDate>
  <ScaleCrop>false</ScaleCrop>
  <SharedDoc>false</SharedDoc>
  <Template>Normal_Wordconv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Юлия Красильникова</cp:lastModifiedBy>
  <cp:revision>3</cp:revision>
  <dcterms:created xsi:type="dcterms:W3CDTF">2015-12-24T16:06:00Z</dcterms:created>
  <dcterms:modified xsi:type="dcterms:W3CDTF">2023-11-14T06:11:03Z</dcterms:modified>
</cp:coreProperties>
</file>