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shd w:val="clear" w:color="auto" w:fill="auto"/>
        <w:rPr>
          <w:caps w:val="off"/>
          <w:rFonts w:ascii="Arial" w:eastAsia="Arial" w:hAnsi="Arial" w:cs="Arial"/>
          <w:b w:val="0"/>
          <w:i w:val="0"/>
          <w:sz w:val="1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32"/>
          <w:szCs w:val="32"/>
        </w:rPr>
        <w:t xml:space="preserve">Сценарий развлечения «День семьи, любви и верности» 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Цель мероприятия:</w:t>
      </w: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Приобщение дошкольников к семейным ценностям, побуждать любовь и уважение к своим близким, расширять знания о взаимосвязях в семье.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Зада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чи: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- Создать атмосферу эмоционального комфорта.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- Познакомить с историей возникновения праздника.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- Формировать у детей представление о семье, о людях, которые любят и заботятся друг о друге;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t>- Прививать детям чувство дружбы, любви и уважения к родителям к своим близким и гордость за свою семью.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Способствовать сотрудничеству</w:t>
      </w:r>
      <w:r>
        <w:rPr>
          <w:rFonts w:ascii="Times New Roman" w:eastAsia="Times New Roman" w:hAnsi="Times New Roman" w:cs="Times New Roman" w:hint="default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 w:hint="default"/>
          <w:sz w:val="24"/>
          <w:szCs w:val="24"/>
        </w:rPr>
        <w:instrText xml:space="preserve"> HYPERLINK "https://www.maam.ru/obrazovanie/den-semi-lyubvi-i-vernosti" </w:instrText>
      </w:r>
      <w:r>
        <w:rPr>
          <w:rFonts w:ascii="Times New Roman" w:eastAsia="Times New Roman" w:hAnsi="Times New Roman" w:cs="Times New Roman" w:hint="default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 w:hint="default"/>
          <w:sz w:val="24"/>
          <w:szCs w:val="24"/>
        </w:rPr>
        <w:t>семьи и детского сада</w:t>
      </w:r>
      <w:r>
        <w:rPr>
          <w:rFonts w:ascii="Times New Roman" w:eastAsia="Times New Roman" w:hAnsi="Times New Roman" w:cs="Times New Roman" w:hint="default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 w:hint="default"/>
          <w:sz w:val="24"/>
          <w:szCs w:val="24"/>
        </w:rPr>
        <w:t>, развитие семейного творчества.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Участни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ки: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воспитанники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старшего дошкольного возраста и педа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гог.</w:t>
      </w: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i w:val="0"/>
          <w:sz w:val="24"/>
          <w:szCs w:val="24"/>
        </w:rPr>
        <w:t>Предварительная рабо</w:t>
      </w:r>
      <w:r>
        <w:rPr>
          <w:rFonts w:ascii="Times New Roman" w:eastAsia="Times New Roman" w:hAnsi="Times New Roman" w:cs="Times New Roman" w:hint="default"/>
          <w:b/>
          <w:bCs/>
          <w:i w:val="0"/>
          <w:sz w:val="24"/>
          <w:szCs w:val="24"/>
        </w:rPr>
        <w:t>та: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t>1. Беседы о православных святых, супругах Петра и Февронии, которые издавна почитаемы в России — как хранители</w:t>
      </w: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instrText xml:space="preserve"> HYPERLINK "https://www.maam.ru/obrazovanie/scenarii-den-semi" </w:instrText>
      </w: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t>семьи и брака</w:t>
      </w:r>
      <w:r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 w:hint="default"/>
          <w:sz w:val="24"/>
          <w:szCs w:val="24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2. Изготовление ромашек с пожеланиями в качестве подарка своим членам семьи.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3Рассматривание семейных фотографий;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4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 Оформление фотовыставки, детских рисунков «Моя семья»;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5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 Составление презентации;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6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 Разучивание стихотворений, рассматривание книг и иллюстраций по теме.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Методы: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беседа педагога с детьми, подвижные игры, игры - забавы, использование загадок, флеш-моб.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Средств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а: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 музыкальное оформление (для сопровождения номеров и музыкальых заставок);</w:t>
      </w:r>
    </w:p>
    <w:p>
      <w:pPr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магнитофон, аудиозаписи песен «Моя семья» Автор Елена Курячий, «Моя семья «группа «Непоседы» ,«Солнышко лучистое любит скакать» пенсю группы «Барбарики» «Банана-мама», «Про папу» гр. «Непоседы» ,песня «Про папу» группа «Непоседы»;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букеты ромашек, иллюстрации на тему «Семья»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цветы - ромашки из бумаги с пожеланиями;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-канат,  цветные мелки, куклы 2 шт. ,2 стола.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Ход развлечения</w:t>
      </w:r>
    </w:p>
    <w:p>
      <w:pPr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1312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26" name="shape1026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73600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8" name="shape1038" hidden="0">
              <a:hlinkClick xmlns:a="http://schemas.openxmlformats.org/drawingml/2006/main" r:id="rId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Дети и воспитатели входят в музыкальный зал под песню «Моя семья» (Автор песни-Елена Курячий) или Моя семья (Непоседы) и присаживаются на свои места.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2336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27" name="shape1027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Ведущая.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Здравствуйте, ребята! Сегодня мы отмечаем с вами Всемирный день Семьи, любви и верности!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 xml:space="preserve">Ведущая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Дети, а вы знаете, что такое семья? Семья – это мир, где царит любовь, преданность и взаимопонимание. Это одни на всех радости, печали, привычки и традиции.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Ведущая 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День семьи, любви и верности отмечается 8 июля. Уже около 780 лет православные почитают 8 июля память святых благоверных князей.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Петра и Февронии Муромских – покровителей семейного счастья, любви и верности.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Ребенок 1: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На Руси есть сказ о том,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Как Феврония с Петром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Были парою примерной,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Дружной, любящей и верной.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Пролетела та пора,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Нет Февроньи, нет Петра.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Но они — пример семьи,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Честной, искренней любви.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Ребенок 2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важно!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сложно!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Но счастливо жить одному – невозможно!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радость, тепло и уют!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дом, где тебя всегда ждут!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Ребенок 3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 такое семья?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Вы спросите меня.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Я отвечу вам с удовольствием,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 семья - это дом,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Садик мой за окном,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И семья - это малая Родина!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 xml:space="preserve">Ведущая </w:t>
      </w: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Символом Дня семьи, любви и верности является простой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русский цветок – ромашка.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Ромашка стала символом любви и верности – цветком русских полей и лугов. Ромашка самым прямым образом относится к любви. Кто знает, как?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 xml:space="preserve">Дети: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На ромашках гадают «любит», «не любит».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Ведущая: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Ц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веты – в венке горят,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Цветы живые - это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ее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наряд!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Белая ромашка - символ семьи,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Маленькие дети – 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ее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лепестки!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3360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28" name="shape1028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t>Каждое утро начинается с зарядки, так, покажите свои пальчики.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Проводиться пальчиковая игра «Наша семья»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(По очереди разгибайте пальчики, начиная с большого)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Этот пальчик мамочка.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Этот пальчик папочка.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Этот пальчик бабушка.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Этот пальчик дедушка.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Этот пальчик 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Вот и вся моя семья!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Ведущая.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Молодцы, размялись, а теперь, весёлая зарядка!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встают в рассыпную старшая и подготовительная группа. Внимание на экран. Повторяем все дружно движения!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Зарядка «Солнышко лучистое любит скакать»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Дети: садятся на стульчики.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Дети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счастье, любовь и удача,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летом поездки на дачу.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труд, друг о друге забота,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много домашней работы.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Дети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праздник за круглым столом.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 – это счастье, семья – это дом.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Где любят и ждут и не помнят о злом.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Ведущая.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А теперь буд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у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загадывать вам загадки, а вы их отгадывайте.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1. Конкурс «Семь Я»- угадайте загадки: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Без чего на белом свете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Взрослым не прожить и детям?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поддержит вас, друзья?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Ваша дружная… (Семья)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стирает, варит, шьет,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На работе устает,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Просыпается так рано?-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Лишь заботливая мама….(Мама)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не в шутку, а всерьёз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Нас забить научит гвоздь?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научит смелым быть?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 велика упав, не ныть,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И коленку расцарапав,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Не реветь? Конечно, ….(папа)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Я у мамы не один,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У неё ещё есть сын,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Рядом с ним я маловат,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Для меня он — старший … (брат)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любит и меня и братца,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Но больше любит наряжаться?-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Очень модная девчонка-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Моя старшая (Сестренка)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Ароматное варенье,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Пироги на угощенье,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Вкусные оладушки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У любимой. (бабушки)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Он трудился не от скуки,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У него в мозолях руки,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А теперь он стар и сед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Мой родной, любимый. (дед)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Вот ведь дело-то какое…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Нас не семеро, а трое: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Папа, Мамочка и я,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Но все вместе мы — … (семья)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Ведущая.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Молодцы, ребятки,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2.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 xml:space="preserve"> Конкурс «Собери ромашку»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Ведущая.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А теперь, пришла пора, поиграть нам детвора! Приглашаются участвовать 2 команды из 3 человек по желанию. На полу разложены в беспорядке лепестки и серцевины. По сигналу ведущий предлагает командам под задорную музыку собрать ромашку в быстром темпе каждая команда свою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5408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0" name="shape1030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72576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7" name="shape1037" hidden="0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садятся на стульчики.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6432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1" name="shape1031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Ведущий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Ребята, а как вы думаете, кто в семье главный – мама? Папа? Дедушка? Бабушка?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Ребенок: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Я считаю, что в семье главная мама.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Много мам на целом свете,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Всей душой их любят дети.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Только мама есть одна,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Всех дороже мне она.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Кто она? Отвечу я – это мамочка моя!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Приглашаю выйти для участия девочек.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7456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2" name="shape1032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Ребенок: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Мамы очень нам нужны. А вот папочки – важны!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Отцовские руки, отцовские руки,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Они никогда не страдают от скуки!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Им в день выходной не бывает покоя,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Знакомо тяжелое им и большое!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Ведущий: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Наши папы очень смелые, ловкие, умелые. И сейчас они это продемонстрируют. Приглашаю выйти для участия мальчиков (10 человек).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Конкурс «Сильные - как папа» (перетягивание каната).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Ведущий: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Мужчина в семье –это, наш защитник и надежная опора, на которую можно положится. Опора, понятное дело, должна быть сильная. Поэтому, предлагаем провести конкурс среди мальчиков на перетягивание каната.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(Под песню «Про папу» гр. «Непоседы» папы перетягивают канат)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Ведущий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Молодцы! Давайте поаплодируем.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69504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4" name="shape1034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Ребенок: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Ой, ребята, вы не спорьте!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Знают взрослые и дети,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 важней всего на свете.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Мама, папа, ты и я –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Вместе – дружная семья!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Ведущий: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Как хорошо, ребята, что у вас у всех есть семья! Вы самые счастливые дети на свете! В ваших семьях любят друг друга, весело все вместе живут. Семьи бывают большие и маленькие. Главное, чтобы в семье были всегда мир, дружба, любовь друг к другу!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 xml:space="preserve">Ведущий: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Для всех гостей этот веселый танец!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Весёлый танец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Дети встают врассыпную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70528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5" name="shape103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Ведущий 2: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Дружно за руки беритесь,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И в кружочек становитесь!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И на празднике на нашем,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Одной Семьей мы дружно спляшем!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anchor distT="0" distB="0" distL="114300" distR="114300" behindDoc="0" locked="0" layoutInCell="1" simplePos="0" relativeHeight="251671552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36" name="shape1036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Ведущий: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Всех благ вам в жизни и здоровья,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Богатства, доброго тепла,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Семья, согретая любовью,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Всегда надёжна и крепка!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</w:t>
      </w: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ий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А, наш праздник продолжается, и мы приглашаем детей на конкурс рисунков на асфальте «Семейный портрет». Проходите к своим участкам, пусть каждый из вас нарисует свою счастливую семью цветными мелками.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Ведущ</w:t>
      </w:r>
      <w:r>
        <w:rPr>
          <w:lang w:val="ru-RU"/>
          <w:rFonts w:ascii="Times New Roman" w:eastAsia="Times New Roman" w:hAnsi="Times New Roman" w:cs="Times New Roman" w:hint="default"/>
          <w:b/>
          <w:bCs/>
          <w:sz w:val="24"/>
          <w:szCs w:val="24"/>
          <w:rtl w:val="off"/>
        </w:rPr>
        <w:t>ий: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До свиданья! До новых встреч!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Групп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>а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под музыку расход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ится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 xml:space="preserve"> для проведения конкурса рисунков на асфальте «Семейный портрет».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2170952" cy="1628214"/>
            <wp:effectExtent l="139700" t="174802" r="139177" b="174728"/>
            <wp:docPr id="1039" name="shape1039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0952" cy="1628214"/>
                    </a:xfrm>
                    <a:prstGeom prst="rect"/>
                    <a:effectLst>
                      <a:glow rad="63500">
                        <a:schemeClr val="accent5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   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2161540" cy="1621155"/>
            <wp:effectExtent l="139700" t="174663" r="139700" b="174663"/>
            <wp:docPr id="1040" name="shape1040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621155"/>
                    </a:xfrm>
                    <a:prstGeom prst="rect"/>
                    <a:effectLst>
                      <a:glow rad="63500">
                        <a:schemeClr val="accent4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741248" cy="2093237"/>
            <wp:effectExtent l="139700" t="184099" r="139621" b="183821"/>
            <wp:docPr id="1041" name="shape1041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1248" cy="2093237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  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2743885" cy="2089080"/>
            <wp:effectExtent l="139700" t="184010" r="139649" b="183444"/>
            <wp:docPr id="1042" name="shape1042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885" cy="2089080"/>
                    </a:xfrm>
                    <a:prstGeom prst="rect"/>
                    <a:effectLst>
                      <a:glow rad="63500">
                        <a:schemeClr val="accent2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2450817" cy="1908681"/>
            <wp:effectExtent l="139700" t="180403" r="139347" b="179897"/>
            <wp:docPr id="1043" name="shape1043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0817" cy="1908681"/>
                    </a:xfrm>
                    <a:prstGeom prst="rect"/>
                    <a:effectLst>
                      <a:glow rad="63500">
                        <a:schemeClr val="accent1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656615" cy="1947485"/>
            <wp:effectExtent l="139700" t="181178" r="139164" b="180602"/>
            <wp:docPr id="1044" name="shape1044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615" cy="1947485"/>
                    </a:xfrm>
                    <a:prstGeom prst="rect"/>
                    <a:effectLst>
                      <a:glow rad="63500">
                        <a:schemeClr val="accent4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391920" cy="2265590"/>
            <wp:effectExtent l="139700" t="187540" r="139700" b="186995"/>
            <wp:docPr id="1045" name="shape1045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2265590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495399" cy="2228056"/>
            <wp:effectExtent l="139700" t="186791" r="139091" b="186315"/>
            <wp:docPr id="1046" name="shape1046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399" cy="2228056"/>
                    </a:xfrm>
                    <a:prstGeom prst="rect"/>
                    <a:effectLst>
                      <a:glow rad="63500">
                        <a:schemeClr val="accent2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396771" cy="2237809"/>
            <wp:effectExtent l="139700" t="186994" r="139293" b="186925"/>
            <wp:docPr id="1051" name="shape1051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6771" cy="2237809"/>
                    </a:xfrm>
                    <a:prstGeom prst="rect"/>
                    <a:effectLst>
                      <a:glow rad="63500">
                        <a:schemeClr val="accent4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498560" cy="2317623"/>
            <wp:effectExtent l="139700" t="188582" r="139104" b="188073"/>
            <wp:docPr id="1048" name="shape1048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8560" cy="2317623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510578" cy="2336214"/>
            <wp:effectExtent l="139700" t="188963" r="139151" b="188913"/>
            <wp:docPr id="1049" name="shape1049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0578" cy="2336214"/>
                    </a:xfrm>
                    <a:prstGeom prst="rect"/>
                    <a:effectLst>
                      <a:glow rad="63500">
                        <a:schemeClr val="accent5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1429744" cy="2338179"/>
            <wp:effectExtent l="139700" t="189001" r="139340" b="188892"/>
            <wp:docPr id="1050" name="shape1050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744" cy="2338179"/>
                    </a:xfrm>
                    <a:prstGeom prst="rect"/>
                    <a:effectLst>
                      <a:glow rad="63500">
                        <a:schemeClr val="accent4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              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drawing>
          <wp:inline distT="0" distB="0" distL="180" distR="180">
            <wp:extent cx="3311595" cy="2483696"/>
            <wp:effectExtent l="139700" t="191909" r="139629" b="191698"/>
            <wp:docPr id="1052" name="shape1052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1595" cy="2483696"/>
                    </a:xfrm>
                    <a:prstGeom prst="rect"/>
                    <a:effectLst>
                      <a:glow rad="63500">
                        <a:schemeClr val="accent1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Times New Roman" w:eastAsia="Times New Roman" w:hAnsi="Times New Roman" w:cs="Times New Roman" w:hint="default"/>
          <w:sz w:val="24"/>
          <w:szCs w:val="24"/>
        </w:rPr>
      </w:pPr>
    </w:p>
    <w:sectPr>
      <w:pgSz w:w="11906" w:h="16838"/>
      <w:pgMar w:top="1985" w:right="1701" w:bottom="1701" w:left="1701" w:header="720" w:footer="720" w:gutter="0"/>
      <w:cols/>
      <w:docGrid w:linePitch="170" w:charSpace="17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notTrueType w:val="false"/>
    <w:sig w:usb0="E0002EFF" w:usb1="C000785B" w:usb2="00000009" w:usb3="00000001" w:csb0="400001FF" w:csb1="FFFF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b0">
    <w:name w:val="Hyperlink"/>
    <w:basedOn w:val="a0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4" Type="http://schemas.openxmlformats.org/officeDocument/2006/relationships/image" Target="media/image3.jpeg" /><Relationship Id="rId5" Type="http://schemas.openxmlformats.org/officeDocument/2006/relationships/image" Target="media/image4.jpeg" /><Relationship Id="rId6" Type="http://schemas.openxmlformats.org/officeDocument/2006/relationships/image" Target="media/image5.jpeg" /><Relationship Id="rId7" Type="http://schemas.openxmlformats.org/officeDocument/2006/relationships/image" Target="media/image6.jpeg" /><Relationship Id="rId9" Type="http://schemas.openxmlformats.org/officeDocument/2006/relationships/image" Target="media/image7.jpeg" /><Relationship Id="rId10" Type="http://schemas.openxmlformats.org/officeDocument/2006/relationships/image" Target="media/image8.jpeg" /><Relationship Id="rId11" Type="http://schemas.openxmlformats.org/officeDocument/2006/relationships/image" Target="media/image9.jpeg" /><Relationship Id="rId12" Type="http://schemas.openxmlformats.org/officeDocument/2006/relationships/image" Target="media/image10.jpeg" /><Relationship Id="rId13" Type="http://schemas.openxmlformats.org/officeDocument/2006/relationships/image" Target="media/image11.jpeg" /><Relationship Id="rId14" Type="http://schemas.openxmlformats.org/officeDocument/2006/relationships/image" Target="media/image12.jpeg" /><Relationship Id="rId15" Type="http://schemas.openxmlformats.org/officeDocument/2006/relationships/image" Target="media/image13.jpeg" /><Relationship Id="rId16" Type="http://schemas.openxmlformats.org/officeDocument/2006/relationships/image" Target="media/image14.jpeg" /><Relationship Id="rId18" Type="http://schemas.openxmlformats.org/officeDocument/2006/relationships/image" Target="media/image15.jpeg" /><Relationship Id="rId17" Type="http://schemas.openxmlformats.org/officeDocument/2006/relationships/image" Target="media/image16.jpeg" /><Relationship Id="rId20" Type="http://schemas.openxmlformats.org/officeDocument/2006/relationships/image" Target="media/image17.jpeg" /><Relationship Id="rId19" Type="http://schemas.openxmlformats.org/officeDocument/2006/relationships/image" Target="media/image18.jpeg" /><Relationship Id="rId21" Type="http://schemas.openxmlformats.org/officeDocument/2006/relationships/image" Target="media/image19.jpeg" /><Relationship Id="rId24" Type="http://schemas.openxmlformats.org/officeDocument/2006/relationships/image" Target="media/image20.jpeg" /><Relationship Id="rId25" Type="http://schemas.openxmlformats.org/officeDocument/2006/relationships/image" Target="media/image21.jpeg" /><Relationship Id="rId26" Type="http://schemas.openxmlformats.org/officeDocument/2006/relationships/image" Target="media/image22.jpeg" /><Relationship Id="rId23" Type="http://schemas.openxmlformats.org/officeDocument/2006/relationships/image" Target="media/image23.jpeg" /><Relationship Id="rId22" Type="http://schemas.openxmlformats.org/officeDocument/2006/relationships/image" Target="media/image24.jpeg" /><Relationship Id="rId27" Type="http://schemas.openxmlformats.org/officeDocument/2006/relationships/image" Target="media/image25.jpeg" /><Relationship Id="rId3" Type="http://schemas.openxmlformats.org/officeDocument/2006/relationships/hyperlink" Target="https://www.maam.ru/upload/blogs/detsad-60122-1591085987.jpg" TargetMode="External" /><Relationship Id="rId8" Type="http://schemas.openxmlformats.org/officeDocument/2006/relationships/hyperlink" Target="https://www.maam.ru/upload/blogs/detsad-60122-1591084911.jpg" TargetMode="External" /><Relationship Id="rId28" Type="http://schemas.openxmlformats.org/officeDocument/2006/relationships/styles" Target="styles.xml" /><Relationship Id="rId29" Type="http://schemas.openxmlformats.org/officeDocument/2006/relationships/settings" Target="settings.xml" /><Relationship Id="rId30" Type="http://schemas.openxmlformats.org/officeDocument/2006/relationships/fontTable" Target="fontTable.xml" /><Relationship Id="rId31" Type="http://schemas.openxmlformats.org/officeDocument/2006/relationships/webSettings" Target="webSettings.xml" /><Relationship Id="rId3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2023-12-07T09:37:40Z</dcterms:created>
  <dcterms:modified xsi:type="dcterms:W3CDTF">2023-12-07T10:30:36Z</dcterms:modified>
  <cp:version>1100.0100.01</cp:version>
</cp:coreProperties>
</file>