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5C9" w:rsidRPr="00FB35C9" w:rsidRDefault="00FB35C9" w:rsidP="00FB35C9">
      <w:pPr>
        <w:shd w:val="clear" w:color="auto" w:fill="FFFFFF"/>
        <w:spacing w:after="167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Консультация для родителей</w:t>
      </w:r>
    </w:p>
    <w:p w:rsidR="00FB35C9" w:rsidRPr="00FB35C9" w:rsidRDefault="00FB35C9" w:rsidP="00FB35C9">
      <w:pPr>
        <w:shd w:val="clear" w:color="auto" w:fill="FFFFFF"/>
        <w:spacing w:after="167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«Сенсорное развитие детей дошкольного возраста»</w:t>
      </w:r>
    </w:p>
    <w:tbl>
      <w:tblPr>
        <w:tblW w:w="93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665"/>
        <w:gridCol w:w="4680"/>
      </w:tblGrid>
      <w:tr w:rsidR="00FB35C9" w:rsidRPr="00FB35C9" w:rsidTr="00FB35C9"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B35C9" w:rsidRPr="00FB35C9" w:rsidRDefault="00FB35C9" w:rsidP="00FB35C9">
            <w:pPr>
              <w:spacing w:after="167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FB35C9" w:rsidRPr="00FB35C9" w:rsidRDefault="00FB35C9" w:rsidP="00FB35C9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B35C9" w:rsidRPr="00FB35C9" w:rsidRDefault="00FB35C9" w:rsidP="00FB35C9">
            <w:pPr>
              <w:spacing w:after="167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FB35C9" w:rsidRPr="00FB35C9" w:rsidRDefault="00FB35C9" w:rsidP="00FB35C9">
            <w:pPr>
              <w:spacing w:after="167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FB3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3"/>
                <w:szCs w:val="23"/>
              </w:rPr>
              <w:t>Игра - это огромное светлое окно, через которое в духовный мир ребенка вливается живительный поток представлений, понятий об окружающем мире. Игра - это искра, зажигающая огонек пытливости и любознательности.</w:t>
            </w:r>
          </w:p>
          <w:p w:rsidR="00FB35C9" w:rsidRPr="00FB35C9" w:rsidRDefault="00FB35C9" w:rsidP="00FB35C9">
            <w:pPr>
              <w:spacing w:after="167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FB35C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Сухомлинский В. А.</w:t>
            </w:r>
          </w:p>
          <w:p w:rsidR="00FB35C9" w:rsidRPr="00FB35C9" w:rsidRDefault="00FB35C9" w:rsidP="00FB35C9">
            <w:pPr>
              <w:spacing w:after="167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</w:tbl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Одной из задач умственного воспитания ребёнка является формирование системы элементарных знаний о предметах и явлениях окружающей жизни.</w:t>
      </w: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Основной составляющей полноценного развития детей в младшем дошкольном возрасте является сенсорное развитие, которое во все времена было и остается важным и необходимым для полноценного воспитания детей.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Сенсорное развитие ребенка</w:t>
      </w: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 - это развитие его восприятия и формирование представлений о внешних свойствах предметов: их форме, цвете, величине, положении в пространстве, а также запахе и вкусе. Существует пять сенсорных систем, с помощью которых человек познает мир: зрение, слух, осязание, обоняние, вкус.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Значение сенсорного развития состоит в том, что оно упорядочивает хаотичные представления ребенка, полученные при взаимодействии с внешним миром, развивает внимание, развивает наблюдательность, словарный запас детей, является основой для интеллектуального развития, обеспечивает усвоение </w:t>
      </w:r>
      <w:r w:rsidRPr="00FB35C9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сенсорных эталонов</w:t>
      </w: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 общепринятые (образцы внешних свой</w:t>
      </w:r>
      <w:proofErr w:type="gramStart"/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ств пр</w:t>
      </w:r>
      <w:proofErr w:type="gramEnd"/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едметов). Именно младший дошкольный возраст наиболее благоприятен для совершенствования деятельности органов чувств, накопления представлений об окружающем мире. Это постепенное усвоение сенсорной культуры, созданной человечеством.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С одной стороны, сенсорное развитие, составляет фундамент общего умственного развития ребенка, с другой стороны, имеет самостоятельное значение, так как полноценное восприятие необходимо и для успешного обучения ребенка в детском саду, в школе, и для многих видов трудовой деятельности.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В каждом возрасте перед сенсорным воспитанием стоят свои задачи, формируется определенное звено сенсорной культуры.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Начиная, </w:t>
      </w:r>
      <w:r w:rsidRPr="00FB35C9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 четвертого года</w:t>
      </w: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 жизни у детей формируют сенсорные эталоны: устойчивые, закрепленные в речи представления о цветах, геометрических фигурах и отношениях по величине между несколькими предметами. Одновременно с формированием эталонов необходимо учить детей способам обследования предметов: их группировке по цвету и форме вокруг образцов-эталонов, последовательному осмотру и описанию формы,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Успешность умственного, физического, эстетического воспитания в значительной степени зависит от того, насколько совершенно ребёнок слышит, видит, осязает окружающее. С восприятия предметов и явлений окружающего мира начинается познание. Все другие формы познания — запоминание, мышление, воображение — строятся на основе образов восприятия, являются результатом их переработки. Поэтому нормальное интеллектуальное развитие невозможно без опоры на полноценное восприятие.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lastRenderedPageBreak/>
        <w:t xml:space="preserve">Разнообразие игр на сенсорное развитие детей можно найти в интернет </w:t>
      </w:r>
      <w:proofErr w:type="gramStart"/>
      <w:r w:rsidRPr="00FB35C9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ресурсах</w:t>
      </w:r>
      <w:proofErr w:type="gramEnd"/>
      <w:r w:rsidRPr="00FB35C9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 и изготовить самостоятельно.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Советую поиграть:</w:t>
      </w:r>
    </w:p>
    <w:p w:rsidR="00FB35C9" w:rsidRPr="00FB35C9" w:rsidRDefault="00FB35C9" w:rsidP="00FB35C9">
      <w:pPr>
        <w:numPr>
          <w:ilvl w:val="0"/>
          <w:numId w:val="1"/>
        </w:num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Дидактические игры.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“</w:t>
      </w:r>
      <w:r w:rsidRPr="00FB35C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Подбери наряд для кукол»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Материал:</w:t>
      </w:r>
      <w:r w:rsidRPr="00FB35C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 </w:t>
      </w: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куклы «мальчик» и «девочка», набор разноцветной одежды для кукол.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Цель:</w:t>
      </w: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 </w:t>
      </w:r>
      <w:proofErr w:type="gramStart"/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Закреплять у детей знание основных цветов (красный, жёлтый, синий, зелёный, чёрный и белый); учить детей обращать внимание на цвета предметов, устанавливать тождество и различие предметов, понимать слова «цвет», «такой», «не такой», «разные», название цветов.</w:t>
      </w:r>
      <w:proofErr w:type="gramEnd"/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Развивать мелкую моторику рук.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Ход игры:</w:t>
      </w: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 Предложить ребёнку рассмотреть набор разноцветной одежды и кукол «мальчика» и «девочку», одеть кукол на прогулку.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1 вариант.</w:t>
      </w: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 Одеть кукол в разноцветную одежду: «Одень мальчика в синие шорты, зелёную футболку, красные кроссовки и красную кепку. «Одень девочку в красное платье, красные туфли и в красную шляпу».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2 вариант</w:t>
      </w: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. Одеть кукол в одежду одного цвета.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«Весёлые зонтики»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Материал:</w:t>
      </w: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 карточки с зонтиками, разноцветные кружочки.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u w:val="single"/>
        </w:rPr>
        <w:t>Цель</w:t>
      </w:r>
      <w:r w:rsidRPr="00FB35C9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:</w:t>
      </w: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 упражнять в различении и назывании четырёх основных цветов, формы: круг; развивать мелкую моторику, координацию движений рук.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Взрослый предлагает игровую ситуацию: «Зонтик порвался. Что же делать? Чтобы дождь не замочил, надо зонтик заштопать, поставить круглые заплатки!».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«Тонет, не тонет»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Материал</w:t>
      </w:r>
      <w:r w:rsidRPr="00FB35C9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:</w:t>
      </w: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 ёмкости с водой, шарики стеклянные, пластмассовые, деревянные, металлические.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u w:val="single"/>
        </w:rPr>
        <w:t>Цель</w:t>
      </w:r>
      <w:r w:rsidRPr="00FB35C9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:</w:t>
      </w: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 обогащать сенсорные ощущения детей, создать радостное настроение, развивать мелкую моторику, координацию движений руки.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Взрослый вместе с ребёнком бросает в воду шарики из разных материалов или другие игрушки. Упражняет в понимании слов: «тонет», «не тонет», «плавает».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Усложнение: для игры можно взять тёплую и холодную воду, упражнять в различении этого качества воды.</w:t>
      </w:r>
    </w:p>
    <w:p w:rsidR="00FB35C9" w:rsidRPr="00FB35C9" w:rsidRDefault="00FB35C9" w:rsidP="00FB35C9">
      <w:pPr>
        <w:numPr>
          <w:ilvl w:val="0"/>
          <w:numId w:val="2"/>
        </w:num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Разнообразные пальчиковые игры.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Например, </w:t>
      </w: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«Моя семья»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Цели</w:t>
      </w: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: развитие мелкой моторики рук, речи, интереса к фольклорным произведениям, внимательности, способности сосредотачиваться; воспитание добрых взаимоотношений между детьми, взрослым и ребенком.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Этот пальчик - дедушка,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Этот пальчик - бабушка,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lastRenderedPageBreak/>
        <w:t>Этот пальчик - папочка,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Этот пальчик - мамочка,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Этот пальчик - я.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Вот и вся моя семья.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С одновременным показом на пальцах правой или левой руки (</w:t>
      </w:r>
      <w:proofErr w:type="spellStart"/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сначало</w:t>
      </w:r>
      <w:proofErr w:type="spellEnd"/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рука сжата в кулачок, с произнесением каждой строки </w:t>
      </w:r>
      <w:proofErr w:type="spellStart"/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потешки</w:t>
      </w:r>
      <w:proofErr w:type="spellEnd"/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разжимаем по одному пальчику</w:t>
      </w:r>
      <w:r w:rsidRPr="00FB35C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 начиная с </w:t>
      </w:r>
      <w:proofErr w:type="gramStart"/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большого</w:t>
      </w:r>
      <w:proofErr w:type="gramEnd"/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; произнося последнюю строчку </w:t>
      </w:r>
      <w:proofErr w:type="spellStart"/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потешки</w:t>
      </w:r>
      <w:proofErr w:type="spellEnd"/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хлопаем в ладоши).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Сделать эту игру более эмоциональной помогает специальная перчатка, каждый палец которой - куколка </w:t>
      </w:r>
      <w:r w:rsidRPr="00FB35C9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(дедушка, бабушка, папа, мама, ребенок)</w:t>
      </w: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Перчатка - это готовый носок, персонажи </w:t>
      </w:r>
      <w:proofErr w:type="spellStart"/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потешки</w:t>
      </w:r>
      <w:proofErr w:type="spellEnd"/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сделаны с помощью цветных ниток и иголки</w:t>
      </w:r>
    </w:p>
    <w:p w:rsidR="00FB35C9" w:rsidRPr="00FB35C9" w:rsidRDefault="00FB35C9" w:rsidP="00FB35C9">
      <w:pPr>
        <w:numPr>
          <w:ilvl w:val="0"/>
          <w:numId w:val="3"/>
        </w:num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Игры с прищепками</w:t>
      </w:r>
    </w:p>
    <w:p w:rsidR="00FB35C9" w:rsidRPr="00FB35C9" w:rsidRDefault="00FB35C9" w:rsidP="00FB35C9">
      <w:pPr>
        <w:numPr>
          <w:ilvl w:val="0"/>
          <w:numId w:val="3"/>
        </w:num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Подвижные игры.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Игра «Разноцветные флажки»-</w:t>
      </w: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 веселая, подвижная игра-разминка для детей от двух лет, направленная на развитие внимания и реакции детей. Так же позволяет закрепить знание цвета.</w:t>
      </w:r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Описание игры.</w:t>
      </w: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 </w:t>
      </w:r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 xml:space="preserve">Для игры нужно взять несколько разноцветных флажков. </w:t>
      </w:r>
      <w:proofErr w:type="gramStart"/>
      <w:r w:rsidRPr="00FB35C9">
        <w:rPr>
          <w:rFonts w:ascii="Times New Roman" w:eastAsia="Times New Roman" w:hAnsi="Times New Roman" w:cs="Times New Roman"/>
          <w:color w:val="000000"/>
          <w:sz w:val="23"/>
          <w:szCs w:val="23"/>
        </w:rPr>
        <w:t>Когда ведущий поднимает красный флажок – дети должны, например, подпрыгнуть; зеленый – хлопнуть в ладоши; синий – шагать на месте, желтый – взяться за руки</w:t>
      </w:r>
      <w:proofErr w:type="gramEnd"/>
    </w:p>
    <w:p w:rsidR="00FB35C9" w:rsidRPr="00FB35C9" w:rsidRDefault="00FB35C9" w:rsidP="00FB35C9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401DA7" w:rsidRPr="00FB35C9" w:rsidRDefault="00401DA7">
      <w:pPr>
        <w:rPr>
          <w:rFonts w:ascii="Times New Roman" w:hAnsi="Times New Roman" w:cs="Times New Roman"/>
          <w:sz w:val="24"/>
          <w:szCs w:val="24"/>
        </w:rPr>
      </w:pPr>
    </w:p>
    <w:sectPr w:rsidR="00401DA7" w:rsidRPr="00FB3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34EC9"/>
    <w:multiLevelType w:val="multilevel"/>
    <w:tmpl w:val="EB860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8D0CA8"/>
    <w:multiLevelType w:val="multilevel"/>
    <w:tmpl w:val="904AF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5C600B"/>
    <w:multiLevelType w:val="multilevel"/>
    <w:tmpl w:val="B01A4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B35C9"/>
    <w:rsid w:val="00401DA7"/>
    <w:rsid w:val="00FB3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3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4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871</Words>
  <Characters>4969</Characters>
  <Application>Microsoft Office Word</Application>
  <DocSecurity>0</DocSecurity>
  <Lines>41</Lines>
  <Paragraphs>11</Paragraphs>
  <ScaleCrop>false</ScaleCrop>
  <Company/>
  <LinksUpToDate>false</LinksUpToDate>
  <CharactersWithSpaces>5829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2024-01-15T12:51:00Z</dcterms:created>
  <dcterms:modified xsi:type="dcterms:W3CDTF">2024-01-15T12:52:00Z</dcterms:modified>
</cp:coreProperties>
</file>