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2E" w:rsidRPr="00E2632E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Тема: </w:t>
      </w:r>
      <w:r w:rsidR="00E2632E" w:rsidRPr="00E2632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="00E2632E" w:rsidRPr="00BE2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Медь и цинк, их соединения</w:t>
      </w:r>
      <w:r w:rsidR="00E2632E" w:rsidRPr="00E2632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</w:p>
    <w:p w:rsidR="00E2632E" w:rsidRPr="00E2632E" w:rsidRDefault="00E2632E" w:rsidP="00E263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урока</w:t>
      </w:r>
      <w:proofErr w:type="gram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E263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proofErr w:type="gramEnd"/>
      <w:r w:rsidRPr="00E263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зучение</w:t>
      </w:r>
      <w:proofErr w:type="spellEnd"/>
      <w:r w:rsidRPr="00E263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свойств меди и цинка и их соединения.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учащихся представления о специфических свойствах металлов побочных подгрупп на примере меди и цинка, их соединений и об их двойственной роли в природной среде, о последствиях техногенного воздействия меди и цинка или их соединений на биологические системы.</w:t>
      </w:r>
    </w:p>
    <w:p w:rsidR="005E4109" w:rsidRPr="005E4109" w:rsidRDefault="005E4109" w:rsidP="00E2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E41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логическое мышление, память</w:t>
      </w:r>
    </w:p>
    <w:p w:rsidR="005E4109" w:rsidRPr="00BE29C9" w:rsidRDefault="00BE29C9" w:rsidP="00E2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Воститывать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трудолюбие.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Периодическая система химических элементов Д.И.Менделеева;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Реактивы: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Al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Cuo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Растворы: CuCl2,HCl, ZnCl2,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CuSO4.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1.</w:t>
      </w: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2.</w:t>
      </w: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Опрос домашнего задания.</w:t>
      </w:r>
    </w:p>
    <w:p w:rsidR="00E2632E" w:rsidRPr="00E2632E" w:rsidRDefault="00E2632E" w:rsidP="00E2632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учащихся идут к доске и решают по карточкам.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карточка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Закончить уравнения реакций и составить электронный баланс.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 Ca+HNO3-&gt; (N2)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2) Ca+H2SO4-&gt; (SO2)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карточка.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Задача. 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карбонат кальция подействовали 365 г 10%-ной соляной кислоты. Какой газ и сколько его по объему выделится?</w:t>
      </w:r>
    </w:p>
    <w:p w:rsidR="00BE29C9" w:rsidRDefault="00BE29C9" w:rsidP="00E2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632E" w:rsidRPr="00E2632E" w:rsidRDefault="00BE29C9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ронтальный опрос – беседа: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Какие закономерности изменения химической активности проявляются у металлических элементов в главных подгруппах?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Химическая активность металлов главных подгрупп в периодах возрастает справа налево, а в группах – сверху вниз.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Каким образом происходит заполнение электронами у металлов главных подгрупп?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Металлы главных подгрупп являются S- и P- элементами, поэтому у них происходит заполнение электронами последнего энергетического уровня S- и P-подуровней. Количество электронов на внешнем энергетическом уровне соответствует номеру группы, в которой находится металл.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-Какие закономерности изменения химической активности проявляются у металлических элементов в побочных подгруппах?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Химическая активность металлов побочных подгрупп возрастает в направлении снизу вверх, нежели в главных подгруппах.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-Каким образом происходит заполнение электронами у металлов побочных подгрупп?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Металлы побочных подгрупп являются в основном d-элементами, поэтому у них происходит заполнение электронами предпоследнего энергетического уровня d-подуровня, а на внешнем энергетическом уровне находятся два s-электрона. У некоторых элементов происходит «провал» наружных электронов и на внешнем уровне остается только по одному электрону.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-Какие общие закономерности проявляются у металлических элементов побочных подгрупп?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  </w:t>
      </w:r>
      <w:proofErr w:type="spellStart"/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элементов 3-4 групп максимальная положительная степень окисления совпадает с номером группы.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Некоторые d-элементы 8 группы, например, RU, OS также образует соединения, в которых максимальная степень окисления равна +8, т.е. соответствует номеру группы.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С увеличением 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окисления атомов металлов побочных подгрупп</w:t>
      </w:r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свойства их оксидов и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гидроксидов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уменьшаются, а кислотные – усиливаются.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-Какие из металлов побочных подгрупп имеют наибольшее практическое значение?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Наибольшее практическое значение имеют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Cu,Zn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Их свойства и применение рассмотрим отдельно.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Объяснение нового материала.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уроке мы познакомимся с металлами: медью, цинком и их соединениями по следующему плану: (написан</w:t>
      </w:r>
      <w:r w:rsidR="00BE2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доске)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Строение атомов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Нахождение в природе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Физические свойства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Химические свойства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Важнейшие соединения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Cu</w:t>
      </w:r>
      <w:proofErr w:type="spellEnd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Zn</w:t>
      </w:r>
      <w:proofErr w:type="spellEnd"/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Получение</w:t>
      </w:r>
    </w:p>
    <w:p w:rsidR="00E2632E" w:rsidRPr="00E2632E" w:rsidRDefault="00E2632E" w:rsidP="00E263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1.Строение атомов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+29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8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18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proofErr w:type="gramEnd"/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+30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8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18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proofErr w:type="gramEnd"/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2.Нахождение в природе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Медь и цинк встречаются в связанном виде и входят в состав следующих минералов:</w:t>
      </w:r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Медный блеск Cu2S, куприт Cu2O, медный колчедан CuFeS2, цинковая обманка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ZnS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цинковый шпат ZnCO3.</w:t>
      </w:r>
    </w:p>
    <w:p w:rsidR="00E2632E" w:rsidRPr="00E2632E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3.</w:t>
      </w:r>
      <w:r w:rsidR="00E2632E"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Физические свойства</w:t>
      </w:r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Медь-металл светло-розового цвета, тягучий, вязкий,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=1083 C, отличный проводник электрического тока. Цинк – голубовато-серебристый металл. При обычной температуре хрупок,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=419,5 C</w:t>
      </w:r>
      <w:r w:rsidR="00BE29C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4</w:t>
      </w:r>
    </w:p>
    <w:p w:rsidR="00E2632E" w:rsidRPr="00E2632E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4.</w:t>
      </w:r>
      <w:r w:rsidR="00E2632E"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Химические свойства.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Медь - химический малоактивный металл. Цинк - химический активный металл, но в воздухе он устойчив, т.к. покрывается тонким слоем оксида, предохраняющим его от дальнейшего окисления</w:t>
      </w:r>
    </w:p>
    <w:p w:rsidR="00E2632E" w:rsidRPr="00E2632E" w:rsidRDefault="00E2632E" w:rsidP="00E263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Взаимодействие с простыми веществами 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CL2, О2, S) при повышенной         температуре.</w:t>
      </w:r>
    </w:p>
    <w:p w:rsidR="00BE29C9" w:rsidRDefault="00E2632E" w:rsidP="00BE29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со сложными веществами</w:t>
      </w:r>
    </w:p>
    <w:p w:rsidR="00E2632E" w:rsidRPr="00E2632E" w:rsidRDefault="00E2632E" w:rsidP="00BE29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BE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Важнейшие соединения </w:t>
      </w:r>
      <w:proofErr w:type="spellStart"/>
      <w:r w:rsidRPr="00BE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proofErr w:type="gramStart"/>
      <w:r w:rsidRPr="00BE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</w:t>
      </w:r>
      <w:proofErr w:type="spellEnd"/>
      <w:proofErr w:type="gramEnd"/>
      <w:r w:rsidRPr="00BE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proofErr w:type="spellStart"/>
      <w:r w:rsidRPr="00BE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Zn</w:t>
      </w:r>
      <w:proofErr w:type="spellEnd"/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Соединения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proofErr w:type="gram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</w:t>
      </w:r>
      <w:proofErr w:type="gramEnd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proofErr w:type="spellEnd"/>
    </w:p>
    <w:p w:rsidR="00E2632E" w:rsidRPr="00E2632E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1.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</w:t>
      </w:r>
      <w:proofErr w:type="gramEnd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О–оксид </w:t>
      </w:r>
      <w:proofErr w:type="spellStart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Сu</w:t>
      </w:r>
      <w:proofErr w:type="spellEnd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черное вещество</w:t>
      </w:r>
    </w:p>
    <w:p w:rsidR="00BE29C9" w:rsidRDefault="00E2632E" w:rsidP="00BE29C9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(демонстрация)</w:t>
      </w:r>
    </w:p>
    <w:p w:rsidR="00E2632E" w:rsidRPr="00E2632E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2)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</w:t>
      </w:r>
      <w:proofErr w:type="spellEnd"/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(ОН)2-гидроксид меди,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малорастворим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воде,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голубого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3)Соли меди. Из солей меди наибольшее практическое значение имеет гидрат сульфата меди (2) CuSO4. 5H2O – медный купорос.</w:t>
      </w:r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Соединения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Zn:</w:t>
      </w:r>
      <w:proofErr w:type="spellEnd"/>
    </w:p>
    <w:p w:rsidR="00BE29C9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1.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gramStart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оксид цинка, белое вещество, практически нерастворим в </w:t>
      </w:r>
      <w:proofErr w:type="spellStart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воде.</w:t>
      </w:r>
      <w:proofErr w:type="spellEnd"/>
    </w:p>
    <w:p w:rsidR="00BE29C9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2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Zn(ОН)2-гидроксид цинка, </w:t>
      </w:r>
      <w:proofErr w:type="spellStart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амфотерный</w:t>
      </w:r>
      <w:proofErr w:type="spellEnd"/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(Реагирует с кислотами и щелочами).</w:t>
      </w:r>
    </w:p>
    <w:p w:rsidR="00E2632E" w:rsidRPr="00E2632E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3.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ZnCl2- хлорид цинка, используется при поиске металлов,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4.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ZnSO4- сульфат цинка, применяют в качестве электролита и как микроудобрение.</w:t>
      </w:r>
    </w:p>
    <w:p w:rsidR="00BE29C9" w:rsidRDefault="00BE29C9" w:rsidP="00BE29C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5.</w:t>
      </w:r>
      <w:r w:rsidR="00E2632E"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Получение.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     </w:t>
      </w:r>
      <w:r w:rsidR="00E2632E" w:rsidRPr="00BE2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учебниками стр.105-106</w:t>
      </w:r>
    </w:p>
    <w:p w:rsidR="00E2632E" w:rsidRPr="00E2632E" w:rsidRDefault="00BE29C9" w:rsidP="00BE29C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="00E2632E"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  </w:t>
      </w:r>
      <w:r w:rsidR="00E2632E"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учебниками стр.107-108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Двойственная роль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proofErr w:type="gram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</w:t>
      </w:r>
      <w:proofErr w:type="spellEnd"/>
      <w:proofErr w:type="gramEnd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proofErr w:type="spellStart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Zn</w:t>
      </w:r>
      <w:proofErr w:type="spellEnd"/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природной среде и последствия техногенного воздействия этих металлов и их соединений на биологические системы.</w:t>
      </w:r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эту тему выступают два докладчика.</w:t>
      </w:r>
    </w:p>
    <w:p w:rsidR="00BE29C9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E2632E" w:rsidRPr="00E2632E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Медь.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Антропогенные источники: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промышленные выбросы, отходы предприятий цветной металлургии, выхлопные газы автотранспорта, медьсодержащие удобрения и пестициды, сжигание топлива. Биоиндикаторами на соединения меди при загрязнении ими среды могут служить птицы (изменение перового покрова), сине-зеленые водоросли, моллюски,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щетинковые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черви (изменение внешнего вида или гибель).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Биологическая роль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меди исключительна: она входит в состав пигмента крови низших животных (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гемоцианина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высших животных (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цитохром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участвует в процессах кроветворения и ферментативных реакциях в составе медьсодержащих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энзимов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организме  человека медь, как и железо, играет важную роль в поддержании нормального состава крови. Присутствие меди необходимо для активации железа,  накопленного в печени, в противном случае оно не сможет участвовать в образовании гемоглобина. Содержание меди в живом организме составляет 10 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-4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%. Концентрация меди в окружающей среде, в частности в почве, может быть лимитирующем фактором развития многих организмов. Как недостаток, так и избыток меди в организме вызывают заболевания у животных и растений. Например, известен факт заболевания домашнего скота анемией из-за недостатка в почве пастбищ соединений меди. Эта же причина вызывает в растениях задержку образования хлорофилла (хлороз), снижает содержания в них витаминов.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Токсическое воздействие.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Медь относят к группе высокотоксичных металлов. Ионы меди, при избытке их в организме, способны блокировать SH-группы белков, в особенности ферментов, чем нарушают ее каталитическую функцию. Соли меди повышают проницаемость мембран митохондрий, разрушают эритроциты, вызывают расстройства нервной системы, печени и почек, снижение иммунобиологической реактивности, поражения зубов и слизистой рта, гастриты, язвенную болезнь желудка.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Соединения меди весьма токсичны для всех представителей флоры и фауны. В воде природных водоемов их токсическое действие проявляется по-разному. В жесткой воде оно выражено слабее, чем в мягкой, поскольку часть ионов меди связываются в ней в виде карбонатов, и остается недоступной для гидробионтов.</w:t>
      </w:r>
    </w:p>
    <w:p w:rsidR="00BE29C9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почве соединения меди угнетают активность нитрифицирующих бактерий, задерживая минерализацию азота, и тем самым снижают урожай сельскохозяйственных культур; Вызывают хлороз у растений, а так же гибель земляных червей (в этом случае почва теряет структуру, нарушается ее водонепроницаемость и ухудшается водно-воздушный режим).</w:t>
      </w:r>
    </w:p>
    <w:p w:rsidR="00BE29C9" w:rsidRDefault="00BE29C9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E2632E" w:rsidRPr="00E2632E" w:rsidRDefault="00E2632E" w:rsidP="00BE29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Цинк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Антропогенные источники: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выброс в атмосферу при высокотемпературных технологических процессах на металлургических комбинатах; потери при добыче, транспортировке, обогащении, сортировке на горно-обогатительных фабриках; сжигание каменно угля, сточные воды химического, деревообрабатывающего, текстильного, бумажного, цементного производств; вымывание горячей водой из оцинкованных водопроводных труб.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Биологическая роль.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Цинк важный микроэлемент. Содержание его в организме- 10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-3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%. Он входит в состав крови и мышечной ткани, является катализатором многих реакций, 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благодаря чему в организме поддерживается необходимый кислотный уровень. Цинк входит в состав инсулина- гормона поджелудочной железы, регулирующей содержание сахара в крови, участвует в переносе углекислого газа в крови позвоночных, гидролизе пептидных связей при переваривании белков, стимулирует рост растений.    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источник цинк</w:t>
      </w:r>
      <w:proofErr w:type="gram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пшеничные отруби. При дефиците в организме возможны диабет, кожные заболевания.</w:t>
      </w: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Токсическое действие</w:t>
      </w: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основе многих проявлений цинковой интоксикации лежат конкурентные отношения с рядом металлов, например, кальцием. В этом случае падает содержание кальция в крови, костях, одновременно нарушается усвоение организмом фосфора; в результате развивается </w:t>
      </w:r>
      <w:proofErr w:type="spellStart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остеопороз</w:t>
      </w:r>
      <w:proofErr w:type="spellEnd"/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(ломкость костей). Известен следующий факт. В 1981 году в Японии была зарегистрирована вспышка тяжелого заболевания костно-мышечной системы у населения, употребляющего в пищу рис, выращенный на полях орошения, где использовали сточные воды, сильно загрязненные сульфидами цинка. Нельзя пить воду, хранившуюся в оцинкованных банках; накапливаемые в ней ионы цинка отрицательно воздействуют на желудочно-кишечный тракт. Токсичность цинка объясняют каталитической активностью.</w:t>
      </w:r>
    </w:p>
    <w:p w:rsidR="00BE29C9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Цинк в высоких концентрациях мутаген и онкоген.</w:t>
      </w:r>
    </w:p>
    <w:p w:rsidR="00BE29C9" w:rsidRDefault="00BE29C9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 и выставление оценок за урок.</w:t>
      </w:r>
    </w:p>
    <w:p w:rsidR="00BE29C9" w:rsidRDefault="00BE29C9" w:rsidP="00E2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2632E" w:rsidRPr="00E2632E" w:rsidRDefault="00E2632E" w:rsidP="00E263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2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задание.  Выучить изученный материал, решить задачу.</w:t>
      </w:r>
    </w:p>
    <w:p w:rsidR="006323C8" w:rsidRPr="00E2632E" w:rsidRDefault="006323C8">
      <w:pPr>
        <w:rPr>
          <w:sz w:val="24"/>
          <w:szCs w:val="24"/>
        </w:rPr>
      </w:pPr>
    </w:p>
    <w:p w:rsidR="00E2632E" w:rsidRPr="00E2632E" w:rsidRDefault="00E2632E">
      <w:pPr>
        <w:rPr>
          <w:sz w:val="24"/>
          <w:szCs w:val="24"/>
        </w:rPr>
      </w:pPr>
    </w:p>
    <w:sectPr w:rsidR="00E2632E" w:rsidRPr="00E2632E" w:rsidSect="0063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E28A6"/>
    <w:multiLevelType w:val="multilevel"/>
    <w:tmpl w:val="5322B4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F236A"/>
    <w:multiLevelType w:val="multilevel"/>
    <w:tmpl w:val="AFA4A2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E223A9"/>
    <w:multiLevelType w:val="multilevel"/>
    <w:tmpl w:val="60A2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5533D"/>
    <w:multiLevelType w:val="multilevel"/>
    <w:tmpl w:val="41387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3E09EE"/>
    <w:multiLevelType w:val="multilevel"/>
    <w:tmpl w:val="8E083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0B26C2"/>
    <w:multiLevelType w:val="multilevel"/>
    <w:tmpl w:val="5180F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7D65A2"/>
    <w:multiLevelType w:val="multilevel"/>
    <w:tmpl w:val="82EA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D7C68"/>
    <w:multiLevelType w:val="multilevel"/>
    <w:tmpl w:val="FD0E8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B35F8E"/>
    <w:multiLevelType w:val="multilevel"/>
    <w:tmpl w:val="2CCA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996188"/>
    <w:multiLevelType w:val="multilevel"/>
    <w:tmpl w:val="F7AAD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80562B"/>
    <w:multiLevelType w:val="multilevel"/>
    <w:tmpl w:val="108E95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7C339C"/>
    <w:multiLevelType w:val="multilevel"/>
    <w:tmpl w:val="380EFB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0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E2632E"/>
    <w:rsid w:val="005E4109"/>
    <w:rsid w:val="006323C8"/>
    <w:rsid w:val="008E58C0"/>
    <w:rsid w:val="00BE29C9"/>
    <w:rsid w:val="00E26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E2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2632E"/>
  </w:style>
  <w:style w:type="character" w:customStyle="1" w:styleId="c0">
    <w:name w:val="c0"/>
    <w:basedOn w:val="a0"/>
    <w:rsid w:val="00E2632E"/>
  </w:style>
  <w:style w:type="character" w:customStyle="1" w:styleId="c6">
    <w:name w:val="c6"/>
    <w:basedOn w:val="a0"/>
    <w:rsid w:val="00E2632E"/>
  </w:style>
  <w:style w:type="paragraph" w:customStyle="1" w:styleId="c2">
    <w:name w:val="c2"/>
    <w:basedOn w:val="a"/>
    <w:rsid w:val="00E2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2632E"/>
  </w:style>
  <w:style w:type="character" w:customStyle="1" w:styleId="c3">
    <w:name w:val="c3"/>
    <w:basedOn w:val="a0"/>
    <w:rsid w:val="00E263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2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МТСОШ-УВР</dc:creator>
  <cp:lastModifiedBy>МТСОШ-УВР</cp:lastModifiedBy>
  <cp:revision>1</cp:revision>
  <dcterms:created xsi:type="dcterms:W3CDTF">2021-02-04T14:00:00Z</dcterms:created>
  <dcterms:modified xsi:type="dcterms:W3CDTF">2021-02-04T14:35:00Z</dcterms:modified>
</cp:coreProperties>
</file>