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FC1" w:rsidRPr="00260FC1" w:rsidRDefault="00260FC1" w:rsidP="00260FC1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0FC1">
        <w:rPr>
          <w:rFonts w:ascii="Times New Roman" w:hAnsi="Times New Roman" w:cs="Times New Roman"/>
          <w:b/>
          <w:sz w:val="24"/>
          <w:szCs w:val="24"/>
        </w:rPr>
        <w:t>Формирование финансовой грамотности на уроках истории.</w:t>
      </w:r>
    </w:p>
    <w:p w:rsidR="00260FC1" w:rsidRDefault="00260FC1" w:rsidP="00260FC1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0FC1">
        <w:rPr>
          <w:rFonts w:ascii="Times New Roman" w:hAnsi="Times New Roman" w:cs="Times New Roman"/>
          <w:b/>
          <w:sz w:val="24"/>
          <w:szCs w:val="24"/>
        </w:rPr>
        <w:t>(из опыта работы)</w:t>
      </w:r>
    </w:p>
    <w:p w:rsidR="00260FC1" w:rsidRPr="00260FC1" w:rsidRDefault="00260FC1" w:rsidP="00260FC1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260FC1" w:rsidRPr="00260FC1" w:rsidRDefault="00260FC1" w:rsidP="00260FC1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260FC1">
        <w:rPr>
          <w:rFonts w:ascii="Times New Roman" w:hAnsi="Times New Roman" w:cs="Times New Roman"/>
          <w:b/>
          <w:sz w:val="24"/>
          <w:szCs w:val="24"/>
        </w:rPr>
        <w:t>«Если хочешь быть богатым, нужно быть финансово грамотным».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260FC1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</w:t>
      </w:r>
      <w:r w:rsidRPr="00260FC1">
        <w:rPr>
          <w:rFonts w:ascii="Times New Roman" w:hAnsi="Times New Roman" w:cs="Times New Roman"/>
          <w:b/>
          <w:i/>
          <w:sz w:val="24"/>
          <w:szCs w:val="24"/>
        </w:rPr>
        <w:t xml:space="preserve">Роберт </w:t>
      </w:r>
      <w:proofErr w:type="spellStart"/>
      <w:r w:rsidRPr="00260FC1">
        <w:rPr>
          <w:rFonts w:ascii="Times New Roman" w:hAnsi="Times New Roman" w:cs="Times New Roman"/>
          <w:b/>
          <w:i/>
          <w:sz w:val="24"/>
          <w:szCs w:val="24"/>
        </w:rPr>
        <w:t>Кийосаки</w:t>
      </w:r>
      <w:proofErr w:type="spellEnd"/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 xml:space="preserve">       Современное общество живет в мире, где деньги и связанное с ними финансовое благополучие имеют свое исключительно важное место в системе человеческих ценностей. Социализация молодого поколения в нашей стране осуществляется в условиях становления механизмов рыночной экономики, в которой финансовая грамотность является неотъемлемой компетенцией каждого человека, обязательной составляющей современной жизни, подобно стремлению вести здоровый образ жизни, непрерывно повышать профессиональную квалификацию и образовательный уровень. Финансовая грамотность дает человеку, сумевшему овладеть ею, ощутимое преимущества в обеспечении благополучия себя и своей семьи.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 xml:space="preserve">      </w:t>
      </w:r>
      <w:proofErr w:type="spellStart"/>
      <w:r w:rsidRPr="00260FC1">
        <w:rPr>
          <w:rFonts w:ascii="Times New Roman" w:hAnsi="Times New Roman" w:cs="Times New Roman"/>
          <w:sz w:val="24"/>
          <w:szCs w:val="24"/>
        </w:rPr>
        <w:t>Луций</w:t>
      </w:r>
      <w:proofErr w:type="spellEnd"/>
      <w:r w:rsidRPr="00260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0FC1">
        <w:rPr>
          <w:rFonts w:ascii="Times New Roman" w:hAnsi="Times New Roman" w:cs="Times New Roman"/>
          <w:sz w:val="24"/>
          <w:szCs w:val="24"/>
        </w:rPr>
        <w:t>Анней</w:t>
      </w:r>
      <w:proofErr w:type="spellEnd"/>
      <w:r w:rsidRPr="00260FC1">
        <w:rPr>
          <w:rFonts w:ascii="Times New Roman" w:hAnsi="Times New Roman" w:cs="Times New Roman"/>
          <w:sz w:val="24"/>
          <w:szCs w:val="24"/>
        </w:rPr>
        <w:t xml:space="preserve"> Сенека говорил: "Деньгами надо управлять, а не служить им". Но ведь этому управлению надо научить! К сожалению, в большинстве случаев люди просто в этом не разбираются.  Для чего нужно обладать финансовой грамотностью? Для того, чтобы стать успешным в жизни. Чтобы знать, как лучше копить деньги и разумно их тратить, как планировать и осуществлять крупные покупки. Чтобы понимать, что такое семейный бюджет и как им управлять. Чтобы ответственно подходить к сложным вопросам о взятии денег в долг: когда можно брать в долг, а когда лучше накопить самому? 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 xml:space="preserve">А чтобы не совершать ошибки в будущем нужно знать какие ошибки совершали наши предки в прошлом. Такие знания нам дает предмет «История». На уроках по этому предмету учащиеся изучают: появление денег, историю торговли и рыночных отношений, влияние войны на экономику, взаимоотношение между государствами в различные исторические промежутки, экономические кризисы. В учебниках по истории, в учебных пособиях содержится много материала об истории денег, экономических кризисах, возникновении банков и т.д. 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>Для обучения финансовой грамотности на своих уроках использую разнообразные образовательные технологии, одной из которых является проблемное обучение. Приведу примеры приемов проблемного обучения, которые я использую на уроке и которые позволяют развивать познавательные УУД.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>Прием </w:t>
      </w:r>
      <w:r w:rsidRPr="00260FC1">
        <w:rPr>
          <w:rFonts w:ascii="Times New Roman" w:hAnsi="Times New Roman" w:cs="Times New Roman"/>
          <w:bCs/>
          <w:iCs/>
          <w:sz w:val="24"/>
          <w:szCs w:val="24"/>
        </w:rPr>
        <w:t>«Создание проблемной ситуации».</w:t>
      </w:r>
      <w:r w:rsidRPr="00260FC1">
        <w:rPr>
          <w:rFonts w:ascii="Times New Roman" w:hAnsi="Times New Roman" w:cs="Times New Roman"/>
          <w:sz w:val="24"/>
          <w:szCs w:val="24"/>
        </w:rPr>
        <w:t> В этом приеме проблемные вопросы вызывают удивление, создают познавательное затруднение, вызывают неоднозначную оценку. Например, могли ли развиваться рыночные отношения в России в условиях крепостнической системой?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>· Были ли экономические реформы Петра I подготовлены еще в годы царствования Алексея Михайловича?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>· Можно ли реформировать страну, если экономика слабо развита?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>· Возможно ли в XXI веке совмещать потребительский стиль жизни современного человека с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>философией сбережения и самоограничения?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>Такие проблемные ситуации решаются самими учащимися при помощи учителя через уяснение и постановку проблемы; формулирование вариантов решения; выбора средств оптимального решения. Прием способствует развитию критического мышления, учит анализировать, высказывать свою точку зрения.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>Прием </w:t>
      </w:r>
      <w:r w:rsidRPr="00260FC1">
        <w:rPr>
          <w:rFonts w:ascii="Times New Roman" w:hAnsi="Times New Roman" w:cs="Times New Roman"/>
          <w:bCs/>
          <w:iCs/>
          <w:sz w:val="24"/>
          <w:szCs w:val="24"/>
        </w:rPr>
        <w:t>«Исторические загадки».</w:t>
      </w:r>
      <w:r w:rsidRPr="00260FC1">
        <w:rPr>
          <w:rFonts w:ascii="Times New Roman" w:hAnsi="Times New Roman" w:cs="Times New Roman"/>
          <w:sz w:val="24"/>
          <w:szCs w:val="24"/>
        </w:rPr>
        <w:t> Учащимся предлагаю в начале изучения нового материала загадка в виде факта или иллюстрации, решение которой помогает определить ключевую идею (понятие, проблему, событие и т.п.). Прием способствует развитию логического мышления. Развивается умение извлекать информацию из разных источников, анализировать и сопоставлять факты, находить решение имеющимися ресурсами.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 xml:space="preserve">Например, рассмотри картину. 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 xml:space="preserve">Кто изображен на ней? 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 xml:space="preserve">Зачем пришла женщина? 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 xml:space="preserve">Каким предпринимательством занят хозяин дома? 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>Из чего складывается его прибыль?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 wp14:anchorId="5D5C4394" wp14:editId="37997DED">
            <wp:extent cx="2314740" cy="1808457"/>
            <wp:effectExtent l="0" t="0" r="0" b="1905"/>
            <wp:docPr id="10" name="Рисунок 10" descr="https://im0-tub-ru.yandex.net/i?id=abab54806c65c5e92b5799774ce87cb6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m0-tub-ru.yandex.net/i?id=abab54806c65c5e92b5799774ce87cb6-l&amp;n=1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1657" cy="1813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>Ответ: это дом ростовщика, который ссужает деньги под проценты. Женщина просит деньги в долг.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>Прием «Исторический факт»: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>«Обмен почти всех вывозимых за границу товаров производился на серебряные талеры, которые хранились в Государственной казне. Из этих монет изготавливали русские деньги, на что уходило немало труда и дополнительных бюджетных средств. Один талер оценивался в 50 копеек, а монет получалось примерно на 64 копейки. Введение в России в обращение талера, как самой крупной монеты, решило бы и проблему унификации с европейской денежной системой, и значительно снизило бы расходы на монетную чеканку». После знакомства с этим фактом ученикам предлагается вопрос – почему начинается переделка талеров в российские рубли с 1654 года?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>Прием «Творческое задание»: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>Что считается истинными ценностями в вашей семье? Можно выбрать несколько вариантов.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>Деньги.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>Ценные бумаги (акции, паи, облигации и т. п.).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>Собственное дело (или доля в бизнесе).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>Недвижимость</w:t>
      </w:r>
      <w:r w:rsidRPr="00260FC1">
        <w:rPr>
          <w:rFonts w:ascii="Times New Roman" w:hAnsi="Times New Roman" w:cs="Times New Roman"/>
          <w:sz w:val="24"/>
          <w:szCs w:val="24"/>
        </w:rPr>
        <w:tab/>
        <w:t>(квартира,</w:t>
      </w:r>
      <w:r w:rsidRPr="00260FC1">
        <w:rPr>
          <w:rFonts w:ascii="Times New Roman" w:hAnsi="Times New Roman" w:cs="Times New Roman"/>
          <w:sz w:val="24"/>
          <w:szCs w:val="24"/>
        </w:rPr>
        <w:tab/>
        <w:t>гараж,</w:t>
      </w:r>
      <w:r w:rsidRPr="00260FC1">
        <w:rPr>
          <w:rFonts w:ascii="Times New Roman" w:hAnsi="Times New Roman" w:cs="Times New Roman"/>
          <w:sz w:val="24"/>
          <w:szCs w:val="24"/>
        </w:rPr>
        <w:tab/>
        <w:t>дом,</w:t>
      </w:r>
      <w:r w:rsidRPr="00260FC1">
        <w:rPr>
          <w:rFonts w:ascii="Times New Roman" w:hAnsi="Times New Roman" w:cs="Times New Roman"/>
          <w:sz w:val="24"/>
          <w:szCs w:val="24"/>
        </w:rPr>
        <w:tab/>
        <w:t>земельный участок).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>Транспортные средства.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>Благородные металлы и драгоценные камни.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>Произведения искусства.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>Антиквариат.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>Библиотека.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>Коллекция монет, банкнот, марок и т. п.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>Хорошая работа.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>Полезные связи.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>Знания и навыки.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>Что-то другое. Что?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>На примере одного или нескольких вариантов расскажите, как эти ценности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 xml:space="preserve">помогают сохранять и приумножать семейный капитал. 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>В виду   того, что</w:t>
      </w:r>
      <w:r w:rsidRPr="00260FC1">
        <w:rPr>
          <w:rFonts w:ascii="Times New Roman" w:hAnsi="Times New Roman" w:cs="Times New Roman"/>
          <w:sz w:val="24"/>
          <w:szCs w:val="24"/>
        </w:rPr>
        <w:tab/>
        <w:t>задание творческое предусматривается свободный ответ обучающихся. Самое важное – это рассуждения учеников о понимании вопроса, связанного семейным</w:t>
      </w:r>
      <w:r w:rsidRPr="00260FC1">
        <w:rPr>
          <w:rFonts w:ascii="Times New Roman" w:hAnsi="Times New Roman" w:cs="Times New Roman"/>
          <w:sz w:val="24"/>
          <w:szCs w:val="24"/>
        </w:rPr>
        <w:tab/>
        <w:t>капиталом.</w:t>
      </w:r>
      <w:r w:rsidRPr="00260FC1">
        <w:rPr>
          <w:rFonts w:ascii="Times New Roman" w:hAnsi="Times New Roman" w:cs="Times New Roman"/>
          <w:sz w:val="24"/>
          <w:szCs w:val="24"/>
        </w:rPr>
        <w:tab/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>При</w:t>
      </w:r>
      <w:r w:rsidRPr="00260FC1">
        <w:rPr>
          <w:rFonts w:ascii="Times New Roman" w:hAnsi="Times New Roman" w:cs="Times New Roman"/>
          <w:sz w:val="24"/>
          <w:szCs w:val="24"/>
        </w:rPr>
        <w:tab/>
        <w:t>этом вырабатываются навыки работы с познавательными заданиями.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>Прием «Исторические задачи»: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 xml:space="preserve">Первый раздел Речи </w:t>
      </w:r>
      <w:proofErr w:type="spellStart"/>
      <w:r w:rsidRPr="00260FC1">
        <w:rPr>
          <w:rFonts w:ascii="Times New Roman" w:hAnsi="Times New Roman" w:cs="Times New Roman"/>
          <w:sz w:val="24"/>
          <w:szCs w:val="24"/>
        </w:rPr>
        <w:t>Посполитой</w:t>
      </w:r>
      <w:proofErr w:type="spellEnd"/>
      <w:r w:rsidRPr="00260FC1">
        <w:rPr>
          <w:rFonts w:ascii="Times New Roman" w:hAnsi="Times New Roman" w:cs="Times New Roman"/>
          <w:sz w:val="24"/>
          <w:szCs w:val="24"/>
        </w:rPr>
        <w:t xml:space="preserve"> был в 1772 году, третий в 1795. Когда был второй раздел, если известно, что время между первым и вторым равно продолжительности Северной войны. Какие государства участвовали в разделе? Что явилось итогом разделов Речи </w:t>
      </w:r>
      <w:proofErr w:type="spellStart"/>
      <w:r w:rsidRPr="00260FC1">
        <w:rPr>
          <w:rFonts w:ascii="Times New Roman" w:hAnsi="Times New Roman" w:cs="Times New Roman"/>
          <w:sz w:val="24"/>
          <w:szCs w:val="24"/>
        </w:rPr>
        <w:t>Посполитой</w:t>
      </w:r>
      <w:proofErr w:type="spellEnd"/>
      <w:r w:rsidRPr="00260FC1">
        <w:rPr>
          <w:rFonts w:ascii="Times New Roman" w:hAnsi="Times New Roman" w:cs="Times New Roman"/>
          <w:sz w:val="24"/>
          <w:szCs w:val="24"/>
        </w:rPr>
        <w:t>?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>Сколько лет во главе русского государства находилась династия Рюриковичей, если известно, что последний из этой династии был сын Ивана Грозного — Федор Иванович?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>На этом месте в устье Невы выдающийся новгородский князь разбил шведов. А спустя 463 года здесь застучали топоры, по приказу царя началось строительство новой столицы?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lastRenderedPageBreak/>
        <w:t>М. В. Ломоносов в 19 лет скрыв свое крестьянское происхождение, поступил в Славяно-греко-латинскую академию. Спустя годы Ломоносов вспоминал, как трудно далось ему учение: «Несказанная бедность: имея один алтын в день жалования, нельзя было иметь на пропитание в день больше как на денежку хлеба и на денежку квасу, прочее на бумагу, на обувь и другие нужды». Сколько денег у Ломоносова оставалось на бумагу, обувь и прочие нужды?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>Прием «</w:t>
      </w:r>
      <w:r w:rsidRPr="00260FC1">
        <w:rPr>
          <w:rFonts w:ascii="Times New Roman" w:hAnsi="Times New Roman" w:cs="Times New Roman"/>
          <w:bCs/>
          <w:iCs/>
          <w:sz w:val="24"/>
          <w:szCs w:val="24"/>
        </w:rPr>
        <w:t>Локальный и целостный анализ текста: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>Под локальным анализом понимается анализ конкретных частей (статей, разделов, глав) текста или общий анализ текста с целью создания обобщенного вывода по конкретной, узкой, специфичной проблеме, которая дается для анализа. Целостный анализ позволяет сделать вывод об общем значении текста, его направленности и роли в том или ином общественном явлении, процессе, месте в системе других документов.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 xml:space="preserve"> «…Постановили брать проценты только до третьего платежа («установили до третьего раза»), если кредитор берёт деньги «в треть», то есть 50% годовых («</w:t>
      </w:r>
      <w:proofErr w:type="spellStart"/>
      <w:r w:rsidRPr="00260FC1">
        <w:rPr>
          <w:rFonts w:ascii="Times New Roman" w:hAnsi="Times New Roman" w:cs="Times New Roman"/>
          <w:sz w:val="24"/>
          <w:szCs w:val="24"/>
        </w:rPr>
        <w:t>оже</w:t>
      </w:r>
      <w:proofErr w:type="spellEnd"/>
      <w:r w:rsidRPr="00260FC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60FC1">
        <w:rPr>
          <w:rFonts w:ascii="Times New Roman" w:hAnsi="Times New Roman" w:cs="Times New Roman"/>
          <w:sz w:val="24"/>
          <w:szCs w:val="24"/>
        </w:rPr>
        <w:t>емлет</w:t>
      </w:r>
      <w:proofErr w:type="spellEnd"/>
      <w:r w:rsidRPr="00260FC1">
        <w:rPr>
          <w:rFonts w:ascii="Times New Roman" w:hAnsi="Times New Roman" w:cs="Times New Roman"/>
          <w:sz w:val="24"/>
          <w:szCs w:val="24"/>
        </w:rPr>
        <w:t xml:space="preserve"> в треть куны»); если кто возьмёт с должника два реза «в треть», то может взыскать и основную сумму долга («</w:t>
      </w:r>
      <w:proofErr w:type="spellStart"/>
      <w:r w:rsidRPr="00260FC1">
        <w:rPr>
          <w:rFonts w:ascii="Times New Roman" w:hAnsi="Times New Roman" w:cs="Times New Roman"/>
          <w:sz w:val="24"/>
          <w:szCs w:val="24"/>
        </w:rPr>
        <w:t>аже</w:t>
      </w:r>
      <w:proofErr w:type="spellEnd"/>
      <w:r w:rsidRPr="00260FC1">
        <w:rPr>
          <w:rFonts w:ascii="Times New Roman" w:hAnsi="Times New Roman" w:cs="Times New Roman"/>
          <w:sz w:val="24"/>
          <w:szCs w:val="24"/>
        </w:rPr>
        <w:t xml:space="preserve"> кто </w:t>
      </w:r>
      <w:proofErr w:type="spellStart"/>
      <w:r w:rsidRPr="00260FC1">
        <w:rPr>
          <w:rFonts w:ascii="Times New Roman" w:hAnsi="Times New Roman" w:cs="Times New Roman"/>
          <w:sz w:val="24"/>
          <w:szCs w:val="24"/>
        </w:rPr>
        <w:t>возмет</w:t>
      </w:r>
      <w:proofErr w:type="spellEnd"/>
      <w:r w:rsidRPr="00260FC1">
        <w:rPr>
          <w:rFonts w:ascii="Times New Roman" w:hAnsi="Times New Roman" w:cs="Times New Roman"/>
          <w:sz w:val="24"/>
          <w:szCs w:val="24"/>
        </w:rPr>
        <w:t xml:space="preserve"> два раза, то ему исто»); а кто возьмёт три таких же ряда, тот не должен требовать назад тело долга («</w:t>
      </w:r>
      <w:proofErr w:type="spellStart"/>
      <w:r w:rsidRPr="00260FC1">
        <w:rPr>
          <w:rFonts w:ascii="Times New Roman" w:hAnsi="Times New Roman" w:cs="Times New Roman"/>
          <w:sz w:val="24"/>
          <w:szCs w:val="24"/>
        </w:rPr>
        <w:t>каки</w:t>
      </w:r>
      <w:proofErr w:type="spellEnd"/>
      <w:r w:rsidRPr="00260FC1">
        <w:rPr>
          <w:rFonts w:ascii="Times New Roman" w:hAnsi="Times New Roman" w:cs="Times New Roman"/>
          <w:sz w:val="24"/>
          <w:szCs w:val="24"/>
        </w:rPr>
        <w:t xml:space="preserve"> ли </w:t>
      </w:r>
      <w:proofErr w:type="spellStart"/>
      <w:r w:rsidRPr="00260FC1">
        <w:rPr>
          <w:rFonts w:ascii="Times New Roman" w:hAnsi="Times New Roman" w:cs="Times New Roman"/>
          <w:sz w:val="24"/>
          <w:szCs w:val="24"/>
        </w:rPr>
        <w:t>возметь</w:t>
      </w:r>
      <w:proofErr w:type="spellEnd"/>
      <w:r w:rsidRPr="00260FC1">
        <w:rPr>
          <w:rFonts w:ascii="Times New Roman" w:hAnsi="Times New Roman" w:cs="Times New Roman"/>
          <w:sz w:val="24"/>
          <w:szCs w:val="24"/>
        </w:rPr>
        <w:t xml:space="preserve"> три резы, то </w:t>
      </w:r>
      <w:proofErr w:type="spellStart"/>
      <w:r w:rsidRPr="00260FC1">
        <w:rPr>
          <w:rFonts w:ascii="Times New Roman" w:hAnsi="Times New Roman" w:cs="Times New Roman"/>
          <w:sz w:val="24"/>
          <w:szCs w:val="24"/>
        </w:rPr>
        <w:t>иста</w:t>
      </w:r>
      <w:proofErr w:type="spellEnd"/>
      <w:r w:rsidRPr="00260FC1">
        <w:rPr>
          <w:rFonts w:ascii="Times New Roman" w:hAnsi="Times New Roman" w:cs="Times New Roman"/>
          <w:sz w:val="24"/>
          <w:szCs w:val="24"/>
        </w:rPr>
        <w:t xml:space="preserve"> ему не взятии»).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 xml:space="preserve">Задание 1. 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 xml:space="preserve">Древнерусское обозначение ссудных процентов — это _________?   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 xml:space="preserve">Суть Устава о резах в том, что выплата долга должна прекращаться в установленный срок. Верно ли данное утверждение? 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 xml:space="preserve">Какие защитные меры для должников вводились согласно тексту Устава? 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>Одна из норм Устава гласит что, если заимодавец сам ограничил платёжный период двумя годами, он получает назад также ___________</w:t>
      </w:r>
      <w:proofErr w:type="gramStart"/>
      <w:r w:rsidRPr="00260FC1">
        <w:rPr>
          <w:rFonts w:ascii="Times New Roman" w:hAnsi="Times New Roman" w:cs="Times New Roman"/>
          <w:sz w:val="24"/>
          <w:szCs w:val="24"/>
        </w:rPr>
        <w:t>_?,</w:t>
      </w:r>
      <w:proofErr w:type="gramEnd"/>
      <w:r w:rsidRPr="00260FC1">
        <w:rPr>
          <w:rFonts w:ascii="Times New Roman" w:hAnsi="Times New Roman" w:cs="Times New Roman"/>
          <w:sz w:val="24"/>
          <w:szCs w:val="24"/>
        </w:rPr>
        <w:t xml:space="preserve"> то есть само тело долга.  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 xml:space="preserve">Какое значение имеет Устав для истории страны? 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>Задание №2. Приведите пример из социальных реалий, демонстрирующий зависимость людей от высоких процентов по займам (ответ «</w:t>
      </w:r>
      <w:proofErr w:type="spellStart"/>
      <w:r w:rsidRPr="00260FC1">
        <w:rPr>
          <w:rFonts w:ascii="Times New Roman" w:hAnsi="Times New Roman" w:cs="Times New Roman"/>
          <w:sz w:val="24"/>
          <w:szCs w:val="24"/>
        </w:rPr>
        <w:t>Микрофинансовые</w:t>
      </w:r>
      <w:proofErr w:type="spellEnd"/>
      <w:r w:rsidRPr="00260FC1">
        <w:rPr>
          <w:rFonts w:ascii="Times New Roman" w:hAnsi="Times New Roman" w:cs="Times New Roman"/>
          <w:sz w:val="24"/>
          <w:szCs w:val="24"/>
        </w:rPr>
        <w:t xml:space="preserve"> организации «</w:t>
      </w:r>
      <w:proofErr w:type="spellStart"/>
      <w:r w:rsidRPr="00260FC1">
        <w:rPr>
          <w:rFonts w:ascii="Times New Roman" w:hAnsi="Times New Roman" w:cs="Times New Roman"/>
          <w:sz w:val="24"/>
          <w:szCs w:val="24"/>
        </w:rPr>
        <w:t>Быстроденьги</w:t>
      </w:r>
      <w:proofErr w:type="spellEnd"/>
      <w:r w:rsidRPr="00260FC1">
        <w:rPr>
          <w:rFonts w:ascii="Times New Roman" w:hAnsi="Times New Roman" w:cs="Times New Roman"/>
          <w:sz w:val="24"/>
          <w:szCs w:val="24"/>
        </w:rPr>
        <w:t>»)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 xml:space="preserve">           В сети Интернет размещено большое количество различных печатных изданий, направленных на формирование финансовой грамотности. Я хотела бы предложить учителям истории учебное пособие «Финансовая грамотность на уроках всеобщей истории и истории России. 5-11 класс.».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260FC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https</w:t>
        </w:r>
        <w:r w:rsidRPr="00260FC1">
          <w:rPr>
            <w:rStyle w:val="a3"/>
            <w:rFonts w:ascii="Times New Roman" w:hAnsi="Times New Roman" w:cs="Times New Roman"/>
            <w:sz w:val="24"/>
            <w:szCs w:val="24"/>
          </w:rPr>
          <w:t>://</w:t>
        </w:r>
        <w:proofErr w:type="spellStart"/>
        <w:r w:rsidRPr="00260FC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fingram</w:t>
        </w:r>
        <w:proofErr w:type="spellEnd"/>
        <w:r w:rsidRPr="00260FC1">
          <w:rPr>
            <w:rStyle w:val="a3"/>
            <w:rFonts w:ascii="Times New Roman" w:hAnsi="Times New Roman" w:cs="Times New Roman"/>
            <w:sz w:val="24"/>
            <w:szCs w:val="24"/>
          </w:rPr>
          <w:t>-</w:t>
        </w:r>
        <w:r w:rsidRPr="00260FC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history</w:t>
        </w:r>
        <w:r w:rsidRPr="00260FC1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Pr="00260FC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oc</w:t>
        </w:r>
        <w:proofErr w:type="spellEnd"/>
        <w:r w:rsidRPr="00260FC1">
          <w:rPr>
            <w:rStyle w:val="a3"/>
            <w:rFonts w:ascii="Times New Roman" w:hAnsi="Times New Roman" w:cs="Times New Roman"/>
            <w:sz w:val="24"/>
            <w:szCs w:val="24"/>
          </w:rPr>
          <w:t>3.</w:t>
        </w:r>
        <w:proofErr w:type="spellStart"/>
        <w:r w:rsidRPr="00260FC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  <w:r w:rsidRPr="00260FC1">
          <w:rPr>
            <w:rStyle w:val="a3"/>
            <w:rFonts w:ascii="Times New Roman" w:hAnsi="Times New Roman" w:cs="Times New Roman"/>
            <w:sz w:val="24"/>
            <w:szCs w:val="24"/>
          </w:rPr>
          <w:t>/</w:t>
        </w:r>
      </w:hyperlink>
      <w:r w:rsidRPr="00260FC1">
        <w:rPr>
          <w:rFonts w:ascii="Times New Roman" w:hAnsi="Times New Roman" w:cs="Times New Roman"/>
          <w:sz w:val="24"/>
          <w:szCs w:val="24"/>
        </w:rPr>
        <w:t xml:space="preserve"> - ссылка на электронный ресурс учебного пособия 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1680BBED" wp14:editId="63B629DE">
            <wp:extent cx="2797753" cy="1343025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2746" cy="13502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260FC1">
          <w:rPr>
            <w:rStyle w:val="a3"/>
            <w:rFonts w:ascii="Times New Roman" w:hAnsi="Times New Roman" w:cs="Times New Roman"/>
            <w:sz w:val="24"/>
            <w:szCs w:val="24"/>
          </w:rPr>
          <w:t>https://fingram-history.oc3.ru/contents/istoriya-rossii</w:t>
        </w:r>
      </w:hyperlink>
      <w:r w:rsidRPr="00260FC1">
        <w:rPr>
          <w:rFonts w:ascii="Times New Roman" w:hAnsi="Times New Roman" w:cs="Times New Roman"/>
          <w:sz w:val="24"/>
          <w:szCs w:val="24"/>
        </w:rPr>
        <w:t xml:space="preserve">  - темы по истории России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5E712162" wp14:editId="351A907B">
            <wp:extent cx="2876550" cy="1586346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314" cy="15950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260FC1">
          <w:rPr>
            <w:rStyle w:val="a3"/>
            <w:rFonts w:ascii="Times New Roman" w:hAnsi="Times New Roman" w:cs="Times New Roman"/>
            <w:sz w:val="24"/>
            <w:szCs w:val="24"/>
          </w:rPr>
          <w:t>https://fingram-history.oc3.ru/contents/vseobschaya-istoriya</w:t>
        </w:r>
      </w:hyperlink>
      <w:r w:rsidRPr="00260FC1">
        <w:rPr>
          <w:rFonts w:ascii="Times New Roman" w:hAnsi="Times New Roman" w:cs="Times New Roman"/>
          <w:sz w:val="24"/>
          <w:szCs w:val="24"/>
        </w:rPr>
        <w:t xml:space="preserve">   -темы по всеобщей истории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57259D64" wp14:editId="5913F5F2">
            <wp:extent cx="2966641" cy="1609725"/>
            <wp:effectExtent l="0" t="0" r="571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8609" cy="16107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>Рассказывая о различных исторических событиях, авторы акцентируют внимание на их практической финансовой стороне, их влиянии на личные доходы и расходы, на уровень жизни и на личную мотивацию. Для кого-то исторический опыт будет источником вдохновения или предостережением от ошибок, для кого-то он останется ветхой стариной, непригодной к использованию в повседневной жизни современного человека. Выбор за нами.</w:t>
      </w:r>
    </w:p>
    <w:p w:rsidR="00260FC1" w:rsidRPr="00260FC1" w:rsidRDefault="00260FC1" w:rsidP="00260FC1">
      <w:pPr>
        <w:pStyle w:val="a4"/>
        <w:rPr>
          <w:rFonts w:ascii="Times New Roman" w:hAnsi="Times New Roman" w:cs="Times New Roman"/>
          <w:sz w:val="24"/>
          <w:szCs w:val="24"/>
        </w:rPr>
      </w:pPr>
      <w:r w:rsidRPr="00260FC1">
        <w:rPr>
          <w:rFonts w:ascii="Times New Roman" w:hAnsi="Times New Roman" w:cs="Times New Roman"/>
          <w:sz w:val="24"/>
          <w:szCs w:val="24"/>
        </w:rPr>
        <w:t xml:space="preserve">        Подводя итоги, хочется сказать, что формирование у обучающихся финансовой грамотности на уроках истории и обществознания является необходимостью, так как финансово грамотные люди в большей степени защищены от финансовых рисков и непредвиденных ситуаций. Они более ответственно относятся к управлению личными финансами, способны повышать уровень благосостояния за счёт распределения имеющихся денежных ресурсов и планирования</w:t>
      </w:r>
      <w:r w:rsidRPr="00260FC1">
        <w:t xml:space="preserve"> </w:t>
      </w:r>
      <w:r w:rsidRPr="00260FC1">
        <w:rPr>
          <w:rFonts w:ascii="Times New Roman" w:hAnsi="Times New Roman" w:cs="Times New Roman"/>
          <w:sz w:val="24"/>
          <w:szCs w:val="24"/>
        </w:rPr>
        <w:t xml:space="preserve">будущих расходов. </w:t>
      </w:r>
    </w:p>
    <w:p w:rsidR="00260FC1" w:rsidRPr="00260FC1" w:rsidRDefault="00260FC1" w:rsidP="00260FC1">
      <w:pPr>
        <w:rPr>
          <w:rFonts w:ascii="Times New Roman" w:hAnsi="Times New Roman" w:cs="Times New Roman"/>
          <w:sz w:val="24"/>
          <w:szCs w:val="24"/>
        </w:rPr>
      </w:pPr>
    </w:p>
    <w:p w:rsidR="0098786B" w:rsidRDefault="0098786B"/>
    <w:sectPr w:rsidR="0098786B" w:rsidSect="00260FC1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B75ACB"/>
    <w:multiLevelType w:val="hybridMultilevel"/>
    <w:tmpl w:val="CF163D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6201F0"/>
    <w:multiLevelType w:val="hybridMultilevel"/>
    <w:tmpl w:val="EDB854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287E9A"/>
    <w:multiLevelType w:val="hybridMultilevel"/>
    <w:tmpl w:val="3AB235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EA7"/>
    <w:rsid w:val="00260FC1"/>
    <w:rsid w:val="00753EA7"/>
    <w:rsid w:val="00987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391F5"/>
  <w15:chartTrackingRefBased/>
  <w15:docId w15:val="{E687F0C7-A7F3-4271-8DD2-BFCC8C07F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60FC1"/>
    <w:rPr>
      <w:color w:val="0563C1" w:themeColor="hyperlink"/>
      <w:u w:val="single"/>
    </w:rPr>
  </w:style>
  <w:style w:type="paragraph" w:styleId="a4">
    <w:name w:val="No Spacing"/>
    <w:uiPriority w:val="1"/>
    <w:qFormat/>
    <w:rsid w:val="00260FC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ingram-history.oc3.ru/contents/istoriya-rossii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ingram-history.oc3.ru/" TargetMode="External"/><Relationship Id="rId11" Type="http://schemas.openxmlformats.org/officeDocument/2006/relationships/image" Target="media/image4.png"/><Relationship Id="rId5" Type="http://schemas.openxmlformats.org/officeDocument/2006/relationships/image" Target="media/image1.jpeg"/><Relationship Id="rId10" Type="http://schemas.openxmlformats.org/officeDocument/2006/relationships/hyperlink" Target="https://fingram-history.oc3.ru/contents/vseobschaya-istoriya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1411</Words>
  <Characters>8046</Characters>
  <Application>Microsoft Office Word</Application>
  <DocSecurity>0</DocSecurity>
  <Lines>67</Lines>
  <Paragraphs>18</Paragraphs>
  <ScaleCrop>false</ScaleCrop>
  <Company>SPecialiST RePack</Company>
  <LinksUpToDate>false</LinksUpToDate>
  <CharactersWithSpaces>9439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2022-03-10T11:49:00Z</dcterms:created>
  <dcterms:modified xsi:type="dcterms:W3CDTF">2022-03-10T11:50:00Z</dcterms:modified>
</cp:coreProperties>
</file>