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4B1455F" wp14:paraId="65E06808" wp14:textId="148C8726">
      <w:pPr>
        <w:rPr>
          <w:rFonts w:ascii="Times New Roman" w:hAnsi="Times New Roman" w:eastAsia="Times New Roman" w:cs="Times New Roman"/>
          <w:sz w:val="32"/>
          <w:szCs w:val="32"/>
        </w:rPr>
      </w:pPr>
      <w:r w:rsidRPr="64B1455F" w:rsidR="440EE10B">
        <w:rPr>
          <w:rFonts w:ascii="Times New Roman" w:hAnsi="Times New Roman" w:eastAsia="Times New Roman" w:cs="Times New Roman"/>
          <w:sz w:val="32"/>
          <w:szCs w:val="32"/>
        </w:rPr>
        <w:t>Сегодня каждый человек и государство в целом заинтересованы в практическом овладении иностранным языком, обеспечивающим выход на мировой рынок, приобщение к мировой культуре. Поэтому приоритетной целью становится коммуникативная компетенция Средства достижения этой цели - составляющие коммуникативной компетенции (языковые знания и навыки, речевые умения, лингвострановедческий компонент содержания обучения). Педагогическое мастерство учителя состоит в том, чтобы отобрать нужное содержание, применить оптимальные методы и средства обучения в соответствии с программой и поставленными образовательными задачами.</w:t>
      </w:r>
    </w:p>
    <w:p xmlns:wp14="http://schemas.microsoft.com/office/word/2010/wordml" w:rsidP="64B1455F" wp14:paraId="4475B846" wp14:textId="025825E9">
      <w:pPr>
        <w:pStyle w:val="Normal"/>
        <w:rPr>
          <w:rFonts w:ascii="Times New Roman" w:hAnsi="Times New Roman" w:eastAsia="Times New Roman" w:cs="Times New Roman"/>
          <w:sz w:val="32"/>
          <w:szCs w:val="32"/>
        </w:rPr>
      </w:pPr>
      <w:r w:rsidRPr="64B1455F" w:rsidR="440EE10B">
        <w:rPr>
          <w:rFonts w:ascii="Times New Roman" w:hAnsi="Times New Roman" w:eastAsia="Times New Roman" w:cs="Times New Roman"/>
          <w:sz w:val="32"/>
          <w:szCs w:val="32"/>
        </w:rPr>
        <w:t>Среди огромного многообразия эффективных методов обучения я выделила проектную технологию обучения, которая позволяет совершенствовать коммуникативную компетенцию.</w:t>
      </w:r>
    </w:p>
    <w:p xmlns:wp14="http://schemas.microsoft.com/office/word/2010/wordml" w:rsidP="64B1455F" wp14:paraId="23B860C4" wp14:textId="72F5B2C8">
      <w:pPr>
        <w:pStyle w:val="Normal"/>
        <w:rPr>
          <w:rFonts w:ascii="Times New Roman" w:hAnsi="Times New Roman" w:eastAsia="Times New Roman" w:cs="Times New Roman"/>
          <w:sz w:val="32"/>
          <w:szCs w:val="32"/>
        </w:rPr>
      </w:pPr>
      <w:r w:rsidRPr="64B1455F" w:rsidR="440EE10B">
        <w:rPr>
          <w:rFonts w:ascii="Times New Roman" w:hAnsi="Times New Roman" w:eastAsia="Times New Roman" w:cs="Times New Roman"/>
          <w:sz w:val="32"/>
          <w:szCs w:val="32"/>
        </w:rPr>
        <w:t xml:space="preserve">Проектная технология учит общению, умению самостоятельно добывать и отбирать необходимый материал, дает возможность развития коллективного творчества и индивидуальных способностей учащихся, что способствует развитию познавательного интереса учащихся к языку, а также повышается качество образовательного процесса </w:t>
      </w:r>
    </w:p>
    <w:p xmlns:wp14="http://schemas.microsoft.com/office/word/2010/wordml" w:rsidP="64B1455F" wp14:paraId="501817AE" wp14:textId="23C591A7">
      <w:pPr>
        <w:pStyle w:val="Normal"/>
        <w:rPr>
          <w:rFonts w:ascii="Times New Roman" w:hAnsi="Times New Roman" w:eastAsia="Times New Roman" w:cs="Times New Roman"/>
          <w:sz w:val="32"/>
          <w:szCs w:val="32"/>
        </w:rPr>
      </w:pPr>
      <w:r w:rsidRPr="64B1455F" w:rsidR="440EE10B">
        <w:rPr>
          <w:rFonts w:ascii="Times New Roman" w:hAnsi="Times New Roman" w:eastAsia="Times New Roman" w:cs="Times New Roman"/>
          <w:sz w:val="32"/>
          <w:szCs w:val="32"/>
        </w:rPr>
        <w:t>Перед современной школой стоят задачи, связанные с созданием условий для интеллектуального и духовно-нравственного развития учащихся, воспитание в каждом учащемся потребности в самообразовании, самовоспитании и саморазвитии. В этом плане огромный потенциал заложен при изучении иностранного языка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D28002"/>
    <w:rsid w:val="440EE10B"/>
    <w:rsid w:val="51D28002"/>
    <w:rsid w:val="64B1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28002"/>
  <w15:chartTrackingRefBased/>
  <w15:docId w15:val="{FB5E4E3D-AF20-4929-B716-36F5411190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2024-04-29T12:20:08.3567502Z</dcterms:created>
  <dcterms:modified xsi:type="dcterms:W3CDTF">2024-04-29T12:20:25.3277353Z</dcterms:modified>
  <dc:creator>Kirill Treskynov</dc:creator>
  <lastModifiedBy>Kirill Treskynov</lastModifiedBy>
</coreProperties>
</file>