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33B68" w14:textId="189AD1BC" w:rsidR="008D1BF3" w:rsidRPr="001F5729" w:rsidRDefault="008D1BF3" w:rsidP="001F5729">
      <w:pPr>
        <w:spacing w:line="240" w:lineRule="auto"/>
        <w:ind w:firstLine="567"/>
        <w:jc w:val="center"/>
        <w:rPr>
          <w:rFonts w:ascii="Times New Roman" w:hAnsi="Times New Roman" w:cs="Times New Roman"/>
          <w:b/>
          <w:bCs/>
          <w:color w:val="000000"/>
          <w:sz w:val="28"/>
          <w:szCs w:val="28"/>
          <w:shd w:val="clear" w:color="auto" w:fill="FFFFFF"/>
        </w:rPr>
      </w:pPr>
      <w:r w:rsidRPr="001F5729">
        <w:rPr>
          <w:rFonts w:ascii="Times New Roman" w:hAnsi="Times New Roman" w:cs="Times New Roman"/>
          <w:b/>
          <w:bCs/>
          <w:color w:val="000000"/>
          <w:sz w:val="28"/>
          <w:szCs w:val="28"/>
          <w:shd w:val="clear" w:color="auto" w:fill="FFFFFF"/>
        </w:rPr>
        <w:t>ГМО педагогов-психологов ДО</w:t>
      </w:r>
    </w:p>
    <w:p w14:paraId="567547EA" w14:textId="066CE1AE" w:rsidR="008D1BF3" w:rsidRPr="001F5729" w:rsidRDefault="008D1BF3" w:rsidP="001F5729">
      <w:pPr>
        <w:spacing w:line="240" w:lineRule="auto"/>
        <w:ind w:firstLine="567"/>
        <w:jc w:val="center"/>
        <w:rPr>
          <w:rFonts w:ascii="Times New Roman" w:hAnsi="Times New Roman" w:cs="Times New Roman"/>
          <w:b/>
          <w:bCs/>
          <w:color w:val="000000"/>
          <w:sz w:val="28"/>
          <w:szCs w:val="28"/>
          <w:shd w:val="clear" w:color="auto" w:fill="FFFFFF"/>
        </w:rPr>
      </w:pPr>
      <w:r w:rsidRPr="001F5729">
        <w:rPr>
          <w:rFonts w:ascii="Times New Roman" w:hAnsi="Times New Roman" w:cs="Times New Roman"/>
          <w:b/>
          <w:bCs/>
          <w:color w:val="000000"/>
          <w:sz w:val="28"/>
          <w:szCs w:val="28"/>
          <w:shd w:val="clear" w:color="auto" w:fill="FFFFFF"/>
        </w:rPr>
        <w:t>«Путешествие по Стране пальчиковых игр»</w:t>
      </w:r>
    </w:p>
    <w:p w14:paraId="1A1A9586" w14:textId="77777777" w:rsidR="008D1BF3" w:rsidRDefault="008D1BF3" w:rsidP="008D1BF3">
      <w:pPr>
        <w:ind w:firstLine="567"/>
        <w:jc w:val="center"/>
        <w:rPr>
          <w:rFonts w:ascii="Times New Roman" w:hAnsi="Times New Roman" w:cs="Times New Roman"/>
          <w:color w:val="000000"/>
          <w:sz w:val="28"/>
          <w:szCs w:val="28"/>
          <w:shd w:val="clear" w:color="auto" w:fill="FFFFFF"/>
        </w:rPr>
      </w:pPr>
    </w:p>
    <w:p w14:paraId="67BA4A4E" w14:textId="6C035232" w:rsidR="008D1BF3" w:rsidRDefault="008D1BF3" w:rsidP="008D1BF3">
      <w:pPr>
        <w:ind w:firstLine="567"/>
        <w:jc w:val="both"/>
        <w:rPr>
          <w:rFonts w:ascii="Times New Roman" w:hAnsi="Times New Roman" w:cs="Times New Roman"/>
          <w:color w:val="000000"/>
          <w:sz w:val="28"/>
          <w:szCs w:val="28"/>
          <w:shd w:val="clear" w:color="auto" w:fill="FFFFFF"/>
        </w:rPr>
      </w:pPr>
      <w:r w:rsidRPr="008D1BF3">
        <w:rPr>
          <w:rFonts w:ascii="Times New Roman" w:hAnsi="Times New Roman" w:cs="Times New Roman"/>
          <w:color w:val="000000"/>
          <w:sz w:val="28"/>
          <w:szCs w:val="28"/>
          <w:shd w:val="clear" w:color="auto" w:fill="FFFFFF"/>
        </w:rPr>
        <w:t>26 апреля в рамках «Года семьи» и «Года заботы о людях с ОВЗ» прошло заседание ГМО педагогов-психологов ДО на базе детского сада «Аленушка», где присутствовали: методист по дошкольному образованию Управления образования Аскарова Д.Р. и молодые воспитатели детских садов.</w:t>
      </w:r>
      <w:r w:rsidRPr="008D1BF3">
        <w:rPr>
          <w:rFonts w:ascii="Times New Roman" w:hAnsi="Times New Roman" w:cs="Times New Roman"/>
          <w:color w:val="000000"/>
          <w:sz w:val="28"/>
          <w:szCs w:val="28"/>
        </w:rPr>
        <w:br/>
      </w:r>
      <w:r w:rsidRPr="008D1BF3">
        <w:rPr>
          <w:rFonts w:ascii="Times New Roman" w:hAnsi="Times New Roman" w:cs="Times New Roman"/>
          <w:color w:val="000000"/>
          <w:sz w:val="28"/>
          <w:szCs w:val="28"/>
          <w:shd w:val="clear" w:color="auto" w:fill="FFFFFF"/>
        </w:rPr>
        <w:t>Педагоги-психологи Аллаярова Г.С. (МДОБУ д/с «Солнышко») и Петрова О.В. (ЦРР д/с «Аленушка») вместе с педагогами отправились в морское «Путешествие по Стране пальчиковых игр» (или развитие мелкой моторики и координации движений рук в дошкольном возрасте).</w:t>
      </w:r>
    </w:p>
    <w:p w14:paraId="6FFF39CE" w14:textId="77777777" w:rsidR="008D1BF3" w:rsidRDefault="008D1BF3" w:rsidP="008D1BF3">
      <w:pPr>
        <w:ind w:firstLine="567"/>
        <w:jc w:val="both"/>
        <w:rPr>
          <w:rFonts w:ascii="Times New Roman" w:hAnsi="Times New Roman" w:cs="Times New Roman"/>
          <w:color w:val="000000"/>
          <w:sz w:val="28"/>
          <w:szCs w:val="28"/>
          <w:shd w:val="clear" w:color="auto" w:fill="FFFFFF"/>
        </w:rPr>
      </w:pPr>
      <w:r w:rsidRPr="008D1BF3">
        <w:rPr>
          <w:rFonts w:ascii="Times New Roman" w:hAnsi="Times New Roman" w:cs="Times New Roman"/>
          <w:color w:val="000000"/>
          <w:sz w:val="28"/>
          <w:szCs w:val="28"/>
          <w:shd w:val="clear" w:color="auto" w:fill="FFFFFF"/>
        </w:rPr>
        <w:t>Как часто мы слышим выражение «мелкая моторика». Что же это такое? На этот вопрос и ряд других, ответили ведущие во время встречи. Например, почему так важно развивать мелкую моторику рук ребенка? Почему стимулируя мелкую моторику, мы активируем зоны головного мозга, отвечающие за речь? Почему мелкая моторика отвечает не только за речь, но также позволяет развивать координацию в пространстве, мышление, воображение, зрительную и двигательную память? И какие упражнения, игры помогут ребенку развить мелкую моторику?</w:t>
      </w:r>
    </w:p>
    <w:p w14:paraId="25E19D7A" w14:textId="77777777" w:rsidR="008D1BF3" w:rsidRDefault="008D1BF3" w:rsidP="008D1BF3">
      <w:pPr>
        <w:ind w:firstLine="567"/>
        <w:jc w:val="both"/>
        <w:rPr>
          <w:rFonts w:ascii="Times New Roman" w:hAnsi="Times New Roman" w:cs="Times New Roman"/>
          <w:color w:val="000000"/>
          <w:sz w:val="28"/>
          <w:szCs w:val="28"/>
          <w:shd w:val="clear" w:color="auto" w:fill="FFFFFF"/>
        </w:rPr>
      </w:pPr>
      <w:r w:rsidRPr="008D1BF3">
        <w:rPr>
          <w:rFonts w:ascii="Times New Roman" w:hAnsi="Times New Roman" w:cs="Times New Roman"/>
          <w:color w:val="000000"/>
          <w:sz w:val="28"/>
          <w:szCs w:val="28"/>
          <w:shd w:val="clear" w:color="auto" w:fill="FFFFFF"/>
        </w:rPr>
        <w:t>Во время мероприятия участники семинара были вовлечены в захватывающие игры, продемонстрировав смекалку, находчивость и эрудицию, умение работать в команде разных составов. Семинар дал много идей и подсказок. Такое общение и взаимодействие специалистов и воспитателей способствовал распространению инновационного опыта деятельности педагогов-психологов и дал возможность учиться друг у друга.</w:t>
      </w:r>
    </w:p>
    <w:p w14:paraId="267AF2D7" w14:textId="1DA5540B" w:rsidR="0020023E" w:rsidRDefault="008D1BF3" w:rsidP="008D1BF3">
      <w:pPr>
        <w:ind w:firstLine="567"/>
        <w:jc w:val="both"/>
        <w:rPr>
          <w:rFonts w:ascii="Times New Roman" w:hAnsi="Times New Roman" w:cs="Times New Roman"/>
          <w:color w:val="000000"/>
          <w:sz w:val="28"/>
          <w:szCs w:val="28"/>
          <w:shd w:val="clear" w:color="auto" w:fill="FFFFFF"/>
        </w:rPr>
      </w:pPr>
      <w:r w:rsidRPr="008D1BF3">
        <w:rPr>
          <w:rFonts w:ascii="Times New Roman" w:hAnsi="Times New Roman" w:cs="Times New Roman"/>
          <w:color w:val="000000"/>
          <w:sz w:val="28"/>
          <w:szCs w:val="28"/>
          <w:shd w:val="clear" w:color="auto" w:fill="FFFFFF"/>
        </w:rPr>
        <w:t>Выражаем благодарность всем участникам встречи!</w:t>
      </w:r>
    </w:p>
    <w:p w14:paraId="6A95DE4B" w14:textId="3EFA5000" w:rsidR="008D1BF3" w:rsidRPr="008D1BF3" w:rsidRDefault="008D1BF3" w:rsidP="008D1BF3">
      <w:pPr>
        <w:jc w:val="both"/>
        <w:rPr>
          <w:rFonts w:ascii="Times New Roman" w:hAnsi="Times New Roman" w:cs="Times New Roman"/>
          <w:sz w:val="28"/>
          <w:szCs w:val="28"/>
        </w:rPr>
      </w:pPr>
      <w:r>
        <w:rPr>
          <w:noProof/>
        </w:rPr>
        <w:drawing>
          <wp:inline distT="0" distB="0" distL="0" distR="0" wp14:anchorId="16DB2694" wp14:editId="650946C5">
            <wp:extent cx="2752725" cy="27527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52725" cy="2752725"/>
                    </a:xfrm>
                    <a:prstGeom prst="rect">
                      <a:avLst/>
                    </a:prstGeom>
                    <a:noFill/>
                    <a:ln>
                      <a:noFill/>
                    </a:ln>
                  </pic:spPr>
                </pic:pic>
              </a:graphicData>
            </a:graphic>
          </wp:inline>
        </w:drawing>
      </w:r>
      <w:r>
        <w:rPr>
          <w:rFonts w:ascii="Times New Roman" w:hAnsi="Times New Roman" w:cs="Times New Roman"/>
          <w:sz w:val="28"/>
          <w:szCs w:val="28"/>
        </w:rPr>
        <w:t xml:space="preserve">      </w:t>
      </w:r>
      <w:r>
        <w:rPr>
          <w:noProof/>
        </w:rPr>
        <w:drawing>
          <wp:inline distT="0" distB="0" distL="0" distR="0" wp14:anchorId="5D6A6142" wp14:editId="43DFF039">
            <wp:extent cx="2692400" cy="2692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2400" cy="2692400"/>
                    </a:xfrm>
                    <a:prstGeom prst="rect">
                      <a:avLst/>
                    </a:prstGeom>
                    <a:noFill/>
                    <a:ln>
                      <a:noFill/>
                    </a:ln>
                  </pic:spPr>
                </pic:pic>
              </a:graphicData>
            </a:graphic>
          </wp:inline>
        </w:drawing>
      </w:r>
    </w:p>
    <w:sectPr w:rsidR="008D1BF3" w:rsidRPr="008D1B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145"/>
    <w:rsid w:val="001F5729"/>
    <w:rsid w:val="0020023E"/>
    <w:rsid w:val="008D1BF3"/>
    <w:rsid w:val="00956DC3"/>
    <w:rsid w:val="00C05952"/>
    <w:rsid w:val="00C231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1BE52"/>
  <w15:chartTrackingRefBased/>
  <w15:docId w15:val="{2575F8EB-E481-49AA-9545-C4A11982F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 Гаетбаев</dc:creator>
  <cp:keywords/>
  <dc:description/>
  <cp:lastModifiedBy>Данил Гаетбаев</cp:lastModifiedBy>
  <cp:revision>5</cp:revision>
  <dcterms:created xsi:type="dcterms:W3CDTF">2024-05-17T18:41:00Z</dcterms:created>
  <dcterms:modified xsi:type="dcterms:W3CDTF">2024-05-17T18:49:00Z</dcterms:modified>
</cp:coreProperties>
</file>