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C3A" w:rsidRPr="00784C3A" w:rsidRDefault="00784C3A" w:rsidP="00784C3A">
      <w:pPr>
        <w:spacing w:before="100" w:beforeAutospacing="1" w:after="100" w:afterAutospacing="1" w:line="240" w:lineRule="auto"/>
        <w:rPr>
          <w:rFonts w:ascii="Verdana" w:eastAsia="Times New Roman" w:hAnsi="Verdana" w:cs="Times New Roman"/>
          <w:color w:val="000000"/>
          <w:sz w:val="20"/>
          <w:szCs w:val="20"/>
          <w:lang w:eastAsia="ru-RU"/>
        </w:rPr>
      </w:pPr>
      <w:r>
        <w:rPr>
          <w:rFonts w:ascii="Times New Roman" w:eastAsia="Times New Roman" w:hAnsi="Times New Roman" w:cs="Times New Roman"/>
          <w:b/>
          <w:bCs/>
          <w:color w:val="000000"/>
          <w:sz w:val="28"/>
          <w:szCs w:val="28"/>
          <w:lang w:eastAsia="ru-RU"/>
        </w:rPr>
        <w:t xml:space="preserve">Речь и альтернативная коммуникация                     </w:t>
      </w:r>
      <w:r w:rsidRPr="00784C3A">
        <w:rPr>
          <w:rFonts w:ascii="Times New Roman" w:eastAsia="Times New Roman" w:hAnsi="Times New Roman" w:cs="Times New Roman"/>
          <w:color w:val="000000"/>
          <w:sz w:val="28"/>
          <w:szCs w:val="28"/>
          <w:lang w:eastAsia="ru-RU"/>
        </w:rPr>
        <w:t xml:space="preserve"> </w:t>
      </w:r>
      <w:r w:rsidRPr="00784C3A">
        <w:rPr>
          <w:rFonts w:ascii="Times New Roman" w:eastAsia="Times New Roman" w:hAnsi="Times New Roman" w:cs="Times New Roman"/>
          <w:color w:val="000000"/>
          <w:sz w:val="28"/>
          <w:szCs w:val="28"/>
          <w:lang w:eastAsia="ru-RU"/>
        </w:rPr>
        <w:t>Даты___________</w:t>
      </w:r>
    </w:p>
    <w:p w:rsidR="00784C3A" w:rsidRPr="00784C3A" w:rsidRDefault="00784C3A" w:rsidP="00784C3A">
      <w:pPr>
        <w:spacing w:before="100" w:beforeAutospacing="1" w:after="100" w:afterAutospacing="1"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b/>
          <w:bCs/>
          <w:color w:val="000000"/>
          <w:sz w:val="28"/>
          <w:szCs w:val="28"/>
          <w:lang w:eastAsia="ru-RU"/>
        </w:rPr>
        <w:t xml:space="preserve">Тема: </w:t>
      </w:r>
      <w:r>
        <w:rPr>
          <w:rFonts w:ascii="Times New Roman" w:eastAsia="Times New Roman" w:hAnsi="Times New Roman" w:cs="Times New Roman"/>
          <w:b/>
          <w:bCs/>
          <w:color w:val="000000"/>
          <w:sz w:val="28"/>
          <w:szCs w:val="28"/>
          <w:lang w:eastAsia="ru-RU"/>
        </w:rPr>
        <w:t>«</w:t>
      </w:r>
      <w:bookmarkStart w:id="0" w:name="_GoBack"/>
      <w:r>
        <w:rPr>
          <w:rFonts w:ascii="Times New Roman" w:eastAsia="Times New Roman" w:hAnsi="Times New Roman" w:cs="Times New Roman"/>
          <w:b/>
          <w:bCs/>
          <w:color w:val="000000"/>
          <w:sz w:val="28"/>
          <w:szCs w:val="28"/>
          <w:lang w:eastAsia="ru-RU"/>
        </w:rPr>
        <w:t>Реагирование на собственное имя</w:t>
      </w:r>
      <w:bookmarkEnd w:id="0"/>
      <w:r>
        <w:rPr>
          <w:rFonts w:ascii="Times New Roman" w:eastAsia="Times New Roman" w:hAnsi="Times New Roman" w:cs="Times New Roman"/>
          <w:b/>
          <w:bCs/>
          <w:color w:val="000000"/>
          <w:sz w:val="28"/>
          <w:szCs w:val="28"/>
          <w:lang w:eastAsia="ru-RU"/>
        </w:rPr>
        <w:t>».</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Цель: Создание условий для развития умения ребенка реагировать на своё имя.</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Задачи</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-Образовательные: учить отзываться/реагировать на свое имя.</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-Коррекционно-развивающие: развитие произвольного зрительного и слухового внимания, коммуникативных навыков, мелкой моторики рук и координации движений.</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-Воспитательные: формирование положительной установки на участие в занятии, навыков сотрудничества.</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Оборудование: кукла, мяч, платок, воздушные шары</w:t>
      </w:r>
    </w:p>
    <w:p w:rsidR="00784C3A" w:rsidRPr="00784C3A" w:rsidRDefault="00784C3A" w:rsidP="00784C3A">
      <w:pPr>
        <w:spacing w:after="0" w:line="240" w:lineRule="auto"/>
        <w:jc w:val="center"/>
        <w:rPr>
          <w:rFonts w:ascii="Verdana" w:eastAsia="Times New Roman" w:hAnsi="Verdana" w:cs="Times New Roman"/>
          <w:color w:val="000000"/>
          <w:sz w:val="20"/>
          <w:szCs w:val="20"/>
          <w:lang w:eastAsia="ru-RU"/>
        </w:rPr>
      </w:pPr>
    </w:p>
    <w:p w:rsidR="00784C3A" w:rsidRPr="00784C3A" w:rsidRDefault="00784C3A" w:rsidP="00784C3A">
      <w:pPr>
        <w:spacing w:after="0" w:line="240" w:lineRule="auto"/>
        <w:jc w:val="center"/>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b/>
          <w:bCs/>
          <w:color w:val="000000"/>
          <w:sz w:val="28"/>
          <w:szCs w:val="28"/>
          <w:lang w:eastAsia="ru-RU"/>
        </w:rPr>
        <w:t>Ход занятия</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b/>
          <w:bCs/>
          <w:color w:val="000000"/>
          <w:sz w:val="28"/>
          <w:szCs w:val="28"/>
          <w:lang w:eastAsia="ru-RU"/>
        </w:rPr>
        <w:t>1.Организационный момент</w:t>
      </w:r>
      <w:r w:rsidRPr="00784C3A">
        <w:rPr>
          <w:rFonts w:ascii="Times New Roman" w:eastAsia="Times New Roman" w:hAnsi="Times New Roman" w:cs="Times New Roman"/>
          <w:color w:val="000000"/>
          <w:sz w:val="28"/>
          <w:szCs w:val="28"/>
          <w:lang w:eastAsia="ru-RU"/>
        </w:rPr>
        <w:t>: приветствие ребенка, налаживание эмоционального контакта с ним.</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b/>
          <w:bCs/>
          <w:color w:val="000000"/>
          <w:sz w:val="28"/>
          <w:szCs w:val="28"/>
          <w:lang w:eastAsia="ru-RU"/>
        </w:rPr>
        <w:t>2.Основной этап</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u w:val="single"/>
          <w:lang w:eastAsia="ru-RU"/>
        </w:rPr>
        <w:t>2.1 Актуализация знаний. Введение в тему занятия.</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2.1.1 Дидактическая игра</w:t>
      </w:r>
      <w:r>
        <w:rPr>
          <w:rFonts w:ascii="Times New Roman" w:eastAsia="Times New Roman" w:hAnsi="Times New Roman" w:cs="Times New Roman"/>
          <w:color w:val="000000"/>
          <w:sz w:val="28"/>
          <w:szCs w:val="28"/>
          <w:lang w:eastAsia="ru-RU"/>
        </w:rPr>
        <w:t xml:space="preserve"> </w:t>
      </w:r>
      <w:r w:rsidRPr="00784C3A">
        <w:rPr>
          <w:rFonts w:ascii="Times New Roman" w:eastAsia="Times New Roman" w:hAnsi="Times New Roman" w:cs="Times New Roman"/>
          <w:color w:val="000000"/>
          <w:sz w:val="28"/>
          <w:szCs w:val="28"/>
          <w:lang w:eastAsia="ru-RU"/>
        </w:rPr>
        <w:t>«Ладушки».</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Цель: Формирование эмоционального контакта со взрослым.</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Ход игры: Взрослый сажает ребенка перед собой, ласково берет его руки в свои и, ритмично похлопывая его ладошками, произносит потешку: «Ладушки-ладушки, где были у бабушки…», повторяет 2-3 раза.</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u w:val="single"/>
          <w:lang w:eastAsia="ru-RU"/>
        </w:rPr>
        <w:t>Пальчиковая гимнастика</w:t>
      </w:r>
      <w:r>
        <w:rPr>
          <w:rFonts w:ascii="Times New Roman" w:eastAsia="Times New Roman" w:hAnsi="Times New Roman" w:cs="Times New Roman"/>
          <w:i/>
          <w:iCs/>
          <w:color w:val="000000"/>
          <w:sz w:val="28"/>
          <w:szCs w:val="28"/>
          <w:u w:val="single"/>
          <w:lang w:eastAsia="ru-RU"/>
        </w:rPr>
        <w:t xml:space="preserve"> </w:t>
      </w:r>
      <w:r w:rsidRPr="00784C3A">
        <w:rPr>
          <w:rFonts w:ascii="Times New Roman" w:eastAsia="Times New Roman" w:hAnsi="Times New Roman" w:cs="Times New Roman"/>
          <w:i/>
          <w:iCs/>
          <w:color w:val="000000"/>
          <w:sz w:val="28"/>
          <w:szCs w:val="28"/>
          <w:lang w:eastAsia="ru-RU"/>
        </w:rPr>
        <w:t>«Сорока».</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Взрослый берет ладошку ребенка и делает массаж пальчиков, произнося потешку: «Сорока-ворона кашу варила, деток кормила. Этому дала, этому дала (повтор 4 раза), а этому не дала- ты дров не рубил, ты воду не носил, ты кашку не варил.</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u w:val="single"/>
          <w:lang w:eastAsia="ru-RU"/>
        </w:rPr>
        <w:t>2.2 Работа по теме занятия.</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2.2.1 Игра на развитие слухового внимания</w:t>
      </w:r>
      <w:r>
        <w:rPr>
          <w:rFonts w:ascii="Times New Roman" w:eastAsia="Times New Roman" w:hAnsi="Times New Roman" w:cs="Times New Roman"/>
          <w:i/>
          <w:iCs/>
          <w:color w:val="000000"/>
          <w:sz w:val="28"/>
          <w:szCs w:val="28"/>
          <w:lang w:eastAsia="ru-RU"/>
        </w:rPr>
        <w:t xml:space="preserve"> </w:t>
      </w:r>
      <w:r w:rsidRPr="00784C3A">
        <w:rPr>
          <w:rFonts w:ascii="Times New Roman" w:eastAsia="Times New Roman" w:hAnsi="Times New Roman" w:cs="Times New Roman"/>
          <w:color w:val="000000"/>
          <w:sz w:val="28"/>
          <w:szCs w:val="28"/>
          <w:lang w:eastAsia="ru-RU"/>
        </w:rPr>
        <w:t>«Отзовись».</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Цель: развитие умения реагировать на свое имя- поворачивать голову или смотреть в сторону зовущего, формирование эмоционального контакта со взрослым.</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Ход игры: Взрослый стоит напротив ребенка и зовет его по имени, привлекая его внимание. Затем взрослый становится сбоку (сначала с одного, потом с другого) от ребенка и опять зовет его по имени, привлекая его внимание. Для разнообразия, можно на первых порах добавлять игрушки, которые «зовут» ребенка.</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2.2.2 Дидактическая игра</w:t>
      </w:r>
      <w:r>
        <w:rPr>
          <w:rFonts w:ascii="Times New Roman" w:eastAsia="Times New Roman" w:hAnsi="Times New Roman" w:cs="Times New Roman"/>
          <w:i/>
          <w:iCs/>
          <w:color w:val="000000"/>
          <w:sz w:val="28"/>
          <w:szCs w:val="28"/>
          <w:lang w:eastAsia="ru-RU"/>
        </w:rPr>
        <w:t xml:space="preserve"> </w:t>
      </w:r>
      <w:r w:rsidRPr="00784C3A">
        <w:rPr>
          <w:rFonts w:ascii="Times New Roman" w:eastAsia="Times New Roman" w:hAnsi="Times New Roman" w:cs="Times New Roman"/>
          <w:color w:val="000000"/>
          <w:sz w:val="28"/>
          <w:szCs w:val="28"/>
          <w:lang w:eastAsia="ru-RU"/>
        </w:rPr>
        <w:t>«Позови».</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lastRenderedPageBreak/>
        <w:t>Цель: развитие умения реагировать на свое имя, знание имен людей из ближайшего окружения.</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Ход игры: проводится с одним или несколькими детьми. Взрослый зовет одного из детей по имени, ребенок реагирует на свое имя, поворачивает голову или смотрит на взрослого. Взрослый бросает ему мяч, затем ребенок бросает мяч обратно (либо взрослый дает в руки игрушку, в зависимости от особенностей развития ребенка). Далее игра продолжается со следующим ребенком (или с этим же, аналогичным способом).</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2.2.3 Дидактическая игра</w:t>
      </w:r>
      <w:r>
        <w:rPr>
          <w:rFonts w:ascii="Times New Roman" w:eastAsia="Times New Roman" w:hAnsi="Times New Roman" w:cs="Times New Roman"/>
          <w:i/>
          <w:iCs/>
          <w:color w:val="000000"/>
          <w:sz w:val="28"/>
          <w:szCs w:val="28"/>
          <w:lang w:eastAsia="ru-RU"/>
        </w:rPr>
        <w:t xml:space="preserve"> </w:t>
      </w:r>
      <w:r w:rsidRPr="00784C3A">
        <w:rPr>
          <w:rFonts w:ascii="Times New Roman" w:eastAsia="Times New Roman" w:hAnsi="Times New Roman" w:cs="Times New Roman"/>
          <w:color w:val="000000"/>
          <w:sz w:val="28"/>
          <w:szCs w:val="28"/>
          <w:lang w:eastAsia="ru-RU"/>
        </w:rPr>
        <w:t>«Ку-ку».</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Цель: развитие умения реагировать на свое имя, формирование эмоционального контакта со взрослым.</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Ход игры: Взрослый накрывает лицо ребенка платочком и говорит: «Где … (имя ребенка)?», потом убирает платочек и говорит: «Вот он!». Для усложнения игры взрослый учит ребенка снимать платок с лица самостоятельно (1. Рука в руке; 2. С поддержкой за кисть; 3. С поддержкой за локоть; 4. Самостоятельно)</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u w:val="single"/>
          <w:lang w:eastAsia="ru-RU"/>
        </w:rPr>
        <w:t>Физкультминутка</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Хлоп! Раз, еще раз. Мы похлопает сейчас.</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А потом скорей-скорей. Хлопай-хлопай веселей!</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Пальчик о пальчик тук да тук, хлопай, хлопай, хлопай!</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Пальчик о пальчик тук да тук, топай, топай, топай!</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i/>
          <w:iCs/>
          <w:color w:val="000000"/>
          <w:sz w:val="28"/>
          <w:szCs w:val="28"/>
          <w:lang w:eastAsia="ru-RU"/>
        </w:rPr>
        <w:t>2.2.4 Дидактическая игра</w:t>
      </w:r>
      <w:r>
        <w:rPr>
          <w:rFonts w:ascii="Times New Roman" w:eastAsia="Times New Roman" w:hAnsi="Times New Roman" w:cs="Times New Roman"/>
          <w:i/>
          <w:iCs/>
          <w:color w:val="000000"/>
          <w:sz w:val="28"/>
          <w:szCs w:val="28"/>
          <w:lang w:eastAsia="ru-RU"/>
        </w:rPr>
        <w:t xml:space="preserve"> </w:t>
      </w:r>
      <w:r w:rsidRPr="00784C3A">
        <w:rPr>
          <w:rFonts w:ascii="Times New Roman" w:eastAsia="Times New Roman" w:hAnsi="Times New Roman" w:cs="Times New Roman"/>
          <w:color w:val="000000"/>
          <w:sz w:val="28"/>
          <w:szCs w:val="28"/>
          <w:lang w:eastAsia="ru-RU"/>
        </w:rPr>
        <w:t>«Возьми шарик»</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Цель: развитие умения реагировать на свое имя, формирование эмоционального контакта со взрослым.</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lang w:eastAsia="ru-RU"/>
        </w:rPr>
        <w:t>Ход игры: Взрослый надувает воздушный шарик, зовет ребенка по имени, когда ребенок откликается, взрослый протягивает ему шарик и говорит: «На, возьми». Когда ребенок немного подержит шарик взрослый просит: «Дай мне», показывает, как шар летает, и снова отдает ребенку, при этом выражая радость, удовольствие от игры: «Какой красивый!», «Как летает!», оживленно хлопает в ладоши.</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b/>
          <w:bCs/>
          <w:color w:val="000000"/>
          <w:sz w:val="28"/>
          <w:szCs w:val="28"/>
          <w:lang w:eastAsia="ru-RU"/>
        </w:rPr>
        <w:t>3. Заключительный этап</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u w:val="single"/>
          <w:lang w:eastAsia="ru-RU"/>
        </w:rPr>
        <w:t>3.1 Подведение итогов занятия.</w:t>
      </w:r>
      <w:r>
        <w:rPr>
          <w:rFonts w:ascii="Times New Roman" w:eastAsia="Times New Roman" w:hAnsi="Times New Roman" w:cs="Times New Roman"/>
          <w:color w:val="000000"/>
          <w:sz w:val="28"/>
          <w:szCs w:val="28"/>
          <w:lang w:eastAsia="ru-RU"/>
        </w:rPr>
        <w:t xml:space="preserve"> </w:t>
      </w:r>
      <w:r w:rsidRPr="00784C3A">
        <w:rPr>
          <w:rFonts w:ascii="Times New Roman" w:eastAsia="Times New Roman" w:hAnsi="Times New Roman" w:cs="Times New Roman"/>
          <w:color w:val="000000"/>
          <w:sz w:val="28"/>
          <w:szCs w:val="28"/>
          <w:lang w:eastAsia="ru-RU"/>
        </w:rPr>
        <w:t>Оценка положительных результатов работы ребенка, похвала.</w:t>
      </w:r>
    </w:p>
    <w:p w:rsidR="00784C3A" w:rsidRPr="00784C3A" w:rsidRDefault="00784C3A" w:rsidP="00784C3A">
      <w:pPr>
        <w:spacing w:after="0" w:line="240" w:lineRule="auto"/>
        <w:rPr>
          <w:rFonts w:ascii="Verdana" w:eastAsia="Times New Roman" w:hAnsi="Verdana" w:cs="Times New Roman"/>
          <w:color w:val="000000"/>
          <w:sz w:val="20"/>
          <w:szCs w:val="20"/>
          <w:lang w:eastAsia="ru-RU"/>
        </w:rPr>
      </w:pPr>
      <w:r w:rsidRPr="00784C3A">
        <w:rPr>
          <w:rFonts w:ascii="Times New Roman" w:eastAsia="Times New Roman" w:hAnsi="Times New Roman" w:cs="Times New Roman"/>
          <w:color w:val="000000"/>
          <w:sz w:val="28"/>
          <w:szCs w:val="28"/>
          <w:u w:val="single"/>
          <w:lang w:eastAsia="ru-RU"/>
        </w:rPr>
        <w:t>3.2 Прощание</w:t>
      </w:r>
    </w:p>
    <w:p w:rsidR="003C325C" w:rsidRDefault="003C325C" w:rsidP="00784C3A">
      <w:pPr>
        <w:spacing w:after="0" w:line="240" w:lineRule="auto"/>
      </w:pPr>
    </w:p>
    <w:p w:rsidR="00784C3A" w:rsidRDefault="00784C3A">
      <w:pPr>
        <w:spacing w:after="0" w:line="240" w:lineRule="auto"/>
      </w:pPr>
    </w:p>
    <w:sectPr w:rsidR="00784C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C3A"/>
    <w:rsid w:val="003C325C"/>
    <w:rsid w:val="00784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E751"/>
  <w15:chartTrackingRefBased/>
  <w15:docId w15:val="{B6ED16DA-CAA5-4C05-8FD3-A85F23DA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0375365">
      <w:bodyDiv w:val="1"/>
      <w:marLeft w:val="0"/>
      <w:marRight w:val="0"/>
      <w:marTop w:val="0"/>
      <w:marBottom w:val="0"/>
      <w:divBdr>
        <w:top w:val="none" w:sz="0" w:space="0" w:color="auto"/>
        <w:left w:val="none" w:sz="0" w:space="0" w:color="auto"/>
        <w:bottom w:val="none" w:sz="0" w:space="0" w:color="auto"/>
        <w:right w:val="none" w:sz="0" w:space="0" w:color="auto"/>
      </w:divBdr>
      <w:divsChild>
        <w:div w:id="1304971060">
          <w:marLeft w:val="600"/>
          <w:marRight w:val="0"/>
          <w:marTop w:val="0"/>
          <w:marBottom w:val="0"/>
          <w:divBdr>
            <w:top w:val="none" w:sz="0" w:space="0" w:color="auto"/>
            <w:left w:val="none" w:sz="0" w:space="0" w:color="auto"/>
            <w:bottom w:val="none" w:sz="0" w:space="0" w:color="auto"/>
            <w:right w:val="none" w:sz="0" w:space="0" w:color="auto"/>
          </w:divBdr>
        </w:div>
        <w:div w:id="683440299">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542</Words>
  <Characters>3090</Characters>
  <Application>Microsoft Office Word</Application>
  <DocSecurity>0</DocSecurity>
  <Lines>25</Lines>
  <Paragraphs>7</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2023-11-06T12:15:00Z</dcterms:created>
  <dcterms:modified xsi:type="dcterms:W3CDTF">2023-11-06T12:18:00Z</dcterms:modified>
</cp:coreProperties>
</file>