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13AD3F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150" w:after="450"/>
        <w:ind w:firstLine="0" w:left="0" w:right="0"/>
        <w:outlineLvl w:val="0"/>
        <w:rPr>
          <w:rFonts w:ascii="Arial" w:hAnsi="Arial"/>
          <w:b w:val="1"/>
          <w:i w:val="0"/>
          <w:color w:val="181818"/>
          <w:sz w:val="48"/>
          <w:shd w:val="clear" w:fill="FFFFFF"/>
        </w:rPr>
      </w:pPr>
      <w:bookmarkStart w:id="0" w:name="_dx_frag_StartFragment"/>
      <w:bookmarkEnd w:id="0"/>
      <w:r>
        <w:rPr>
          <w:rFonts w:ascii="Arial" w:hAnsi="Arial"/>
          <w:b w:val="1"/>
          <w:i w:val="0"/>
          <w:color w:val="333333"/>
          <w:sz w:val="45"/>
          <w:shd w:val="clear" w:fill="FFFFFF"/>
        </w:rPr>
        <w:t>  Занятия по развитию подвижности               артикуляционного аппарата.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1"/>
          <w:i w:val="1"/>
          <w:color w:val="000000"/>
          <w:sz w:val="28"/>
          <w:u w:val="single"/>
          <w:shd w:val="clear" w:fill="FFFFFF"/>
        </w:rPr>
        <w:t>Цель:</w:t>
      </w:r>
      <w:r>
        <w:rPr>
          <w:rFonts w:ascii="Arial" w:hAnsi="Arial"/>
          <w:b w:val="0"/>
          <w:i w:val="0"/>
          <w:color w:val="000000"/>
          <w:sz w:val="28"/>
          <w:shd w:val="clear" w:fill="FFFFFF"/>
        </w:rPr>
        <w:t> Познакомить детей с основными органами артикуляционного аппарата: ртом, губами, зубами, языком, нёбом .</w:t>
      </w: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br w:type="textWrapping"/>
        <w:t> </w:t>
      </w:r>
    </w:p>
    <w:p>
      <w:pPr>
        <w:spacing w:before="0" w:after="0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1"/>
          <w:i w:val="0"/>
          <w:color w:val="111111"/>
          <w:sz w:val="32"/>
          <w:shd w:val="clear" w:fill="FFFFFF"/>
        </w:rPr>
        <w:t>                                             Ход занятия.</w:t>
      </w:r>
    </w:p>
    <w:p>
      <w:pPr>
        <w:spacing w:before="0" w:after="0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1"/>
          <w:i w:val="0"/>
          <w:color w:val="111111"/>
          <w:sz w:val="28"/>
          <w:shd w:val="clear" w:fill="FFFFFF"/>
        </w:rPr>
        <w:t>Занятия </w:t>
      </w: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 должно носить подражательный характер.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111111"/>
          <w:sz w:val="28"/>
          <w:shd w:val="clear" w:fill="FFFFFF"/>
        </w:rPr>
        <w:t> Учитель будет показывать движения, а ребёнок должен повторить движения за ним. </w:t>
      </w: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Во время занятия обращать внимание на каждого ребёнка, проверять, как он выполняет упражнения.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Основная часть.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 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1"/>
          <w:i w:val="0"/>
          <w:color w:val="000000"/>
          <w:sz w:val="28"/>
          <w:shd w:val="clear" w:fill="FFFFFF"/>
        </w:rPr>
        <w:t>1.Работа с зеркальцем.</w:t>
      </w: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 Поднести зеркальце к лицу ребенка и показать артикуляционные  органы.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1"/>
          <w:i w:val="0"/>
          <w:color w:val="181818"/>
          <w:sz w:val="28"/>
          <w:shd w:val="clear" w:fill="FFFFFF"/>
        </w:rPr>
        <w:t> 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1"/>
          <w:i w:val="0"/>
          <w:color w:val="000000"/>
          <w:sz w:val="28"/>
          <w:shd w:val="clear" w:fill="FFFFFF"/>
        </w:rPr>
        <w:t>2.Артикуляционные упражнения.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1"/>
          <w:i w:val="0"/>
          <w:color w:val="000000"/>
          <w:sz w:val="28"/>
          <w:shd w:val="clear" w:fill="FFFFFF"/>
        </w:rPr>
        <w:t> 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1"/>
          <w:i w:val="0"/>
          <w:color w:val="000000"/>
          <w:sz w:val="28"/>
          <w:shd w:val="clear" w:fill="FFFFFF"/>
        </w:rPr>
        <w:t>1. Упражнения для лица.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а).«Назойливый комар» (подготовительное упражнение – разогревает мышцы лица). Представим, что у нас нет рук, ног, а есть только лицо, на которое постоянно садится неугомонный комар. Мы можем отогнать его только движением мышц лица.  Главное – гримасничать как можно более активно.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 б).«Хомячок». Пожевать воображаемую жвачку так, чтобы двигалось все лицо.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bookmarkStart w:id="1" w:name="_Hlk23104505"/>
      <w:r>
        <w:rPr>
          <w:rFonts w:ascii="Calibri" w:hAnsi="Calibri"/>
          <w:b w:val="1"/>
          <w:i w:val="0"/>
          <w:strike w:val="0"/>
          <w:color w:val="000000"/>
          <w:sz w:val="28"/>
          <w:u w:val="none"/>
          <w:shd w:val="clear" w:fill="FFFFFF"/>
        </w:rPr>
        <w:t>2. Упражнения для губ.</w:t>
      </w:r>
      <w:bookmarkEnd w:id="1"/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 а). «Улыбка» – хоботок. Максимально вытягиваем губы вперёд, сложив их хоботком, затем как можно больше растягиваем в стороны. б) «Шлепки губами» в) «Дудочка».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bookmarkStart w:id="2" w:name="_Hlk23106276"/>
      <w:r>
        <w:rPr>
          <w:rFonts w:ascii="Calibri" w:hAnsi="Calibri"/>
          <w:b w:val="0"/>
          <w:i w:val="0"/>
          <w:strike w:val="0"/>
          <w:color w:val="000000"/>
          <w:sz w:val="28"/>
          <w:u w:val="none"/>
          <w:shd w:val="clear" w:fill="FFFFFF"/>
        </w:rPr>
        <w:t> </w:t>
      </w:r>
      <w:r>
        <w:rPr>
          <w:rFonts w:ascii="Calibri" w:hAnsi="Calibri"/>
          <w:b w:val="1"/>
          <w:i w:val="0"/>
          <w:strike w:val="0"/>
          <w:color w:val="000000"/>
          <w:sz w:val="28"/>
          <w:u w:val="none"/>
          <w:shd w:val="clear" w:fill="FFFFFF"/>
        </w:rPr>
        <w:t>3. Упражнения для языка.</w:t>
      </w:r>
      <w:bookmarkEnd w:id="2"/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 а). «Змея».  Высовываем язык вперед и, как змея, делаем быстрые уколы.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в) «Самый длинный язычок». Высунуть язык как можно дальше и попытаться достать им до носа, а затем до подбородка.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г).«Колокольчик». Рот приоткрыт, губы округлены, язык бьется о края губ.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1"/>
          <w:i w:val="0"/>
          <w:color w:val="000000"/>
          <w:sz w:val="28"/>
          <w:shd w:val="clear" w:fill="FFFFFF"/>
        </w:rPr>
        <w:t> 4. Упражнения для зубов.</w:t>
      </w:r>
    </w:p>
    <w:p>
      <w:pPr>
        <w:spacing w:before="0" w:after="0"/>
        <w:ind w:firstLine="0" w:left="0" w:right="0"/>
        <w:jc w:val="both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Calibri" w:hAnsi="Calibri"/>
          <w:b w:val="0"/>
          <w:i w:val="0"/>
          <w:color w:val="000000"/>
          <w:sz w:val="28"/>
          <w:shd w:val="clear" w:fill="FFFFFF"/>
        </w:rPr>
        <w:t>«Штакетник» Язык упирается в зубы.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 </w:t>
      </w:r>
    </w:p>
    <w:p>
      <w:pPr>
        <w:spacing w:before="0" w:after="0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1"/>
          <w:i w:val="0"/>
          <w:color w:val="111111"/>
          <w:sz w:val="28"/>
          <w:shd w:val="clear" w:fill="FFFFFF"/>
        </w:rPr>
        <w:t>3. Голосо – дыхательные упражнения.</w:t>
      </w:r>
    </w:p>
    <w:p>
      <w:pPr>
        <w:spacing w:before="0" w:after="0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Такие </w:t>
      </w:r>
      <w:r>
        <w:rPr>
          <w:rFonts w:ascii="Arial" w:hAnsi="Arial"/>
          <w:b w:val="1"/>
          <w:i w:val="0"/>
          <w:color w:val="111111"/>
          <w:sz w:val="28"/>
          <w:shd w:val="clear" w:fill="FFFFFF"/>
        </w:rPr>
        <w:t>упражнения</w:t>
      </w: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 помогают детям на подготовительном этапе для формирования у них звуков.</w:t>
      </w:r>
    </w:p>
    <w:p>
      <w:pPr>
        <w:spacing w:before="225" w:after="225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- Дуть на одуванчик, вату, пушинку, мелкие бумажки.</w:t>
      </w:r>
    </w:p>
    <w:p>
      <w:pPr>
        <w:spacing w:before="0" w:after="0"/>
        <w:ind w:firstLine="36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- Налить   воды и научить ребёнка дуть на мелкие предметы, которые могут плавать в воде.</w:t>
      </w:r>
    </w:p>
    <w:p>
      <w:pPr>
        <w:spacing w:before="225" w:after="225"/>
        <w:ind w:firstLine="0" w:left="0" w:right="0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- Надувание воздушных шариков.</w:t>
      </w:r>
    </w:p>
    <w:p>
      <w:r>
        <w:rPr>
          <w:rFonts w:ascii="Arial" w:hAnsi="Arial"/>
          <w:b w:val="0"/>
          <w:i w:val="0"/>
          <w:color w:val="111111"/>
          <w:sz w:val="28"/>
          <w:shd w:val="clear" w:fill="FFFFFF"/>
        </w:rPr>
        <w:t>Итог.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