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p w:rsidR="00FB02E4" w:rsidRPr="00D90910" w:rsidRDefault="00FB02E4" w:rsidP="00FB02E4">
      <w:pPr>
        <w:shd w:val="clear" w:color="auto" w:fill="FFFFFF"/>
        <w:spacing w:after="0" w:line="240" w:lineRule="auto"/>
        <w:jc w:val="both"/>
        <w:textAlignment w:val="baseline"/>
        <w:rPr>
          <w:rFonts w:ascii="Times New Roman" w:eastAsia="Times New Roman" w:hAnsi="Times New Roman" w:cs="Times New Roman"/>
          <w:b/>
          <w:color w:val="404040" w:themeColor="text1" w:themeTint="BF"/>
          <w:sz w:val="24"/>
          <w:szCs w:val="24"/>
          <w:lang w:eastAsia="ru-RU"/>
        </w:rPr>
      </w:pPr>
      <w:r>
        <w:fldChar w:fldCharType="begin"/>
      </w:r>
      <w:r>
        <w:instrText xml:space="preserve"> HYPERLINK "http://cpmss.edu.ru/wp-content/uploads/2024/01/%D0%9C%D0%B5%D1%82%D0%BE%D0%B4%D0%B8%D1%87%D0%B5%D1%81%D0%BA%D0%B8%D0%B5-%D1%80%D0%B5%D0%BA%D0%BE%D0%BC%D0%B5%D0%BD%D0%B4%D0%B0%D1%86%D0%B8%D0%B8-%D0%BF%D0%BE-%D0%BF%D1%80%D0%BE%D1%84%D0%B8%D0%BB%D0%B0%D0%BA%D1%82%D0%B8%D0%BA%D0%B5-%D0%BF%D1%80%D0%B0%D0%B2%D0%BE%D0%BD%D0%B0%D1%80%D1%83%D1%88%D0%B5%D0%BD%D0%B8%D0%B9-2023.pdf" </w:instrText>
      </w:r>
      <w:r>
        <w:fldChar w:fldCharType="separate"/>
      </w:r>
      <w:r w:rsidRPr="00D90910">
        <w:rPr>
          <w:rFonts w:ascii="Times New Roman" w:eastAsia="Times New Roman" w:hAnsi="Times New Roman" w:cs="Times New Roman"/>
          <w:b/>
          <w:color w:val="404040" w:themeColor="text1" w:themeTint="BF"/>
          <w:sz w:val="24"/>
          <w:szCs w:val="24"/>
          <w:bdr w:val="none" w:sz="0" w:space="0" w:color="auto" w:frame="1"/>
          <w:lang w:eastAsia="ru-RU"/>
        </w:rPr>
        <w:t>Методические рекомендации для социальных педагогов и классных руководителей по содержанию и проведению бесед направленных на </w:t>
      </w:r>
      <w:r w:rsidRPr="00D90910">
        <w:rPr>
          <w:rFonts w:ascii="Times New Roman" w:eastAsia="Times New Roman" w:hAnsi="Times New Roman" w:cs="Times New Roman"/>
          <w:b/>
          <w:bCs/>
          <w:color w:val="404040" w:themeColor="text1" w:themeTint="BF"/>
          <w:sz w:val="24"/>
          <w:szCs w:val="24"/>
          <w:bdr w:val="none" w:sz="0" w:space="0" w:color="auto" w:frame="1"/>
          <w:lang w:eastAsia="ru-RU"/>
        </w:rPr>
        <w:t>профилактику правонарушений</w:t>
      </w:r>
      <w:r>
        <w:rPr>
          <w:rFonts w:ascii="Times New Roman" w:eastAsia="Times New Roman" w:hAnsi="Times New Roman" w:cs="Times New Roman"/>
          <w:b/>
          <w:bCs/>
          <w:color w:val="404040" w:themeColor="text1" w:themeTint="BF"/>
          <w:sz w:val="24"/>
          <w:szCs w:val="24"/>
          <w:bdr w:val="none" w:sz="0" w:space="0" w:color="auto" w:frame="1"/>
          <w:lang w:eastAsia="ru-RU"/>
        </w:rPr>
        <w:fldChar w:fldCharType="end"/>
      </w:r>
      <w:bookmarkEnd w:id="0"/>
      <w:r w:rsidRPr="00D90910">
        <w:rPr>
          <w:rFonts w:ascii="Times New Roman" w:eastAsia="Times New Roman" w:hAnsi="Times New Roman" w:cs="Times New Roman"/>
          <w:b/>
          <w:color w:val="404040" w:themeColor="text1" w:themeTint="BF"/>
          <w:sz w:val="24"/>
          <w:szCs w:val="24"/>
          <w:lang w:eastAsia="ru-RU"/>
        </w:rPr>
        <w:t>»</w:t>
      </w:r>
    </w:p>
    <w:p w:rsidR="00FB02E4" w:rsidRPr="00D90910" w:rsidRDefault="00FB02E4" w:rsidP="00FB02E4">
      <w:pPr>
        <w:spacing w:after="0" w:line="240" w:lineRule="auto"/>
        <w:ind w:firstLine="851"/>
        <w:jc w:val="both"/>
        <w:rPr>
          <w:rFonts w:ascii="Times New Roman" w:hAnsi="Times New Roman" w:cs="Times New Roman"/>
          <w:color w:val="404040" w:themeColor="text1" w:themeTint="BF"/>
          <w:sz w:val="24"/>
          <w:szCs w:val="24"/>
        </w:rPr>
      </w:pPr>
      <w:r w:rsidRPr="00D90910">
        <w:rPr>
          <w:rFonts w:ascii="Times New Roman" w:hAnsi="Times New Roman" w:cs="Times New Roman"/>
          <w:color w:val="404040" w:themeColor="text1" w:themeTint="BF"/>
          <w:sz w:val="24"/>
          <w:szCs w:val="24"/>
        </w:rPr>
        <w:t xml:space="preserve">Слушали социального педагога Денисову О.В. Она раскрыла методику проведения различных видов профилактической беседы.  Беседа-убеждение строится как демонстрация правильного (не нарушающего нормы) поведения, убеждения в необходимости соблюдать нормы и правила, изложение последствий нарушения закона. Ведущий выступает в роли человека, обеспечивающего соблюдение порядка (это соответствует статусу работников прокуратуры). Проявление противоправного поведения рассматривается как действия, направленные на разрушение существующего порядка, по причине недовольства этим порядком. В процессе подготовки беседы следует обратить внимание на </w:t>
      </w:r>
      <w:proofErr w:type="spellStart"/>
      <w:r w:rsidRPr="00D90910">
        <w:rPr>
          <w:rFonts w:ascii="Times New Roman" w:hAnsi="Times New Roman" w:cs="Times New Roman"/>
          <w:color w:val="404040" w:themeColor="text1" w:themeTint="BF"/>
          <w:sz w:val="24"/>
          <w:szCs w:val="24"/>
        </w:rPr>
        <w:t>подборпримеров</w:t>
      </w:r>
      <w:proofErr w:type="spellEnd"/>
      <w:r w:rsidRPr="00D90910">
        <w:rPr>
          <w:rFonts w:ascii="Times New Roman" w:hAnsi="Times New Roman" w:cs="Times New Roman"/>
          <w:color w:val="404040" w:themeColor="text1" w:themeTint="BF"/>
          <w:sz w:val="24"/>
          <w:szCs w:val="24"/>
        </w:rPr>
        <w:t xml:space="preserve"> из реальной жизни. Причина проведения такой беседы очень прозрачна - обучающиеся ведут себя не так, как положено: не соблюдают нормы, правила, законы, традиции. Педагог убеждает их в том, как следует действовать, а что нельзя делать и по каким причинам. Идеальный пример беседы-убеждения описан в стихотворении В. В. Маяковского «Что такое хорошо? что такое плохо?». Беседа начинается с того, что «…крошка сын к отцу пришел, и спросила кроха». К сожалению, педагоги часто забывают дождаться вопроса. А убеждать того, кто не хочет, чтобы его убедили, очень сложно. Заканчивается беседа тем, что «…решила кроха: «Буду делать хорошо, и не буду плохо». В реальной жизни дети чаще решают поступать наперекор нашим убеждениям. Основная воспитательная цель беседы-убеждения: формирование убеждений в необходимости осуществления жизнедеятельности по определенным нормам, правилам, законам.</w:t>
      </w:r>
    </w:p>
    <w:p w:rsidR="00FB02E4" w:rsidRPr="00D90910" w:rsidRDefault="00FB02E4" w:rsidP="00FB02E4">
      <w:pPr>
        <w:spacing w:after="0" w:line="240" w:lineRule="auto"/>
        <w:jc w:val="both"/>
        <w:rPr>
          <w:rFonts w:ascii="Times New Roman" w:hAnsi="Times New Roman" w:cs="Times New Roman"/>
          <w:color w:val="404040" w:themeColor="text1" w:themeTint="BF"/>
          <w:sz w:val="24"/>
          <w:szCs w:val="24"/>
        </w:rPr>
      </w:pPr>
      <w:r w:rsidRPr="00D90910">
        <w:rPr>
          <w:rFonts w:ascii="Times New Roman" w:hAnsi="Times New Roman" w:cs="Times New Roman"/>
          <w:color w:val="404040" w:themeColor="text1" w:themeTint="BF"/>
          <w:sz w:val="24"/>
          <w:szCs w:val="24"/>
        </w:rPr>
        <w:br w:type="page"/>
      </w:r>
      <w:r w:rsidRPr="00D90910">
        <w:rPr>
          <w:rFonts w:ascii="Times New Roman" w:hAnsi="Times New Roman" w:cs="Times New Roman"/>
          <w:color w:val="404040" w:themeColor="text1" w:themeTint="BF"/>
          <w:sz w:val="24"/>
          <w:szCs w:val="24"/>
        </w:rPr>
        <w:lastRenderedPageBreak/>
        <w:t xml:space="preserve"> </w:t>
      </w:r>
      <w:r w:rsidRPr="00D90910">
        <w:rPr>
          <w:rFonts w:ascii="Times New Roman" w:hAnsi="Times New Roman" w:cs="Times New Roman"/>
          <w:color w:val="404040" w:themeColor="text1" w:themeTint="BF"/>
          <w:sz w:val="24"/>
          <w:szCs w:val="24"/>
        </w:rPr>
        <w:tab/>
        <w:t>Денисова О.В. рассмотрела все этапы беседы. Этап 1. «Приглашение к разговору» включает в себя: четкое изложение причин проведения беседы, объяснение необходимости беседы на данную тему, обоснование тематики беседы (не знание и несоблюдение учащимися норм и правил поведения в конкретной жизненной ситуации: в школе, после уроков, в отношении окружающих людей). Этап 2. «Точка зрения» направлена на выяснение отношения обучающихся к закону, правилу, норме через опрос, анкетирование, свободное высказывание мнений. Для этого педагог может выбрать определенное высказывание, пословицу, поговорку, цитату из документа. Этап 3. «Информационное сообщение» направлено на оказание словесного воздействия на обучающихся. Положительные и отрицательные примеры, занимательные истории из жизни, неизвестные обучающимся факты. Структурирование сообщения помогает его пониманию и усвоению: семь аргументов в защиту сменной обуви или всего три довода в пользу ежедневного чтения. Обучающиеся быстро устают только слушать, поэтому продуктивно сочетать информацию с заданиями. К примеру, обучающимся предлагается изготовить памятку «Правил поведения в классе», фиксируя прозвучавшие в выступлении педагога правила. Этап 4. «Понимание» направлено на выявление изменений в сознании обучающихся под воздействием пламенной речи педагога. Для этого педагог предлагает заранее подготовленные вопросы или ситуации, действуя в которых нужно найти правильный выбор. Возможно проведение небольшой письменной работы, в которой излагается логика поведения. Для активизации обучающихся может быть организована работа в парах, в процессе которой обучающиеся выясняют друг у друга, что они усвоили в процессе выступления педагога. Этап 5. «Обобщение» позволяет подвести итоги беседы. Прежде всего, педагог оценивает поведение обучающихся в процессе беседы, хвалит внимательно слушающих и не нарушающих поведение, делает замечание тем, кто, по его мнению, был недостаточно внимателен. Затем оцениваются результаты, продемонстрированные обучающимися на этапе понимания. При этом педагог еще раз обращает внимание обучающихся на те моменты, на которые они не обратили внимание. Обучающимся предлагается пообещать не нарушать норму. Этап 6. «Послесловие» содержит призыв вести себя в соответствии с законом. Педагог показывает свою уверенность в том, что в дальнейшем учащиеся будут действовать в соответствии с предложенными нормами и правилами. При этом педагог показывает, какие последствия ожидают тех, кто будет вести себя правильно (будут хвалить, не будет проблем и т.п.) и тех, кто не пожелает вести себя так, как надо (наказание, замечание со стороны окружающих и т.д.). Успешность проведения профилактической беседы-убеждения обеспечивается даром педагога убеждать, красноречием, уверенностью в себе, знанием психологических особенностей обучающихся и грамотной аргументацией.</w:t>
      </w:r>
    </w:p>
    <w:p w:rsidR="00BE2AE6" w:rsidRDefault="00BE2AE6"/>
    <w:sectPr w:rsidR="00BE2A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2E4"/>
    <w:rsid w:val="00BE2AE6"/>
    <w:rsid w:val="00FB0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C9CEFC-37F4-4558-9DE7-D9EC34BA8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02E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736</Words>
  <Characters>4196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2024-10-08T16:49:00Z</dcterms:created>
  <dcterms:modified xsi:type="dcterms:W3CDTF">2024-10-08T16:49:00Z</dcterms:modified>
</cp:coreProperties>
</file>