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C7408C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before="0" w:after="0"/>
        <w:ind w:firstLine="0" w:left="0" w:right="0"/>
        <w:rPr>
          <w:rFonts w:ascii="Arial" w:hAnsi="Arial"/>
          <w:b w:val="0"/>
          <w:i w:val="0"/>
          <w:strike w:val="0"/>
          <w:sz w:val="27"/>
          <w:u w:val="none"/>
          <w:shd w:val="nil" w:fill="auto"/>
        </w:rPr>
      </w:pPr>
      <w:bookmarkStart w:id="0" w:name="_dx_frag_StartFragment"/>
      <w:bookmarkEnd w:id="0"/>
      <w:r>
        <w:rPr>
          <w:rStyle w:val="C2"/>
          <w:rFonts w:ascii="Arial" w:hAnsi="Arial"/>
          <w:b w:val="0"/>
          <w:i w:val="0"/>
          <w:strike w:val="0"/>
          <w:sz w:val="27"/>
          <w:u w:val="none"/>
          <w:shd w:val="nil" w:fill="auto"/>
        </w:rPr>
        <w:fldChar w:fldCharType="begin"/>
      </w:r>
      <w:r>
        <w:rPr>
          <w:rStyle w:val="C2"/>
          <w:rFonts w:ascii="Arial" w:hAnsi="Arial"/>
          <w:b w:val="0"/>
          <w:i w:val="0"/>
          <w:strike w:val="0"/>
          <w:sz w:val="27"/>
          <w:u w:val="none"/>
          <w:shd w:val="nil" w:fill="auto"/>
        </w:rPr>
        <w:instrText>HYPERLINK "https://dzen.ru/id/62739f98c627f4723254ebe0" \t "_blank"</w:instrText>
      </w:r>
      <w:r>
        <w:rPr>
          <w:rStyle w:val="C2"/>
          <w:rFonts w:ascii="Arial" w:hAnsi="Arial"/>
          <w:b w:val="0"/>
          <w:i w:val="0"/>
          <w:strike w:val="0"/>
          <w:sz w:val="27"/>
          <w:u w:val="none"/>
          <w:shd w:val="nil" w:fill="auto"/>
        </w:rPr>
        <w:fldChar w:fldCharType="separate"/>
      </w:r>
    </w:p>
    <w:p>
      <w:pPr>
        <w:spacing w:before="0" w:after="0"/>
        <w:ind w:firstLine="0" w:left="0" w:right="0"/>
        <w:rPr>
          <w:rFonts w:ascii="Segoe UI" w:hAnsi="Segoe UI"/>
          <w:b w:val="1"/>
          <w:i w:val="0"/>
          <w:color w:val="auto"/>
          <w:sz w:val="54"/>
          <w:shd w:val="clear" w:fill="FFFFFF"/>
        </w:rPr>
      </w:pPr>
      <w:r>
        <w:rPr>
          <w:rStyle w:val="C2"/>
          <w:rFonts w:ascii="Arial" w:hAnsi="Arial"/>
          <w:b w:val="0"/>
          <w:i w:val="0"/>
          <w:strike w:val="0"/>
          <w:sz w:val="27"/>
          <w:u w:val="none"/>
          <w:shd w:val="nil" w:fill="auto"/>
        </w:rPr>
        <w:fldChar w:fldCharType="end"/>
      </w:r>
      <w:r>
        <w:rPr>
          <w:rFonts w:ascii="Segoe UI" w:hAnsi="Segoe UI"/>
          <w:b w:val="1"/>
          <w:i w:val="0"/>
          <w:color w:val="auto"/>
          <w:sz w:val="54"/>
          <w:shd w:val="clear" w:fill="FFFFFF"/>
        </w:rPr>
        <w:t>Оригами как средство развития мелкой моторики и речи у детей с ОВЗ</w:t>
      </w:r>
    </w:p>
    <w:p>
      <w:pPr>
        <w:spacing w:lineRule="atLeast" w:line="420" w:before="90" w:after="300"/>
        <w:ind w:firstLine="0" w:left="0" w:right="0"/>
        <w:rPr>
          <w:rFonts w:ascii="Arial" w:hAnsi="Arial"/>
          <w:b w:val="0"/>
          <w:i w:val="0"/>
          <w:color w:val="auto"/>
          <w:sz w:val="26"/>
          <w:shd w:val="clear" w:fill="FFFFFF"/>
        </w:rPr>
      </w:pP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В основном дети с ОВЗ имеют плохо развитую ручную моторику, они неловко держат ложку, карандаш, не могут самостоятельно застегивать пуговицы, шнуровать ботинки. Возможности освоения мира этими детьми оказываются обеднёнными. Дети с ОВЗ часто чувствуют себя несостоятельными в элементарных действиях, доступных сверстникам. Это влияет на эмоциональное благополучие ребенка, его самооценку.</w:t>
      </w:r>
    </w:p>
    <w:p>
      <w:pPr>
        <w:spacing w:lineRule="atLeast" w:line="420" w:before="90" w:after="300"/>
        <w:ind w:firstLine="0" w:left="0" w:right="0"/>
        <w:rPr>
          <w:rFonts w:ascii="Arial" w:hAnsi="Arial"/>
          <w:b w:val="0"/>
          <w:i w:val="0"/>
          <w:color w:val="auto"/>
          <w:sz w:val="26"/>
          <w:shd w:val="clear" w:fill="FFFFFF"/>
        </w:rPr>
      </w:pP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Способов, позволяющих развивать мелкую моторику детских пальцев много это и пальчиковые игры, и специальные игрушки, и занятие рукоделием. Одним из наиболее эффективных средств развития ручной умелости является оригами – японское искусство складывания бумаги. </w:t>
      </w:r>
    </w:p>
    <w:p>
      <w:pPr>
        <w:spacing w:lineRule="atLeast" w:line="420" w:before="90" w:after="300"/>
        <w:ind w:firstLine="0" w:left="0" w:right="0"/>
        <w:rPr>
          <w:rFonts w:ascii="Arial" w:hAnsi="Arial"/>
          <w:b w:val="0"/>
          <w:i w:val="0"/>
          <w:color w:val="auto"/>
          <w:sz w:val="26"/>
          <w:shd w:val="clear" w:fill="FFFFFF"/>
        </w:rPr>
      </w:pP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Систематическая работа по тренировке тонких движений пальцев является мощным средством повышения работоспособности коры головного мозга. Тренировка пальцев рук у детей с ОВЗ, стимулирует умственное развитие, способствует выработке основных элементарных умений (одевание и раздевание, застегивание и расстегивание пуговиц, манипулирование столовыми приборами, ножницами).</w:t>
      </w:r>
    </w:p>
    <w:p>
      <w:pPr>
        <w:spacing w:lineRule="atLeast" w:line="420" w:before="90" w:after="300"/>
        <w:ind w:firstLine="0" w:left="0" w:right="0"/>
        <w:rPr>
          <w:rFonts w:ascii="Arial" w:hAnsi="Arial"/>
          <w:b w:val="0"/>
          <w:i w:val="0"/>
          <w:color w:val="auto"/>
          <w:sz w:val="26"/>
          <w:shd w:val="clear" w:fill="FFFFFF"/>
        </w:rPr>
      </w:pP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Учащиеся с ОВЗ не любят однообразного монотонного труда, он их быстро утомляет, вследствие этого у детей может пропасть интерес к работе, поэтому доступность бумаги как материала, простота её обработки, привлекают детей. Они овладевают различными приемами и способами действий с бумагой, такими как сгибание, многократное складывание, надрезание, склеивание. Оригами развивает у детей способность работать руками под контролем сознания, у них совершенствуется мелкая моторика рук, точные движения пальцев, происходит развитие глазомера.</w:t>
      </w:r>
    </w:p>
    <w:p>
      <w:pPr>
        <w:spacing w:lineRule="atLeast" w:line="420" w:before="90" w:after="300"/>
        <w:ind w:firstLine="0" w:left="0" w:right="0"/>
        <w:rPr>
          <w:rFonts w:ascii="Arial" w:hAnsi="Arial"/>
          <w:b w:val="0"/>
          <w:i w:val="0"/>
          <w:color w:val="auto"/>
          <w:sz w:val="26"/>
          <w:shd w:val="clear" w:fill="FFFFFF"/>
        </w:rPr>
      </w:pP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Занятия оригами дисциплинируют, воспитывают усидчивость, ответственность, аккуратность, бережное отношение к предметам и материалу; позволяют детям с ОВЗ испытать свои возможности и проявить конструктивные, изобразительные и творческие способности.</w:t>
      </w:r>
    </w:p>
    <w:p>
      <w:pPr>
        <w:spacing w:lineRule="atLeast" w:line="420" w:before="90" w:after="300"/>
        <w:ind w:firstLine="0" w:left="0" w:right="0"/>
        <w:rPr>
          <w:rFonts w:ascii="Arial" w:hAnsi="Arial"/>
          <w:b w:val="0"/>
          <w:i w:val="0"/>
          <w:color w:val="auto"/>
          <w:sz w:val="26"/>
          <w:shd w:val="clear" w:fill="FFFFFF"/>
        </w:rPr>
      </w:pP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Основной задачей, первых занятий, является уточнение знаний детьми геометрических фигур. Большинство фигурок в оригами сделаны из бумаги квадратной формы. И первые занятия учат детей с ОВЗ из листа прямоугольной формы получить квадрат. Чтобы из прямоугольника получился квадрат, дети самостоятельно перегибают любой угол листа бумаги по диагонали и отрезают лишнюю полоску. Важно на первом этапе, ознакомления детей с оригами, донести до детей с ОВЗ основное правило, что от точности совпадения углов и сторон квадрата во многом зависит вид готовой поделки.</w:t>
      </w:r>
    </w:p>
    <w:p>
      <w:pPr>
        <w:spacing w:lineRule="atLeast" w:line="420" w:before="90" w:after="300"/>
        <w:ind w:firstLine="0" w:left="0" w:right="0"/>
        <w:rPr>
          <w:rFonts w:ascii="Arial" w:hAnsi="Arial"/>
          <w:b w:val="0"/>
          <w:i w:val="0"/>
          <w:color w:val="auto"/>
          <w:sz w:val="26"/>
          <w:shd w:val="clear" w:fill="FFFFFF"/>
        </w:rPr>
      </w:pP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Для разминки, в начале занятия, используются пальчиковые упражнения. Они могут быть как со словами, так и без речевого сопровождения. В результате постоянного включения в занятия пальчиковых игр кисти рук приобретают хорошую подвижность, гибкость, исчезает скованность движений.</w:t>
      </w:r>
    </w:p>
    <w:p>
      <w:pPr>
        <w:spacing w:lineRule="atLeast" w:line="420" w:before="90" w:after="300"/>
        <w:ind w:firstLine="0" w:left="0" w:right="0"/>
        <w:rPr>
          <w:rFonts w:ascii="Arial" w:hAnsi="Arial"/>
          <w:b w:val="0"/>
          <w:i w:val="0"/>
          <w:color w:val="auto"/>
          <w:sz w:val="26"/>
          <w:shd w:val="clear" w:fill="FFFFFF"/>
        </w:rPr>
      </w:pP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Постепенно задания в стиле оригами усложняются, дети понимают, что для изготовления фигурок квадрат можно складывать несколькими способами. Получившиеся заготовки, называются базовыми формами.</w:t>
      </w:r>
    </w:p>
    <w:p>
      <w:pPr>
        <w:spacing w:lineRule="atLeast" w:line="420" w:before="90" w:after="300"/>
        <w:ind w:firstLine="0" w:left="0" w:right="0"/>
        <w:rPr>
          <w:rFonts w:ascii="Arial" w:hAnsi="Arial"/>
          <w:b w:val="0"/>
          <w:i w:val="0"/>
          <w:color w:val="auto"/>
          <w:sz w:val="26"/>
          <w:shd w:val="clear" w:fill="FFFFFF"/>
        </w:rPr>
      </w:pP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Благодаря проведению занятий в игровой форме, дети к концу года с лёгкостью осваивают основы складывания оригами. От полученной фигурки ребёнок с ОВЗ получает радость. Именно тогда у него возникает желание заниматься дальше. Ребёнок с ОВЗ должен получать удовольствие от занятий, радость оттого, что у него всё получилось. Просто выполнять упражнения ребенку скучно, поэтому их надо превратить в интересные и полезные игры. Для этого необходимо сочетать поделки с подходящим стихотворным текстом, потешкой, сказкой или фразой.</w:t>
      </w:r>
    </w:p>
    <w:p>
      <w:pPr>
        <w:spacing w:lineRule="atLeast" w:line="420" w:before="90" w:after="300"/>
        <w:ind w:firstLine="0" w:left="0" w:right="0"/>
        <w:rPr>
          <w:rFonts w:ascii="Arial" w:hAnsi="Arial"/>
          <w:b w:val="0"/>
          <w:i w:val="0"/>
          <w:color w:val="auto"/>
          <w:sz w:val="26"/>
          <w:shd w:val="clear" w:fill="FFFFFF"/>
        </w:rPr>
      </w:pP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Сложенные фигурки можно красить, украшать, оживлять любыми средствами. После раскрашивания каждая фигурка приобретает свой собственный неповторимый характер, даже если нарисованы только глаза и нос. Фигурка оживает! Дети начинают играть со своими изделиями. Ребята проговаривают реплики, они вступают в языковое общение друг с другом и со своими работами. Созданные фигурки обретают «жизнь» в конце занятия, когда дети превращают их в героев своих мини спектаклей, что способствует развитию монологической и диалогической речи.</w:t>
      </w: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Освоив какую–либо модель, у детей появляется желание поделиться своими знаниями, научить других. Повторяя выполнение определенных действий, тренируются память, планирование и контроль над своей деятельностью, а так же распределение внимания между речью и практическим действием. Делясь своим опытом, сопровождая показ изготовления фигурки пояснениями, дети преодолевают застенчивость и нерешительность.</w:t>
      </w: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Начинать обучать детей с ОВЗ искусству оригами необходимо с простейших поделок. Детям необходимо объяснить последовательность складывания и показать несколько раз. Затем предлагается детям сделать это самим, педагогом оказывается индивидуальная помощь.</w:t>
      </w:r>
    </w:p>
    <w:p>
      <w:pPr>
        <w:spacing w:lineRule="atLeast" w:line="420" w:before="90" w:after="300"/>
        <w:ind w:firstLine="0" w:left="0" w:right="0"/>
        <w:rPr>
          <w:rFonts w:ascii="Arial" w:hAnsi="Arial"/>
          <w:b w:val="0"/>
          <w:i w:val="0"/>
          <w:color w:val="auto"/>
          <w:sz w:val="26"/>
          <w:shd w:val="clear" w:fill="FFFFFF"/>
        </w:rPr>
      </w:pP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Постепенно происходит переход от простого к сложному. Усложняются виды сгибания:</w:t>
      </w:r>
    </w:p>
    <w:p>
      <w:pPr>
        <w:spacing w:lineRule="atLeast" w:line="420" w:before="90" w:after="300"/>
        <w:ind w:firstLine="0" w:left="0" w:right="0"/>
        <w:rPr>
          <w:rFonts w:ascii="Arial" w:hAnsi="Arial"/>
          <w:b w:val="0"/>
          <w:i w:val="0"/>
          <w:color w:val="auto"/>
          <w:sz w:val="26"/>
          <w:shd w:val="clear" w:fill="FFFFFF"/>
        </w:rPr>
      </w:pP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- складывание заготовки пополам по диагонали;</w:t>
      </w:r>
    </w:p>
    <w:p>
      <w:pPr>
        <w:spacing w:lineRule="atLeast" w:line="420" w:before="90" w:after="300"/>
        <w:ind w:firstLine="0" w:left="0" w:right="0"/>
        <w:rPr>
          <w:rFonts w:ascii="Arial" w:hAnsi="Arial"/>
          <w:b w:val="0"/>
          <w:i w:val="0"/>
          <w:color w:val="auto"/>
          <w:sz w:val="26"/>
          <w:shd w:val="clear" w:fill="FFFFFF"/>
        </w:rPr>
      </w:pP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- сгибание по диагонали дважды;</w:t>
      </w:r>
    </w:p>
    <w:p>
      <w:pPr>
        <w:spacing w:lineRule="atLeast" w:line="420" w:before="90" w:after="300"/>
        <w:ind w:firstLine="0" w:left="0" w:right="0"/>
        <w:rPr>
          <w:rFonts w:ascii="Arial" w:hAnsi="Arial"/>
          <w:b w:val="0"/>
          <w:i w:val="0"/>
          <w:color w:val="auto"/>
          <w:sz w:val="26"/>
          <w:shd w:val="clear" w:fill="FFFFFF"/>
        </w:rPr>
      </w:pP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- складывание вдоль и поперек, вкладывание боков;</w:t>
      </w:r>
    </w:p>
    <w:p>
      <w:pPr>
        <w:spacing w:lineRule="atLeast" w:line="420" w:before="90" w:after="300"/>
        <w:ind w:firstLine="0" w:left="0" w:right="0"/>
        <w:rPr>
          <w:rFonts w:ascii="Arial" w:hAnsi="Arial"/>
          <w:b w:val="0"/>
          <w:i w:val="0"/>
          <w:color w:val="auto"/>
          <w:sz w:val="26"/>
          <w:shd w:val="clear" w:fill="FFFFFF"/>
        </w:rPr>
      </w:pP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- сгибание углов и сторон к середине;</w:t>
      </w:r>
    </w:p>
    <w:p>
      <w:pPr>
        <w:spacing w:lineRule="atLeast" w:line="420" w:before="90" w:after="300"/>
        <w:ind w:firstLine="0" w:left="0" w:right="0"/>
        <w:rPr>
          <w:rFonts w:ascii="Arial" w:hAnsi="Arial"/>
          <w:b w:val="0"/>
          <w:i w:val="0"/>
          <w:color w:val="auto"/>
          <w:sz w:val="26"/>
          <w:shd w:val="clear" w:fill="FFFFFF"/>
        </w:rPr>
      </w:pP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- отгибание от нижнего сгиба верхнего угла вперед.</w:t>
      </w:r>
    </w:p>
    <w:p>
      <w:pPr>
        <w:spacing w:lineRule="atLeast" w:line="420" w:before="90" w:after="300"/>
        <w:ind w:firstLine="0" w:left="0" w:right="0"/>
        <w:rPr>
          <w:rFonts w:ascii="Arial" w:hAnsi="Arial"/>
          <w:b w:val="0"/>
          <w:i w:val="0"/>
          <w:color w:val="auto"/>
          <w:sz w:val="26"/>
          <w:shd w:val="clear" w:fill="FFFFFF"/>
        </w:rPr>
      </w:pP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Чтобы привлечь внимание детей с ОВЗ к новым видам поделок, за несколько дней до занятия можно организовать небольшую выставку образцов предстоящей работы.</w:t>
      </w:r>
    </w:p>
    <w:p>
      <w:pPr>
        <w:spacing w:lineRule="atLeast" w:line="420" w:before="90" w:after="300"/>
        <w:ind w:firstLine="0" w:left="0" w:right="0"/>
        <w:rPr>
          <w:rFonts w:ascii="Arial" w:hAnsi="Arial"/>
          <w:b w:val="0"/>
          <w:i w:val="0"/>
          <w:color w:val="auto"/>
          <w:sz w:val="26"/>
          <w:shd w:val="clear" w:fill="FFFFFF"/>
        </w:rPr>
      </w:pP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Сегодня ученые и педагоги единодушно утверждают, что между развитием кистей рук и общим развитием ребенка, его успехами в учебе и творчестве, существует прямая связь. Ученые, которые изучают деятельность детского мозга, психику детей, отмечают большое стимулирующее значение функции руки, они установили, что уровень развития речи детей находиться в прямой зависимости от степени сформированности тонких движений пальцев рук. Следовательно, уровень развития речи ребёнка всегда находится в прямой зависимости от степени развития мелких движений пальцев рук. Оригами обеспечивает хорошую тренировку пальцев, способствует выработке движений кисти, развивает точность, скоординированность мелких движений пальцев.</w:t>
      </w:r>
    </w:p>
    <w:p>
      <w:pPr>
        <w:spacing w:lineRule="atLeast" w:line="420" w:before="90" w:after="300"/>
        <w:ind w:firstLine="0" w:left="0" w:right="0"/>
        <w:rPr>
          <w:rFonts w:ascii="Arial" w:hAnsi="Arial"/>
          <w:b w:val="0"/>
          <w:i w:val="0"/>
          <w:color w:val="auto"/>
          <w:sz w:val="26"/>
          <w:shd w:val="clear" w:fill="FFFFFF"/>
        </w:rPr>
      </w:pPr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Оригами имеет одну важную, отличающуюся от других методов развития мелкой моторики, особенность - это тренинг, оставляющий в результате готовый продукт в виде сложенной поделки, которая является доказательством стараний и достижений ребенка, источником его гордости и радости, представляет для него ценность. </w:t>
      </w:r>
    </w:p>
    <w:p>
      <w:r>
        <w:rPr>
          <w:rFonts w:ascii="Arial" w:hAnsi="Arial"/>
          <w:b w:val="0"/>
          <w:i w:val="0"/>
          <w:color w:val="auto"/>
          <w:sz w:val="26"/>
          <w:shd w:val="clear" w:fill="FFFFFF"/>
        </w:rPr>
        <w:t>Занятия оригами не только интересны, но и максимально полезны для детей. В непринужденной дружеской обстановке небольшими группами, в приятном общении на этих занятиях дети постигают азы древнего искусства. Учатся различным приемам работы с бумагой, следуя принципу - «от простого к сложному».</w:t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