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620A" w:rsidRPr="00376EDD" w:rsidRDefault="00F8620A" w:rsidP="00F8620A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center"/>
        <w:rPr>
          <w:b/>
          <w:sz w:val="28"/>
          <w:szCs w:val="28"/>
        </w:rPr>
      </w:pPr>
      <w:bookmarkStart w:id="0" w:name="_GoBack"/>
      <w:r w:rsidRPr="00376EDD">
        <w:rPr>
          <w:b/>
          <w:sz w:val="28"/>
          <w:szCs w:val="28"/>
        </w:rPr>
        <w:t>Особенности работы воспитателя с детьми раннего возраста с синдромом Дауна</w:t>
      </w:r>
    </w:p>
    <w:bookmarkEnd w:id="0"/>
    <w:p w:rsidR="00F8620A" w:rsidRPr="00376EDD" w:rsidRDefault="00F8620A" w:rsidP="00F8620A">
      <w:pPr>
        <w:autoSpaceDE w:val="0"/>
        <w:autoSpaceDN w:val="0"/>
        <w:adjustRightInd w:val="0"/>
        <w:spacing w:after="0" w:line="480" w:lineRule="auto"/>
        <w:jc w:val="center"/>
      </w:pPr>
    </w:p>
    <w:p w:rsidR="00F8620A" w:rsidRPr="00F8620A" w:rsidRDefault="00F8620A" w:rsidP="00F8620A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8620A">
        <w:rPr>
          <w:sz w:val="28"/>
          <w:szCs w:val="28"/>
        </w:rPr>
        <w:t xml:space="preserve">Ранний возраст является наиболее важным этапом онтогенеза, определяющим дальнейший ход психического развития индивида. На первом году жизни у ребенка начинается формирование сложных функций мозга; происходит становление сенсорных систем и восприятия, сенсорная сторона восприятия постепенно соединяется с моторной, что является основой предметной деятельности; вырабатываются и объединяются в цепи дифференцированные движения, созревает статический механизм, которые обеспечивают стояние без опоры и навык ходьбы; появляется возможность регуляции своего поведения; развиваются механизмы речи - голосовые реакции и сочетательные двигательные реакции на слова взрослых. </w:t>
      </w:r>
    </w:p>
    <w:p w:rsidR="00F8620A" w:rsidRPr="00F8620A" w:rsidRDefault="00F8620A" w:rsidP="00F8620A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8620A">
        <w:rPr>
          <w:sz w:val="28"/>
          <w:szCs w:val="28"/>
        </w:rPr>
        <w:t>Результаты исследования, которое было осуществлено на базе Центра сопровождения семьи «</w:t>
      </w:r>
      <w:proofErr w:type="spellStart"/>
      <w:r w:rsidRPr="00F8620A">
        <w:rPr>
          <w:sz w:val="28"/>
          <w:szCs w:val="28"/>
        </w:rPr>
        <w:t>Даунсайд</w:t>
      </w:r>
      <w:proofErr w:type="spellEnd"/>
      <w:r w:rsidRPr="00F8620A">
        <w:rPr>
          <w:sz w:val="28"/>
          <w:szCs w:val="28"/>
        </w:rPr>
        <w:t xml:space="preserve"> Ап» показывают, что в процессе взаимодействия с детьми с синдромом Дауна необходимо установление эмоционального и игрового контакта. Создание эмоционально-положительного психологического климата общения с ребенком раннего возраста с синдромом Дауна является важной особенностью работы воспитателя в условиях специализированного Дома ребенка. Такой подход обеспечивает благоприятный фон для тесного взаимодействия воспитателя с детьми, а также расширяет возможности оптимизации процесса развития и обучения воспитанников</w:t>
      </w:r>
      <w:r>
        <w:rPr>
          <w:sz w:val="28"/>
          <w:szCs w:val="28"/>
        </w:rPr>
        <w:t xml:space="preserve"> закрытого детского учреждения</w:t>
      </w:r>
      <w:r w:rsidRPr="00F8620A">
        <w:rPr>
          <w:sz w:val="28"/>
          <w:szCs w:val="28"/>
        </w:rPr>
        <w:t>.</w:t>
      </w:r>
    </w:p>
    <w:p w:rsidR="00F8620A" w:rsidRPr="00F8620A" w:rsidRDefault="00F8620A" w:rsidP="00F8620A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8620A">
        <w:rPr>
          <w:sz w:val="28"/>
          <w:szCs w:val="28"/>
        </w:rPr>
        <w:t xml:space="preserve">Для формирования личности ребенка раннего возраста, воспитывающегося в условиях специализированного Дома ребенка очень важна эмоциональная доступность близкого взрослого, его </w:t>
      </w:r>
      <w:proofErr w:type="spellStart"/>
      <w:r w:rsidRPr="00F8620A">
        <w:rPr>
          <w:sz w:val="28"/>
          <w:szCs w:val="28"/>
        </w:rPr>
        <w:t>сензитивность</w:t>
      </w:r>
      <w:proofErr w:type="spellEnd"/>
      <w:r w:rsidRPr="00F8620A">
        <w:rPr>
          <w:sz w:val="28"/>
          <w:szCs w:val="28"/>
        </w:rPr>
        <w:t>, способность откликаться на сигналы малыша, устанавливать с ним зрительный и эмоциональный контакт, синхронизир</w:t>
      </w:r>
      <w:r>
        <w:rPr>
          <w:sz w:val="28"/>
          <w:szCs w:val="28"/>
        </w:rPr>
        <w:t>овать действия, вести диалог</w:t>
      </w:r>
      <w:r w:rsidRPr="00F8620A">
        <w:rPr>
          <w:sz w:val="28"/>
          <w:szCs w:val="28"/>
        </w:rPr>
        <w:t xml:space="preserve">. </w:t>
      </w:r>
    </w:p>
    <w:p w:rsidR="00F8620A" w:rsidRPr="00F8620A" w:rsidRDefault="00F8620A" w:rsidP="00F8620A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8620A">
        <w:rPr>
          <w:sz w:val="28"/>
          <w:szCs w:val="28"/>
        </w:rPr>
        <w:t xml:space="preserve">В соответствии с положениями разработанного в Институте коррекционной педагогики подхода к предупреждению и преодолению </w:t>
      </w:r>
      <w:r w:rsidRPr="00F8620A">
        <w:rPr>
          <w:sz w:val="28"/>
          <w:szCs w:val="28"/>
        </w:rPr>
        <w:lastRenderedPageBreak/>
        <w:t xml:space="preserve">трудностей в развитии общения у детей раннего возраста с различными ограничениями в состоянии здоровья, это обеспечит условия для развития ответных и инициативных коммуникативных действий ребенка, их </w:t>
      </w:r>
      <w:proofErr w:type="spellStart"/>
      <w:r w:rsidRPr="00F8620A">
        <w:rPr>
          <w:sz w:val="28"/>
          <w:szCs w:val="28"/>
        </w:rPr>
        <w:t>операционального</w:t>
      </w:r>
      <w:proofErr w:type="spellEnd"/>
      <w:r w:rsidRPr="00F8620A">
        <w:rPr>
          <w:sz w:val="28"/>
          <w:szCs w:val="28"/>
        </w:rPr>
        <w:t xml:space="preserve"> разнообразия.</w:t>
      </w:r>
    </w:p>
    <w:p w:rsidR="00F8620A" w:rsidRPr="00F8620A" w:rsidRDefault="00F8620A" w:rsidP="00F8620A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eastAsiaTheme="minorHAnsi"/>
          <w:sz w:val="22"/>
          <w:szCs w:val="22"/>
          <w:shd w:val="clear" w:color="auto" w:fill="FFFFFF"/>
          <w:lang w:eastAsia="en-US"/>
        </w:rPr>
      </w:pPr>
      <w:r w:rsidRPr="00F8620A">
        <w:rPr>
          <w:sz w:val="28"/>
          <w:szCs w:val="28"/>
        </w:rPr>
        <w:t xml:space="preserve">Для обучения ребенка первого года жизни, особенно первых месяцев жизни, используются все моменты общения для достижения своевременного развития. В процессе формирования предпосылок к эмоциональному общению со взрослым воспитатель осуществляет стимулирование эмоционально положительных реакций ребенка с синдромом Дауна – первой улыбки, контактного взгляда в глаза, звуков; установление доверительной связи между ребенком и взрослым; удовлетворение потребности ребенка в доброжелательном внимании взрослого. Для стимуляция положительных эмоций рекомендуется использовать </w:t>
      </w:r>
      <w:proofErr w:type="spellStart"/>
      <w:r w:rsidRPr="00F8620A">
        <w:rPr>
          <w:sz w:val="28"/>
          <w:szCs w:val="28"/>
        </w:rPr>
        <w:t>потешки</w:t>
      </w:r>
      <w:proofErr w:type="spellEnd"/>
      <w:r w:rsidRPr="00F8620A">
        <w:rPr>
          <w:sz w:val="28"/>
          <w:szCs w:val="28"/>
        </w:rPr>
        <w:t>, игры с движением, благодаря которым у ребенка поддерживался активный настрой во взаимодействии со взрослым.</w:t>
      </w:r>
    </w:p>
    <w:p w:rsidR="00F8620A" w:rsidRPr="00F8620A" w:rsidRDefault="00F8620A" w:rsidP="00F8620A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8620A">
        <w:rPr>
          <w:sz w:val="28"/>
          <w:szCs w:val="28"/>
        </w:rPr>
        <w:t xml:space="preserve">Часто взрослому, который сам находится в стрессовом состоянии, сложно заражаться эмоциями ребенка через мимику и интонацию, определять и обозначать качество его переживания; не формируется совместно разделенное переживание. Как показали исследования Г. Ю. </w:t>
      </w:r>
      <w:proofErr w:type="spellStart"/>
      <w:r w:rsidRPr="00F8620A">
        <w:rPr>
          <w:sz w:val="28"/>
          <w:szCs w:val="28"/>
        </w:rPr>
        <w:t>Одиноковой</w:t>
      </w:r>
      <w:proofErr w:type="spellEnd"/>
      <w:r w:rsidRPr="00F8620A">
        <w:rPr>
          <w:sz w:val="28"/>
          <w:szCs w:val="28"/>
        </w:rPr>
        <w:t>, в этом случае не происходит удовлетворения потребности ребенка в признании и поддержке. Однако внимательное и доброжелательное отношение взрослого является условием появления и развития у ребенка потребности в общении, формирования его экспрессивно-мимических, предметно-д</w:t>
      </w:r>
      <w:r>
        <w:rPr>
          <w:sz w:val="28"/>
          <w:szCs w:val="28"/>
        </w:rPr>
        <w:t>ейственных и речевых средств</w:t>
      </w:r>
      <w:r w:rsidRPr="00F8620A">
        <w:rPr>
          <w:sz w:val="28"/>
          <w:szCs w:val="28"/>
        </w:rPr>
        <w:t>.</w:t>
      </w:r>
    </w:p>
    <w:p w:rsidR="00F8620A" w:rsidRPr="00F8620A" w:rsidRDefault="00F8620A" w:rsidP="00F8620A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8620A">
        <w:rPr>
          <w:sz w:val="28"/>
          <w:szCs w:val="28"/>
        </w:rPr>
        <w:t>Исследования Лазуренко С. Б. показали, что дети, имеющие проблемы здоровья, без специально организованного обучения не могут самостоятельно освоить необходимые возрастные умения и навыки и перейти на следующий уровень развития, они нуждаются в специальной педагогической поддержке, в создании новых форм педагогической помощи, учитывающих их индивидуаль</w:t>
      </w:r>
      <w:r>
        <w:rPr>
          <w:sz w:val="28"/>
          <w:szCs w:val="28"/>
        </w:rPr>
        <w:t>ные особенности</w:t>
      </w:r>
      <w:r w:rsidRPr="00F8620A">
        <w:rPr>
          <w:sz w:val="28"/>
          <w:szCs w:val="28"/>
        </w:rPr>
        <w:t>.</w:t>
      </w:r>
    </w:p>
    <w:p w:rsidR="00F8620A" w:rsidRPr="00F8620A" w:rsidRDefault="00F8620A" w:rsidP="00F8620A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8620A">
        <w:rPr>
          <w:sz w:val="28"/>
          <w:szCs w:val="28"/>
        </w:rPr>
        <w:lastRenderedPageBreak/>
        <w:t xml:space="preserve">В связи с этим, важной психолого-педагогической особенностью работы воспитателя с детьми с синдромом Дауна является создание условий для развития у ребенка потребности в общении со взрослым. Это обосновано тем, что потребность в общении формируется прижизненно, с младенческого возраста ребенка, развивается в раннем и дошкольном возрасте. Желание ребенка общаться напрямую связано с поведением взрослого, который изначально истолковывает поведение ребенка как деятельность разумного субъекта и взаимодействует с ним, как с любимым партнером по общению. Для налаживания контакта с ребенком можно использовать невербальные (несловесные) средства коммуникации. Эти средства являются основой, на которой и будет строиться общение с ребенком: мимика, жесты, телодвижения, пантомимика, тактильные контакты и игры. </w:t>
      </w:r>
    </w:p>
    <w:p w:rsidR="00F8620A" w:rsidRPr="00F8620A" w:rsidRDefault="00F8620A" w:rsidP="00F8620A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8620A">
        <w:rPr>
          <w:sz w:val="28"/>
          <w:szCs w:val="28"/>
        </w:rPr>
        <w:t>Условием актуализации и развития потребности в общении является «</w:t>
      </w:r>
      <w:proofErr w:type="spellStart"/>
      <w:r w:rsidRPr="00F8620A">
        <w:rPr>
          <w:sz w:val="28"/>
          <w:szCs w:val="28"/>
        </w:rPr>
        <w:t>опережающе</w:t>
      </w:r>
      <w:proofErr w:type="spellEnd"/>
      <w:r w:rsidRPr="00F8620A">
        <w:rPr>
          <w:sz w:val="28"/>
          <w:szCs w:val="28"/>
        </w:rPr>
        <w:t xml:space="preserve"> - личностное» отношение взрослого к ребенку, когда сигналы ребенка, проявления его активности, будучи значимыми для взрослого, выделяются им, наделяются коммуникативным смыслом и поддерживаются: если ребенок просто протянул руку, взрослый может поймать ее, слегка пожать, потрясти, дождаться зрительного контакта, улыбнуться малышу. Можно обыграть этот жест как приветствие.</w:t>
      </w:r>
    </w:p>
    <w:p w:rsidR="00F8620A" w:rsidRPr="00F8620A" w:rsidRDefault="00F8620A" w:rsidP="00F8620A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8620A">
        <w:rPr>
          <w:sz w:val="28"/>
          <w:szCs w:val="28"/>
        </w:rPr>
        <w:t xml:space="preserve">Воспитателю важно играть наравне с ребенком, используя предметные средства общения: ребенка нужно научить играть, показать, как строится башня, как опускаются разные фигурки в «почтовый ящик», как можно уложить куклу спать. Ребенку с синдромом Дауна очень сложно самостоятельно переносить увиденные в реальной жизни действия в игру. Только взрослый может помочь открыть ему этот мир. </w:t>
      </w:r>
    </w:p>
    <w:p w:rsidR="00F8620A" w:rsidRPr="00F8620A" w:rsidRDefault="00F8620A" w:rsidP="00F8620A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8620A">
        <w:rPr>
          <w:sz w:val="28"/>
          <w:szCs w:val="28"/>
        </w:rPr>
        <w:t xml:space="preserve">Исследователи коррекционной педагогики </w:t>
      </w:r>
      <w:proofErr w:type="spellStart"/>
      <w:r w:rsidRPr="00F8620A">
        <w:rPr>
          <w:sz w:val="28"/>
          <w:szCs w:val="28"/>
        </w:rPr>
        <w:t>Фигурин</w:t>
      </w:r>
      <w:proofErr w:type="spellEnd"/>
      <w:r w:rsidRPr="00F8620A">
        <w:rPr>
          <w:sz w:val="28"/>
          <w:szCs w:val="28"/>
        </w:rPr>
        <w:t xml:space="preserve"> Н. Л., Денисова М.П. отмечают, что развитие у ребенка потребности в общении со взрослым осуществляется на фоне освоения предметных действий, оказывающих непосредственное влияние на процесс становления мышления.</w:t>
      </w:r>
    </w:p>
    <w:p w:rsidR="00F8620A" w:rsidRPr="00F8620A" w:rsidRDefault="00F8620A" w:rsidP="00F8620A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8620A">
        <w:rPr>
          <w:sz w:val="28"/>
          <w:szCs w:val="28"/>
        </w:rPr>
        <w:t xml:space="preserve">В исследованиях отмечается, что при наличии у ребенка раннего возраста ограниченных возможностей здоровья игры взрослого с ребенком </w:t>
      </w:r>
      <w:r w:rsidRPr="00F8620A">
        <w:rPr>
          <w:sz w:val="28"/>
          <w:szCs w:val="28"/>
        </w:rPr>
        <w:lastRenderedPageBreak/>
        <w:t>имеют особое значение и большой развивающий потенциал. Именно в совместных играх, во время которых оба интенсивно общаются, у ребенка получают развитие самостоятельный интерес и активность, присваиваются и совершенствуются предметные действия, игровые сюжеты, речевые навыки, представл</w:t>
      </w:r>
      <w:r>
        <w:rPr>
          <w:sz w:val="28"/>
          <w:szCs w:val="28"/>
        </w:rPr>
        <w:t xml:space="preserve">ения об окружающем мире и </w:t>
      </w:r>
      <w:proofErr w:type="gramStart"/>
      <w:r>
        <w:rPr>
          <w:sz w:val="28"/>
          <w:szCs w:val="28"/>
        </w:rPr>
        <w:t>т.д.</w:t>
      </w:r>
      <w:r w:rsidR="00272580">
        <w:rPr>
          <w:sz w:val="28"/>
          <w:szCs w:val="28"/>
        </w:rPr>
        <w:t xml:space="preserve"> </w:t>
      </w:r>
      <w:r w:rsidRPr="00F8620A">
        <w:rPr>
          <w:sz w:val="28"/>
          <w:szCs w:val="28"/>
        </w:rPr>
        <w:t>.</w:t>
      </w:r>
      <w:proofErr w:type="gramEnd"/>
      <w:r w:rsidRPr="00F8620A">
        <w:rPr>
          <w:sz w:val="28"/>
          <w:szCs w:val="28"/>
        </w:rPr>
        <w:t xml:space="preserve"> </w:t>
      </w:r>
    </w:p>
    <w:p w:rsidR="00F8620A" w:rsidRPr="00F8620A" w:rsidRDefault="00F8620A" w:rsidP="00F8620A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8620A">
        <w:rPr>
          <w:sz w:val="28"/>
          <w:szCs w:val="28"/>
        </w:rPr>
        <w:t>Освоение действительности детьми происходит поэтапно, а умение воспроизводить действия вслед за взрослым является основой развития предметной и других видов деятельности, а также целенаправленного социального поведения.</w:t>
      </w:r>
    </w:p>
    <w:p w:rsidR="00F8620A" w:rsidRPr="00F8620A" w:rsidRDefault="00F8620A" w:rsidP="00F8620A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8620A">
        <w:rPr>
          <w:sz w:val="28"/>
          <w:szCs w:val="28"/>
        </w:rPr>
        <w:t xml:space="preserve">Известно, что присвоение и обобщение практического опыта действий с предметами у ребенка происходит в процессе целенаправленного эмоционально-развивающего общения взрослым. В исследованиях </w:t>
      </w:r>
      <w:proofErr w:type="spellStart"/>
      <w:r w:rsidRPr="00F8620A">
        <w:rPr>
          <w:sz w:val="28"/>
          <w:szCs w:val="28"/>
        </w:rPr>
        <w:t>Лехтман</w:t>
      </w:r>
      <w:proofErr w:type="spellEnd"/>
      <w:r w:rsidRPr="00F8620A">
        <w:rPr>
          <w:sz w:val="28"/>
          <w:szCs w:val="28"/>
        </w:rPr>
        <w:t xml:space="preserve"> - Абрамович Р.Я. отмечено, что в ходе ситуативно-делового сотрудничества ребенок перенимает от взрослого результативные способы действий с предметом и познания окружающей среды. Взрослый направляет психическую активность ребенка и организует его взаимодействие с внешним миром, оптимизируя этот процесс. Создает условия для достижения ребенком положительного результата от взаимодействия с предметным миром и ощущения им чувства удовольствия от процесса познания и целенаправленной психической активности. Способствует расширению практического опыта и объема различной сенсорной информации, освоению более совершенных способов познания и коммуникации.</w:t>
      </w:r>
    </w:p>
    <w:p w:rsidR="00F8620A" w:rsidRPr="00F8620A" w:rsidRDefault="00F8620A" w:rsidP="00F8620A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8620A">
        <w:rPr>
          <w:sz w:val="28"/>
          <w:szCs w:val="28"/>
        </w:rPr>
        <w:t>По данным деятелей науки, процесс обучения детей раннего возраста с отставанием психического развития от возрастного норматива должен основываться не на подражании, а на сотрудничестве и совместных действиях со взрослым, в результате которых ребенок усваивает назначение предмета, необходимый способ действия с ним и становится самостоятельным. В связи с тем, что формирование данного психологического достижения происходит длительно, требуются многократные повторение каждого действия в ходе совместного выполнения.</w:t>
      </w:r>
    </w:p>
    <w:p w:rsidR="00F8620A" w:rsidRPr="00F8620A" w:rsidRDefault="00F8620A" w:rsidP="00F8620A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8620A">
        <w:rPr>
          <w:sz w:val="28"/>
          <w:szCs w:val="28"/>
        </w:rPr>
        <w:lastRenderedPageBreak/>
        <w:t>Другой важной особенностью воспитателя в работе с детьми с синдромом Дауна в условиях специализированного Дома ребенка является обеспечение поддержки активности и инициативы ребенка в общении и его эмоциональной вовлеченности. Способы поддержки активности и инициативы ребенка предлагает Иванова М. М. в своей статье «Развитие детей с синдромом Дауна в игровом взаимодействии со взрослым»: поддерживать инициативные действия ребенка, создание ситуации, в которых ребенок обращался бы к взрослому (взять на руки; поиграть; поиграть, но по-другому); называние и объяснение ему происходящего в простой доступной форме; использование самостоятельных действий ребенка с предметами, случайную эмоциональную реакцию, вокализацию, игру для поддержки инициативы; повторять вслед за ребенком его реакции и действия; вносить в общение элементы новизны и неожиданнос</w:t>
      </w:r>
      <w:r w:rsidR="00272580">
        <w:rPr>
          <w:sz w:val="28"/>
          <w:szCs w:val="28"/>
        </w:rPr>
        <w:t>ти</w:t>
      </w:r>
      <w:r w:rsidRPr="00F8620A">
        <w:rPr>
          <w:sz w:val="28"/>
          <w:szCs w:val="28"/>
        </w:rPr>
        <w:t>.</w:t>
      </w:r>
    </w:p>
    <w:p w:rsidR="00F8620A" w:rsidRPr="00F8620A" w:rsidRDefault="00F8620A" w:rsidP="00F8620A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8620A">
        <w:rPr>
          <w:sz w:val="28"/>
          <w:szCs w:val="28"/>
        </w:rPr>
        <w:t xml:space="preserve">Известно, что с развитием речи у ребенка связано формирование как личности в целом, так и всех основных психических функций (восприятия, мышления и др.). Нарушенная динамика развития речи детей с синдромом Дауна обуславливают психолого-педагогическую особенность работы воспитателя с детьми раннего возраста с синдромом Дауна -  развитие имеющихся и </w:t>
      </w:r>
      <w:r w:rsidR="00272580">
        <w:rPr>
          <w:sz w:val="28"/>
          <w:szCs w:val="28"/>
        </w:rPr>
        <w:t>появления новых средств общения</w:t>
      </w:r>
      <w:r w:rsidRPr="00F8620A">
        <w:rPr>
          <w:sz w:val="28"/>
          <w:szCs w:val="28"/>
        </w:rPr>
        <w:t>.</w:t>
      </w:r>
    </w:p>
    <w:p w:rsidR="00F8620A" w:rsidRPr="00F8620A" w:rsidRDefault="00F8620A" w:rsidP="00F8620A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8620A">
        <w:rPr>
          <w:sz w:val="28"/>
          <w:szCs w:val="28"/>
        </w:rPr>
        <w:t>Раскрывая психолого-педагогические условия работы воспитателя с детьми с синдромом Дауна, считаем необходимым остановиться на организационно-педагогических условиях. В работе с детьми раннего возраста с синдромом Дауна необходимы систематические специальные игры-занятия. Играть с ребенком рекомендуется, сидя лицом к лицу. Для этого можно использовать специальное кресло с наклонной спинкой (детский шезлонг или кресло-стул). Сидя с комфортом, ребенок с синдромом Дауна с удовольствием играет и общается со взрослым.</w:t>
      </w:r>
    </w:p>
    <w:p w:rsidR="00F8620A" w:rsidRPr="00F8620A" w:rsidRDefault="00F8620A" w:rsidP="00F8620A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8620A">
        <w:rPr>
          <w:sz w:val="28"/>
          <w:szCs w:val="28"/>
        </w:rPr>
        <w:t xml:space="preserve">В содержании педагогической работы выделяются развитие зрительных ориентировочных реакций, слуховых ориентировочных реакций, эмоций, общения детей с взрослым, формирование первых контактов между детьми, развитие движений руки и действий с предметами, общих движений, </w:t>
      </w:r>
      <w:r w:rsidRPr="00F8620A">
        <w:rPr>
          <w:sz w:val="28"/>
          <w:szCs w:val="28"/>
        </w:rPr>
        <w:lastRenderedPageBreak/>
        <w:t xml:space="preserve">предпосылок активной речи и понимания речи, нормализация навыков, необходимых ребенку в процессе кормления. </w:t>
      </w:r>
    </w:p>
    <w:p w:rsidR="00F8620A" w:rsidRDefault="00F8620A" w:rsidP="00F8620A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8620A">
        <w:rPr>
          <w:sz w:val="28"/>
          <w:szCs w:val="28"/>
        </w:rPr>
        <w:t xml:space="preserve">Важно отметить, что самостоятельная деятельность детей (действия с предметами, движения, речь) с синдромом Дауна формируется медленно, навыки с трудом возникают и первое время неустойчивы. Поэтому все занятия, цель которых – обучить новому умению, проводятся индивидуально. В каждый отрезок бодрствования проводятся несколько индивидуальных занятий, чередующиеся с их самостоятельной деятельностью. Последовательность и частота проведения занятий зависят от уровня развития ребенка. Тщательно разработанная индивидуальная программа должна основываться на точном определении того, что может и чего не может делать ребенок с проблемами в развитии. Детям с синдромом Дауна требуется дифференцированный подход к организации занятий и их длительности. Длительность занятий, начиная с 2 - 3 минут, затем увеличивается до 5-10 минут в зависимости от уровня развития детей, соматического состояния. </w:t>
      </w:r>
    </w:p>
    <w:p w:rsidR="008B71B1" w:rsidRDefault="00F8620A" w:rsidP="00F8620A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8620A">
        <w:rPr>
          <w:sz w:val="28"/>
          <w:szCs w:val="28"/>
        </w:rPr>
        <w:t>Таким образом, в процессе анализа исследований, раскрывающих специфику работы с детьми раннего возраста с синдромом Дауна нами выделены особенности, которые необходимо учитывать воспитателю в работе с детьми раннего возраста с синдромом Дауна в условиях специализированного Дома ребенка. К ним относятся: создание эмоционально-положительного психологического климата общения; удовлетворение потребности в общении со взрослым; учет ведущего вида деятельности и этапов развития предметной деятельности; поддержка активности и инициативы ребенка в разных видах деятельности; развитие средств общения (</w:t>
      </w:r>
      <w:proofErr w:type="spellStart"/>
      <w:r w:rsidRPr="00F8620A">
        <w:rPr>
          <w:sz w:val="28"/>
          <w:szCs w:val="28"/>
        </w:rPr>
        <w:t>импрессивной</w:t>
      </w:r>
      <w:proofErr w:type="spellEnd"/>
      <w:r w:rsidRPr="00F8620A">
        <w:rPr>
          <w:sz w:val="28"/>
          <w:szCs w:val="28"/>
        </w:rPr>
        <w:t xml:space="preserve"> и экспрессивной речи).</w:t>
      </w:r>
    </w:p>
    <w:p w:rsidR="00F8620A" w:rsidRDefault="00F8620A" w:rsidP="00F8620A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272580" w:rsidRDefault="00272580" w:rsidP="00F8620A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272580" w:rsidRDefault="00272580" w:rsidP="00F8620A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272580" w:rsidRDefault="00272580" w:rsidP="00F8620A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272580" w:rsidRDefault="00272580" w:rsidP="00F8620A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F8620A" w:rsidRPr="00F8620A" w:rsidRDefault="00F8620A" w:rsidP="00F8620A">
      <w:pPr>
        <w:pStyle w:val="a3"/>
        <w:shd w:val="clear" w:color="auto" w:fill="FFFFFF"/>
        <w:spacing w:before="0" w:beforeAutospacing="0" w:after="0" w:afterAutospacing="0" w:line="480" w:lineRule="auto"/>
        <w:jc w:val="center"/>
        <w:rPr>
          <w:b/>
          <w:sz w:val="28"/>
          <w:szCs w:val="28"/>
        </w:rPr>
      </w:pPr>
      <w:r w:rsidRPr="00F8620A">
        <w:rPr>
          <w:b/>
          <w:sz w:val="28"/>
          <w:szCs w:val="28"/>
        </w:rPr>
        <w:lastRenderedPageBreak/>
        <w:t>Примерный вариант планирования работы воспитателя в группе детей раннего возраста с синдромом Дауна</w:t>
      </w:r>
    </w:p>
    <w:tbl>
      <w:tblPr>
        <w:tblStyle w:val="a4"/>
        <w:tblW w:w="9782" w:type="dxa"/>
        <w:tblInd w:w="-431" w:type="dxa"/>
        <w:tblLook w:val="04A0" w:firstRow="1" w:lastRow="0" w:firstColumn="1" w:lastColumn="0" w:noHBand="0" w:noVBand="1"/>
      </w:tblPr>
      <w:tblGrid>
        <w:gridCol w:w="2188"/>
        <w:gridCol w:w="3058"/>
        <w:gridCol w:w="4536"/>
      </w:tblGrid>
      <w:tr w:rsidR="00F8620A" w:rsidRPr="00376EDD" w:rsidTr="00272580">
        <w:tc>
          <w:tcPr>
            <w:tcW w:w="2188" w:type="dxa"/>
          </w:tcPr>
          <w:p w:rsidR="00F8620A" w:rsidRPr="00376EDD" w:rsidRDefault="00F8620A" w:rsidP="004365D8">
            <w:pPr>
              <w:pStyle w:val="Default"/>
              <w:jc w:val="center"/>
              <w:rPr>
                <w:b/>
                <w:color w:val="auto"/>
                <w:sz w:val="28"/>
                <w:szCs w:val="28"/>
              </w:rPr>
            </w:pPr>
            <w:r w:rsidRPr="00376EDD">
              <w:rPr>
                <w:b/>
                <w:color w:val="auto"/>
                <w:sz w:val="28"/>
                <w:szCs w:val="28"/>
              </w:rPr>
              <w:t xml:space="preserve">Условия </w:t>
            </w:r>
          </w:p>
        </w:tc>
        <w:tc>
          <w:tcPr>
            <w:tcW w:w="3058" w:type="dxa"/>
          </w:tcPr>
          <w:p w:rsidR="00F8620A" w:rsidRPr="00376EDD" w:rsidRDefault="00F8620A" w:rsidP="004365D8">
            <w:pPr>
              <w:pStyle w:val="Default"/>
              <w:jc w:val="center"/>
              <w:rPr>
                <w:b/>
                <w:color w:val="auto"/>
                <w:sz w:val="28"/>
                <w:szCs w:val="28"/>
              </w:rPr>
            </w:pPr>
            <w:r w:rsidRPr="00376EDD">
              <w:rPr>
                <w:b/>
                <w:bCs/>
                <w:color w:val="auto"/>
                <w:sz w:val="28"/>
                <w:szCs w:val="28"/>
              </w:rPr>
              <w:t>Задачи работы</w:t>
            </w:r>
          </w:p>
        </w:tc>
        <w:tc>
          <w:tcPr>
            <w:tcW w:w="4536" w:type="dxa"/>
          </w:tcPr>
          <w:p w:rsidR="00F8620A" w:rsidRPr="00376EDD" w:rsidRDefault="00F8620A" w:rsidP="004365D8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</w:rPr>
            </w:pPr>
            <w:r w:rsidRPr="00376EDD">
              <w:rPr>
                <w:b/>
                <w:bCs/>
                <w:color w:val="auto"/>
                <w:sz w:val="28"/>
                <w:szCs w:val="28"/>
              </w:rPr>
              <w:t>Содержание</w:t>
            </w:r>
          </w:p>
        </w:tc>
      </w:tr>
      <w:tr w:rsidR="00F8620A" w:rsidRPr="00376EDD" w:rsidTr="00272580">
        <w:tc>
          <w:tcPr>
            <w:tcW w:w="2188" w:type="dxa"/>
            <w:vMerge w:val="restart"/>
          </w:tcPr>
          <w:p w:rsidR="00F8620A" w:rsidRPr="00376EDD" w:rsidRDefault="00F8620A" w:rsidP="004365D8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</w:p>
          <w:p w:rsidR="00F8620A" w:rsidRPr="00376EDD" w:rsidRDefault="00F8620A" w:rsidP="004365D8">
            <w:pPr>
              <w:pStyle w:val="Default"/>
              <w:rPr>
                <w:color w:val="auto"/>
                <w:sz w:val="28"/>
                <w:szCs w:val="28"/>
              </w:rPr>
            </w:pPr>
          </w:p>
          <w:p w:rsidR="00F8620A" w:rsidRPr="00376EDD" w:rsidRDefault="00F8620A" w:rsidP="004365D8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376EDD">
              <w:rPr>
                <w:color w:val="auto"/>
                <w:sz w:val="28"/>
                <w:szCs w:val="28"/>
              </w:rPr>
              <w:t>Создание</w:t>
            </w:r>
          </w:p>
          <w:p w:rsidR="00F8620A" w:rsidRPr="00376EDD" w:rsidRDefault="00F8620A" w:rsidP="004365D8">
            <w:pPr>
              <w:pStyle w:val="Default"/>
              <w:jc w:val="center"/>
              <w:rPr>
                <w:b/>
                <w:color w:val="auto"/>
                <w:sz w:val="28"/>
                <w:szCs w:val="28"/>
              </w:rPr>
            </w:pPr>
            <w:r w:rsidRPr="00376EDD">
              <w:rPr>
                <w:color w:val="auto"/>
                <w:sz w:val="28"/>
                <w:szCs w:val="28"/>
              </w:rPr>
              <w:t>положительного эмоционального фона общения</w:t>
            </w:r>
          </w:p>
        </w:tc>
        <w:tc>
          <w:tcPr>
            <w:tcW w:w="3058" w:type="dxa"/>
          </w:tcPr>
          <w:p w:rsidR="00F8620A" w:rsidRPr="00376EDD" w:rsidRDefault="00F8620A" w:rsidP="004365D8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 w:rsidRPr="00376EDD">
              <w:rPr>
                <w:color w:val="auto"/>
                <w:sz w:val="28"/>
                <w:szCs w:val="28"/>
              </w:rPr>
              <w:t>Привлечь ребенка к общению</w:t>
            </w:r>
          </w:p>
          <w:p w:rsidR="00F8620A" w:rsidRPr="00376EDD" w:rsidRDefault="00F8620A" w:rsidP="004365D8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</w:p>
          <w:p w:rsidR="00F8620A" w:rsidRPr="00376EDD" w:rsidRDefault="00F8620A" w:rsidP="004365D8">
            <w:pPr>
              <w:pStyle w:val="Default"/>
              <w:jc w:val="both"/>
              <w:rPr>
                <w:b/>
                <w:bCs/>
                <w:color w:val="auto"/>
                <w:sz w:val="28"/>
                <w:szCs w:val="28"/>
              </w:rPr>
            </w:pPr>
          </w:p>
        </w:tc>
        <w:tc>
          <w:tcPr>
            <w:tcW w:w="4536" w:type="dxa"/>
          </w:tcPr>
          <w:p w:rsidR="00F8620A" w:rsidRPr="00376EDD" w:rsidRDefault="00F8620A" w:rsidP="004365D8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 w:rsidRPr="00376EDD">
              <w:rPr>
                <w:color w:val="auto"/>
                <w:sz w:val="28"/>
                <w:szCs w:val="28"/>
              </w:rPr>
              <w:t>Невербальные (несловесные) средства коммуникации;</w:t>
            </w:r>
          </w:p>
          <w:p w:rsidR="00F8620A" w:rsidRPr="00376EDD" w:rsidRDefault="00F8620A" w:rsidP="004365D8">
            <w:pPr>
              <w:pStyle w:val="Default"/>
              <w:jc w:val="both"/>
              <w:rPr>
                <w:b/>
                <w:bCs/>
                <w:color w:val="auto"/>
                <w:sz w:val="28"/>
                <w:szCs w:val="28"/>
              </w:rPr>
            </w:pPr>
            <w:r w:rsidRPr="00376EDD">
              <w:rPr>
                <w:color w:val="auto"/>
                <w:sz w:val="28"/>
                <w:szCs w:val="28"/>
              </w:rPr>
              <w:t>игры – приветствия Помаши ручкой», «Дай – руку», «Давай здороваться. Дай ручку!», «Помаши ручкой! Привет!», «Скажи, привет», игра «Петрушка»</w:t>
            </w:r>
            <w:r w:rsidRPr="00376EDD">
              <w:rPr>
                <w:color w:val="auto"/>
              </w:rPr>
              <w:t xml:space="preserve">. </w:t>
            </w:r>
          </w:p>
        </w:tc>
      </w:tr>
      <w:tr w:rsidR="00F8620A" w:rsidRPr="00376EDD" w:rsidTr="00272580">
        <w:trPr>
          <w:trHeight w:val="1901"/>
        </w:trPr>
        <w:tc>
          <w:tcPr>
            <w:tcW w:w="2188" w:type="dxa"/>
            <w:vMerge/>
          </w:tcPr>
          <w:p w:rsidR="00F8620A" w:rsidRPr="00376EDD" w:rsidRDefault="00F8620A" w:rsidP="004365D8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3058" w:type="dxa"/>
          </w:tcPr>
          <w:p w:rsidR="00F8620A" w:rsidRPr="00376EDD" w:rsidRDefault="00F8620A" w:rsidP="004365D8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 w:rsidRPr="00376EDD">
              <w:rPr>
                <w:color w:val="auto"/>
                <w:sz w:val="28"/>
                <w:szCs w:val="28"/>
              </w:rPr>
              <w:t>Поддерживать интерес к взаимодействию с взрослым</w:t>
            </w:r>
          </w:p>
        </w:tc>
        <w:tc>
          <w:tcPr>
            <w:tcW w:w="4536" w:type="dxa"/>
          </w:tcPr>
          <w:p w:rsidR="00F8620A" w:rsidRPr="00376EDD" w:rsidRDefault="00F8620A" w:rsidP="004365D8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 w:rsidRPr="00376EDD">
              <w:rPr>
                <w:color w:val="auto"/>
                <w:sz w:val="28"/>
                <w:szCs w:val="28"/>
              </w:rPr>
              <w:t xml:space="preserve">Игры: «Хлопаем в ладоши!», </w:t>
            </w:r>
            <w:r w:rsidRPr="00376EDD">
              <w:rPr>
                <w:bCs/>
                <w:color w:val="auto"/>
                <w:sz w:val="28"/>
                <w:szCs w:val="28"/>
              </w:rPr>
              <w:t xml:space="preserve">«Лови мячик!», «Прятки с Петрушкой», </w:t>
            </w:r>
            <w:r w:rsidRPr="00376EDD">
              <w:rPr>
                <w:color w:val="auto"/>
                <w:sz w:val="28"/>
                <w:szCs w:val="28"/>
              </w:rPr>
              <w:t>«Кто спрятался», «Кто это», «Вот я!»,</w:t>
            </w:r>
          </w:p>
          <w:p w:rsidR="00F8620A" w:rsidRPr="00376EDD" w:rsidRDefault="00F8620A" w:rsidP="004365D8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 w:rsidRPr="00376EDD">
              <w:rPr>
                <w:color w:val="auto"/>
                <w:sz w:val="28"/>
                <w:szCs w:val="28"/>
              </w:rPr>
              <w:t>«Где петрушка?», «Заведем игрушку», «Кто там».</w:t>
            </w:r>
          </w:p>
        </w:tc>
      </w:tr>
      <w:tr w:rsidR="00F8620A" w:rsidRPr="00376EDD" w:rsidTr="00272580">
        <w:tc>
          <w:tcPr>
            <w:tcW w:w="2188" w:type="dxa"/>
          </w:tcPr>
          <w:p w:rsidR="00F8620A" w:rsidRPr="00376EDD" w:rsidRDefault="00F8620A" w:rsidP="004365D8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376EDD">
              <w:rPr>
                <w:color w:val="auto"/>
                <w:sz w:val="28"/>
                <w:szCs w:val="28"/>
              </w:rPr>
              <w:t>Освоение игровых и предметных действий</w:t>
            </w:r>
          </w:p>
        </w:tc>
        <w:tc>
          <w:tcPr>
            <w:tcW w:w="3058" w:type="dxa"/>
          </w:tcPr>
          <w:p w:rsidR="00F8620A" w:rsidRPr="00376EDD" w:rsidRDefault="00F8620A" w:rsidP="004365D8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 w:rsidRPr="00376EDD">
              <w:rPr>
                <w:color w:val="auto"/>
                <w:sz w:val="28"/>
                <w:szCs w:val="28"/>
              </w:rPr>
              <w:t>Привлечь внимание ребенка к игрушке;</w:t>
            </w:r>
          </w:p>
          <w:p w:rsidR="00F8620A" w:rsidRPr="00376EDD" w:rsidRDefault="00F8620A" w:rsidP="004365D8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 w:rsidRPr="00376EDD">
              <w:rPr>
                <w:color w:val="auto"/>
                <w:sz w:val="28"/>
                <w:szCs w:val="28"/>
              </w:rPr>
              <w:t>Формировать эмоционально-положительное отношение к игрушке и действиям с ней;</w:t>
            </w:r>
          </w:p>
          <w:p w:rsidR="00F8620A" w:rsidRPr="00376EDD" w:rsidRDefault="00F8620A" w:rsidP="004365D8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 w:rsidRPr="00376EDD">
              <w:rPr>
                <w:color w:val="auto"/>
                <w:sz w:val="28"/>
                <w:szCs w:val="28"/>
              </w:rPr>
              <w:t xml:space="preserve">Учить ребенка играть, учить строить башню, складывать кубики, нанизывать кольца, сортировке фигур в коробку. </w:t>
            </w:r>
          </w:p>
          <w:p w:rsidR="00F8620A" w:rsidRPr="00376EDD" w:rsidRDefault="00F8620A" w:rsidP="004365D8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</w:p>
        </w:tc>
        <w:tc>
          <w:tcPr>
            <w:tcW w:w="4536" w:type="dxa"/>
          </w:tcPr>
          <w:p w:rsidR="00F8620A" w:rsidRPr="00376EDD" w:rsidRDefault="00F8620A" w:rsidP="004365D8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 w:rsidRPr="00376EDD">
              <w:rPr>
                <w:color w:val="auto"/>
                <w:sz w:val="28"/>
                <w:szCs w:val="28"/>
              </w:rPr>
              <w:t xml:space="preserve">«Катай мяч», «Катай мяч в воротца», «Катится – не катится», «Спрячь игрушку», «Собери пирамидки», «Построй башню», «Прокати шарик в ворота», «Заводим юлу», «Сложи дорожки из кирпичиков», «Строим башенки из кубиков»; игры на развитие зрительного предвосхищения и внимания (например, с прятаньем и появлением игрушки) и игры, развивающие первые предметные действия (кубики, кольца, шарики, волчки, нанизывание бус, сортировка предметов), «Уложи куклу спать», «Покатай куклу в коляске», «Покорми куклу», обыгрывание построек «Матрешка идет по дорожке», «Машина едет по дорожке». </w:t>
            </w:r>
          </w:p>
        </w:tc>
      </w:tr>
      <w:tr w:rsidR="00F8620A" w:rsidRPr="00376EDD" w:rsidTr="00272580">
        <w:tc>
          <w:tcPr>
            <w:tcW w:w="2188" w:type="dxa"/>
          </w:tcPr>
          <w:p w:rsidR="00F8620A" w:rsidRPr="00376EDD" w:rsidRDefault="00F8620A" w:rsidP="004365D8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376EDD">
              <w:rPr>
                <w:color w:val="auto"/>
                <w:sz w:val="28"/>
                <w:szCs w:val="28"/>
              </w:rPr>
              <w:t>Развитие, поддержание активности и инициативности поведения ребенка в играх и общении со взрослым</w:t>
            </w:r>
          </w:p>
        </w:tc>
        <w:tc>
          <w:tcPr>
            <w:tcW w:w="3058" w:type="dxa"/>
          </w:tcPr>
          <w:p w:rsidR="00F8620A" w:rsidRPr="00376EDD" w:rsidRDefault="00F8620A" w:rsidP="004365D8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 w:rsidRPr="00376EDD">
              <w:rPr>
                <w:color w:val="auto"/>
                <w:sz w:val="28"/>
                <w:szCs w:val="28"/>
              </w:rPr>
              <w:t>Поддержать доверительные отношения;</w:t>
            </w:r>
          </w:p>
          <w:p w:rsidR="00F8620A" w:rsidRPr="00376EDD" w:rsidRDefault="00F8620A" w:rsidP="004365D8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 w:rsidRPr="00376EDD">
              <w:rPr>
                <w:color w:val="auto"/>
                <w:sz w:val="28"/>
                <w:szCs w:val="28"/>
              </w:rPr>
              <w:t xml:space="preserve">Отработка и поддержание инициативных действий ребенка: отображать в игре действия, </w:t>
            </w:r>
          </w:p>
          <w:p w:rsidR="00F8620A" w:rsidRPr="00376EDD" w:rsidRDefault="00F8620A" w:rsidP="004365D8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 w:rsidRPr="00376EDD">
              <w:rPr>
                <w:color w:val="auto"/>
                <w:sz w:val="28"/>
                <w:szCs w:val="28"/>
              </w:rPr>
              <w:lastRenderedPageBreak/>
              <w:t xml:space="preserve">связанные с кормлением и </w:t>
            </w:r>
          </w:p>
          <w:p w:rsidR="00F8620A" w:rsidRPr="00376EDD" w:rsidRDefault="00F8620A" w:rsidP="004365D8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 w:rsidRPr="00376EDD">
              <w:rPr>
                <w:color w:val="auto"/>
                <w:sz w:val="28"/>
                <w:szCs w:val="28"/>
              </w:rPr>
              <w:t xml:space="preserve">укладыванием куклы / мишки, зайки; осуществлять </w:t>
            </w:r>
          </w:p>
          <w:p w:rsidR="00F8620A" w:rsidRPr="00376EDD" w:rsidRDefault="00F8620A" w:rsidP="004365D8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 w:rsidRPr="00376EDD">
              <w:rPr>
                <w:color w:val="auto"/>
                <w:sz w:val="28"/>
                <w:szCs w:val="28"/>
              </w:rPr>
              <w:t xml:space="preserve">перенос игровых действий на </w:t>
            </w:r>
          </w:p>
          <w:p w:rsidR="00F8620A" w:rsidRPr="00376EDD" w:rsidRDefault="00F8620A" w:rsidP="004365D8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 w:rsidRPr="00376EDD">
              <w:rPr>
                <w:color w:val="auto"/>
                <w:sz w:val="28"/>
                <w:szCs w:val="28"/>
              </w:rPr>
              <w:t>аналогичные игрушки;</w:t>
            </w:r>
          </w:p>
          <w:p w:rsidR="00F8620A" w:rsidRPr="00376EDD" w:rsidRDefault="00F8620A" w:rsidP="004365D8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 w:rsidRPr="00376EDD">
              <w:rPr>
                <w:color w:val="auto"/>
                <w:sz w:val="28"/>
                <w:szCs w:val="28"/>
              </w:rPr>
              <w:t>обучение выполнению инструкций;</w:t>
            </w:r>
          </w:p>
        </w:tc>
        <w:tc>
          <w:tcPr>
            <w:tcW w:w="4536" w:type="dxa"/>
          </w:tcPr>
          <w:p w:rsidR="00F8620A" w:rsidRPr="00376EDD" w:rsidRDefault="00F8620A" w:rsidP="004365D8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 w:rsidRPr="00376EDD">
              <w:rPr>
                <w:color w:val="auto"/>
                <w:sz w:val="28"/>
                <w:szCs w:val="28"/>
              </w:rPr>
              <w:lastRenderedPageBreak/>
              <w:t>«Кто в домике живет», игры с заводными и механическими игрушками «Музыкальная шкатулка», «Курочка», игры на коленях взрослого «В ямку Бух!», «Бим-бом, едет Настенька верхом», игры с перемещением в пространстве «Самолет», «Котик по двору идет».</w:t>
            </w:r>
          </w:p>
          <w:p w:rsidR="00F8620A" w:rsidRPr="00376EDD" w:rsidRDefault="00F8620A" w:rsidP="004365D8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 w:rsidRPr="00376EDD">
              <w:rPr>
                <w:color w:val="auto"/>
                <w:sz w:val="28"/>
                <w:szCs w:val="28"/>
              </w:rPr>
              <w:lastRenderedPageBreak/>
              <w:t>«Уложим куклу спать», «Мишка хочет спать». «Уложи зайку спать».</w:t>
            </w:r>
          </w:p>
        </w:tc>
      </w:tr>
      <w:tr w:rsidR="00F8620A" w:rsidRPr="00376EDD" w:rsidTr="00272580">
        <w:trPr>
          <w:trHeight w:val="4530"/>
        </w:trPr>
        <w:tc>
          <w:tcPr>
            <w:tcW w:w="2188" w:type="dxa"/>
            <w:vMerge w:val="restart"/>
          </w:tcPr>
          <w:p w:rsidR="00F8620A" w:rsidRPr="00376EDD" w:rsidRDefault="00F8620A" w:rsidP="004365D8">
            <w:pPr>
              <w:pStyle w:val="Default"/>
              <w:rPr>
                <w:color w:val="auto"/>
                <w:sz w:val="28"/>
                <w:szCs w:val="28"/>
              </w:rPr>
            </w:pPr>
          </w:p>
          <w:p w:rsidR="00F8620A" w:rsidRPr="00376EDD" w:rsidRDefault="00F8620A" w:rsidP="004365D8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376EDD">
              <w:rPr>
                <w:color w:val="auto"/>
                <w:sz w:val="28"/>
                <w:szCs w:val="28"/>
              </w:rPr>
              <w:t xml:space="preserve">Развитие средств общения (экспрессивной и </w:t>
            </w:r>
            <w:proofErr w:type="spellStart"/>
            <w:r w:rsidRPr="00376EDD">
              <w:rPr>
                <w:color w:val="auto"/>
                <w:sz w:val="28"/>
                <w:szCs w:val="28"/>
              </w:rPr>
              <w:t>импрессивной</w:t>
            </w:r>
            <w:proofErr w:type="spellEnd"/>
            <w:r w:rsidRPr="00376EDD">
              <w:rPr>
                <w:color w:val="auto"/>
                <w:sz w:val="28"/>
                <w:szCs w:val="28"/>
              </w:rPr>
              <w:t xml:space="preserve"> речи)</w:t>
            </w:r>
          </w:p>
        </w:tc>
        <w:tc>
          <w:tcPr>
            <w:tcW w:w="3058" w:type="dxa"/>
          </w:tcPr>
          <w:p w:rsidR="00F8620A" w:rsidRPr="00376EDD" w:rsidRDefault="00F8620A" w:rsidP="004365D8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 w:rsidRPr="00376EDD">
              <w:rPr>
                <w:color w:val="auto"/>
                <w:sz w:val="28"/>
                <w:szCs w:val="28"/>
              </w:rPr>
              <w:t xml:space="preserve">Расширение репертуара экспрессивно-мимических средств общения, </w:t>
            </w:r>
            <w:proofErr w:type="spellStart"/>
            <w:r w:rsidRPr="00376EDD">
              <w:rPr>
                <w:color w:val="auto"/>
                <w:sz w:val="28"/>
                <w:szCs w:val="28"/>
              </w:rPr>
              <w:t>импрессивной</w:t>
            </w:r>
            <w:proofErr w:type="spellEnd"/>
            <w:r w:rsidRPr="00376EDD">
              <w:rPr>
                <w:color w:val="auto"/>
                <w:sz w:val="28"/>
                <w:szCs w:val="28"/>
              </w:rPr>
              <w:t xml:space="preserve"> и экспрессивной речи (стимуляция лепета, </w:t>
            </w:r>
            <w:proofErr w:type="spellStart"/>
            <w:r w:rsidRPr="00376EDD">
              <w:rPr>
                <w:color w:val="auto"/>
                <w:sz w:val="28"/>
                <w:szCs w:val="28"/>
              </w:rPr>
              <w:t>лепетных</w:t>
            </w:r>
            <w:proofErr w:type="spellEnd"/>
            <w:r w:rsidRPr="00376EDD">
              <w:rPr>
                <w:color w:val="auto"/>
                <w:sz w:val="28"/>
                <w:szCs w:val="28"/>
              </w:rPr>
              <w:t xml:space="preserve"> слов);</w:t>
            </w:r>
          </w:p>
          <w:p w:rsidR="00F8620A" w:rsidRPr="00376EDD" w:rsidRDefault="00F8620A" w:rsidP="004365D8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 w:rsidRPr="00376EDD">
              <w:rPr>
                <w:color w:val="auto"/>
                <w:sz w:val="28"/>
                <w:szCs w:val="28"/>
              </w:rPr>
              <w:t>Обучение жестовой речи.</w:t>
            </w:r>
          </w:p>
        </w:tc>
        <w:tc>
          <w:tcPr>
            <w:tcW w:w="4536" w:type="dxa"/>
          </w:tcPr>
          <w:p w:rsidR="00F8620A" w:rsidRPr="00376EDD" w:rsidRDefault="00F8620A" w:rsidP="004365D8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 w:rsidRPr="00376EDD">
              <w:rPr>
                <w:color w:val="auto"/>
                <w:sz w:val="28"/>
                <w:szCs w:val="28"/>
              </w:rPr>
              <w:t>Включение знакомых средств в контекст игр, в сопровождение Использование песен, стихов, песенки и стихи с показом: «Мишка косолапый», «Вышла курочка гулять», игры- ситуации «Ляля упала», «Дед плачет, баба-плачет».</w:t>
            </w:r>
          </w:p>
          <w:p w:rsidR="00F8620A" w:rsidRPr="00376EDD" w:rsidRDefault="00F8620A" w:rsidP="004365D8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 w:rsidRPr="00376EDD">
              <w:rPr>
                <w:color w:val="auto"/>
                <w:sz w:val="28"/>
                <w:szCs w:val="28"/>
              </w:rPr>
              <w:t>Игры с ориентировкой на ритм стихотворения («игры на руках», качание на мяче), со сменой позы, перемены игрового действия, смены ритма стихотворения.</w:t>
            </w:r>
          </w:p>
          <w:p w:rsidR="00F8620A" w:rsidRPr="00376EDD" w:rsidRDefault="00F8620A" w:rsidP="004365D8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 w:rsidRPr="00376EDD">
              <w:rPr>
                <w:color w:val="auto"/>
                <w:sz w:val="28"/>
                <w:szCs w:val="28"/>
              </w:rPr>
              <w:t>Игры - жесты «Дай», «На», «На руки», «Привет», «Пока».</w:t>
            </w:r>
          </w:p>
        </w:tc>
      </w:tr>
      <w:tr w:rsidR="00F8620A" w:rsidRPr="00376EDD" w:rsidTr="00272580">
        <w:tc>
          <w:tcPr>
            <w:tcW w:w="2188" w:type="dxa"/>
            <w:vMerge/>
          </w:tcPr>
          <w:p w:rsidR="00F8620A" w:rsidRPr="00376EDD" w:rsidRDefault="00F8620A" w:rsidP="004365D8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3058" w:type="dxa"/>
          </w:tcPr>
          <w:p w:rsidR="00F8620A" w:rsidRPr="00376EDD" w:rsidRDefault="00F8620A" w:rsidP="004365D8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 w:rsidRPr="00376EDD">
              <w:rPr>
                <w:color w:val="auto"/>
                <w:sz w:val="28"/>
                <w:szCs w:val="28"/>
              </w:rPr>
              <w:t>Обучение пониманию обращенной речи; понимание названия игрушек и учить выбирать одну названную  игрушку из предложенных двух, трех.</w:t>
            </w:r>
          </w:p>
        </w:tc>
        <w:tc>
          <w:tcPr>
            <w:tcW w:w="4536" w:type="dxa"/>
          </w:tcPr>
          <w:p w:rsidR="00F8620A" w:rsidRPr="00376EDD" w:rsidRDefault="00F8620A" w:rsidP="004365D8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 w:rsidRPr="00376EDD">
              <w:rPr>
                <w:color w:val="auto"/>
                <w:sz w:val="28"/>
                <w:szCs w:val="28"/>
              </w:rPr>
              <w:t>Игра с исчезновением и появлением игрушки, многократным называнием ее (игра: «Куда спряталась игрушка?»), «Дай мишку», «Дай кубик» и т.п.</w:t>
            </w:r>
          </w:p>
        </w:tc>
      </w:tr>
      <w:tr w:rsidR="00F8620A" w:rsidRPr="00376EDD" w:rsidTr="00272580">
        <w:tc>
          <w:tcPr>
            <w:tcW w:w="2188" w:type="dxa"/>
            <w:vMerge/>
          </w:tcPr>
          <w:p w:rsidR="00F8620A" w:rsidRPr="00376EDD" w:rsidRDefault="00F8620A" w:rsidP="004365D8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3058" w:type="dxa"/>
          </w:tcPr>
          <w:p w:rsidR="00F8620A" w:rsidRPr="00376EDD" w:rsidRDefault="00F8620A" w:rsidP="004365D8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 w:rsidRPr="00376EDD">
              <w:rPr>
                <w:color w:val="auto"/>
                <w:sz w:val="28"/>
                <w:szCs w:val="28"/>
              </w:rPr>
              <w:t xml:space="preserve">Стимулировать и поддерживать речевую активность ребенка; </w:t>
            </w:r>
          </w:p>
          <w:p w:rsidR="00F8620A" w:rsidRPr="00376EDD" w:rsidRDefault="00F8620A" w:rsidP="004365D8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 w:rsidRPr="00376EDD">
              <w:rPr>
                <w:color w:val="auto"/>
                <w:sz w:val="28"/>
                <w:szCs w:val="28"/>
              </w:rPr>
              <w:t xml:space="preserve">Вызывать звукоподражание; </w:t>
            </w:r>
          </w:p>
          <w:p w:rsidR="00F8620A" w:rsidRPr="00376EDD" w:rsidRDefault="00F8620A" w:rsidP="004365D8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 w:rsidRPr="00376EDD">
              <w:rPr>
                <w:color w:val="auto"/>
                <w:sz w:val="28"/>
                <w:szCs w:val="28"/>
              </w:rPr>
              <w:t>Обучать пониманию функциональных фраз в знакомых контекстах, глаголов путем выполнения различных инструкций.</w:t>
            </w:r>
          </w:p>
        </w:tc>
        <w:tc>
          <w:tcPr>
            <w:tcW w:w="4536" w:type="dxa"/>
          </w:tcPr>
          <w:p w:rsidR="00F8620A" w:rsidRPr="00376EDD" w:rsidRDefault="00F8620A" w:rsidP="004365D8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 w:rsidRPr="00376EDD">
              <w:rPr>
                <w:color w:val="auto"/>
                <w:sz w:val="28"/>
                <w:szCs w:val="28"/>
              </w:rPr>
              <w:t>Игры с предметами, песенки и стихи, в которых слова сопровождаются простыми действиями и эмоциональными восклицаниями, типа: «Ой!», «Ай-ай-ай!», «Бах!» и др., дидактические игры: «Волшебный мешочек», «Угадай, кто кричит».</w:t>
            </w:r>
          </w:p>
          <w:p w:rsidR="00F8620A" w:rsidRPr="00376EDD" w:rsidRDefault="00F8620A" w:rsidP="004365D8">
            <w:pPr>
              <w:pStyle w:val="Default"/>
              <w:rPr>
                <w:color w:val="auto"/>
                <w:sz w:val="28"/>
                <w:szCs w:val="28"/>
              </w:rPr>
            </w:pPr>
            <w:r w:rsidRPr="00376EDD">
              <w:rPr>
                <w:color w:val="auto"/>
                <w:sz w:val="28"/>
                <w:szCs w:val="28"/>
              </w:rPr>
              <w:t xml:space="preserve">«Накорми к у к л у», «Напои куклу», </w:t>
            </w:r>
          </w:p>
          <w:p w:rsidR="00F8620A" w:rsidRPr="00376EDD" w:rsidRDefault="00F8620A" w:rsidP="004365D8">
            <w:pPr>
              <w:pStyle w:val="Default"/>
              <w:rPr>
                <w:color w:val="auto"/>
                <w:sz w:val="28"/>
                <w:szCs w:val="28"/>
              </w:rPr>
            </w:pPr>
            <w:r w:rsidRPr="00376EDD">
              <w:rPr>
                <w:color w:val="auto"/>
                <w:sz w:val="28"/>
                <w:szCs w:val="28"/>
              </w:rPr>
              <w:t>«Накорми и напои куклу», «Накорми и напои мишку».</w:t>
            </w:r>
          </w:p>
        </w:tc>
      </w:tr>
    </w:tbl>
    <w:p w:rsidR="00F8620A" w:rsidRPr="00F8620A" w:rsidRDefault="00F8620A" w:rsidP="00272580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</w:p>
    <w:sectPr w:rsidR="00F8620A" w:rsidRPr="00F8620A" w:rsidSect="00272580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7CE5" w:rsidRDefault="006D7CE5" w:rsidP="00272580">
      <w:pPr>
        <w:spacing w:after="0" w:line="240" w:lineRule="auto"/>
      </w:pPr>
      <w:r>
        <w:separator/>
      </w:r>
    </w:p>
  </w:endnote>
  <w:endnote w:type="continuationSeparator" w:id="0">
    <w:p w:rsidR="006D7CE5" w:rsidRDefault="006D7CE5" w:rsidP="002725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7CE5" w:rsidRDefault="006D7CE5" w:rsidP="00272580">
      <w:pPr>
        <w:spacing w:after="0" w:line="240" w:lineRule="auto"/>
      </w:pPr>
      <w:r>
        <w:separator/>
      </w:r>
    </w:p>
  </w:footnote>
  <w:footnote w:type="continuationSeparator" w:id="0">
    <w:p w:rsidR="006D7CE5" w:rsidRDefault="006D7CE5" w:rsidP="0027258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3281"/>
    <w:rsid w:val="00272580"/>
    <w:rsid w:val="00483281"/>
    <w:rsid w:val="00547B2D"/>
    <w:rsid w:val="006D7CE5"/>
    <w:rsid w:val="008B71B1"/>
    <w:rsid w:val="00BB0D1F"/>
    <w:rsid w:val="00F86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1D7CB3"/>
  <w15:chartTrackingRefBased/>
  <w15:docId w15:val="{3AE9856D-72E3-4264-8C7C-CE8B708C2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620A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862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F8620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4">
    <w:name w:val="Table Grid"/>
    <w:basedOn w:val="a1"/>
    <w:uiPriority w:val="39"/>
    <w:rsid w:val="00F862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2725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72580"/>
  </w:style>
  <w:style w:type="paragraph" w:styleId="a7">
    <w:name w:val="footer"/>
    <w:basedOn w:val="a"/>
    <w:link w:val="a8"/>
    <w:uiPriority w:val="99"/>
    <w:unhideWhenUsed/>
    <w:rsid w:val="002725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725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8</Pages>
  <Words>2218</Words>
  <Characters>12646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</dc:creator>
  <cp:keywords/>
  <dc:description/>
  <cp:lastModifiedBy>Оксана</cp:lastModifiedBy>
  <cp:revision>2</cp:revision>
  <dcterms:created xsi:type="dcterms:W3CDTF">2024-12-01T17:34:00Z</dcterms:created>
  <dcterms:modified xsi:type="dcterms:W3CDTF">2024-12-01T17:45:00Z</dcterms:modified>
</cp:coreProperties>
</file>