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B8" w:rsidRPr="008A61B8" w:rsidRDefault="008A61B8" w:rsidP="008A61B8">
      <w:pPr>
        <w:shd w:val="clear" w:color="auto" w:fill="FFFFFF"/>
        <w:jc w:val="center"/>
        <w:rPr>
          <w:color w:val="000000"/>
          <w:sz w:val="48"/>
          <w:szCs w:val="48"/>
        </w:rPr>
      </w:pPr>
      <w:r w:rsidRPr="008A61B8">
        <w:rPr>
          <w:b/>
          <w:bCs/>
          <w:color w:val="000000"/>
          <w:sz w:val="48"/>
          <w:szCs w:val="48"/>
        </w:rPr>
        <w:t>Использование информационно-коммуникационных технологий в работе с  детьми с ограниченными возможностями здоровья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Спектр использования информационно-коммуникационных технологий в образовательных учреждениях достаточно широк. В детском саду грамотно используются технические средства, которые помогают детям с ограниченными зрительными возможностями в коррекционно-образовательном процессе.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Компьютерными системами оборудованы два медицинских кабинета. Они работают по комплексу программ для диагностики, лечения и профилактики глазных болезней. Работа построена как многоуровневая система и реализуется в двух направлениях: медицинская и психолого-педагогическая коррекция.</w:t>
      </w:r>
    </w:p>
    <w:p w:rsidR="008A61B8" w:rsidRPr="008A61B8" w:rsidRDefault="008A61B8" w:rsidP="008A61B8">
      <w:pPr>
        <w:shd w:val="clear" w:color="auto" w:fill="FFFFFF"/>
        <w:ind w:firstLine="67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В дошкольном учреждении лечебно-восстановительная работа осуществляется с помощью компьютерных программ для восстановления зрения:</w:t>
      </w:r>
    </w:p>
    <w:p w:rsidR="008A61B8" w:rsidRPr="008A61B8" w:rsidRDefault="008A61B8" w:rsidP="008A61B8">
      <w:pPr>
        <w:shd w:val="clear" w:color="auto" w:fill="FFFFFF"/>
        <w:ind w:firstLine="678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Программа «Контур»</w:t>
      </w:r>
      <w:r w:rsidRPr="008A61B8">
        <w:rPr>
          <w:color w:val="000000"/>
        </w:rPr>
        <w:t xml:space="preserve"> применяется для лечения </w:t>
      </w:r>
      <w:proofErr w:type="spellStart"/>
      <w:r w:rsidRPr="008A61B8">
        <w:rPr>
          <w:color w:val="000000"/>
        </w:rPr>
        <w:t>амблиопии</w:t>
      </w:r>
      <w:proofErr w:type="spellEnd"/>
      <w:r w:rsidRPr="008A61B8">
        <w:rPr>
          <w:color w:val="000000"/>
        </w:rPr>
        <w:t xml:space="preserve">, выработки и закрепления бинокулярного зрения. Она используется для закрепления результатов </w:t>
      </w:r>
      <w:proofErr w:type="spellStart"/>
      <w:r w:rsidRPr="008A61B8">
        <w:rPr>
          <w:color w:val="000000"/>
        </w:rPr>
        <w:t>плеопто-ортоптического</w:t>
      </w:r>
      <w:proofErr w:type="spellEnd"/>
      <w:r w:rsidRPr="008A61B8">
        <w:rPr>
          <w:color w:val="000000"/>
        </w:rPr>
        <w:t xml:space="preserve"> лечения, как во время такого лечения, так и после него.</w:t>
      </w:r>
    </w:p>
    <w:p w:rsidR="008A61B8" w:rsidRPr="008A61B8" w:rsidRDefault="008A61B8" w:rsidP="008A61B8">
      <w:pPr>
        <w:shd w:val="clear" w:color="auto" w:fill="FFFFFF"/>
        <w:ind w:firstLine="678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Программа «</w:t>
      </w:r>
      <w:proofErr w:type="spellStart"/>
      <w:r w:rsidRPr="008A61B8">
        <w:rPr>
          <w:b/>
          <w:bCs/>
          <w:i/>
          <w:iCs/>
          <w:color w:val="000000"/>
        </w:rPr>
        <w:t>Визус</w:t>
      </w:r>
      <w:proofErr w:type="spellEnd"/>
      <w:r w:rsidRPr="008A61B8">
        <w:rPr>
          <w:b/>
          <w:bCs/>
          <w:i/>
          <w:iCs/>
          <w:color w:val="000000"/>
        </w:rPr>
        <w:t>»</w:t>
      </w:r>
      <w:r w:rsidRPr="008A61B8">
        <w:rPr>
          <w:color w:val="000000"/>
        </w:rPr>
        <w:t> предназначена для измерения остроты зрения, в том числе при слабовидении, подбора сферической и цилиндрической коррекции, проверки правильности коррекции.</w:t>
      </w:r>
    </w:p>
    <w:p w:rsidR="008A61B8" w:rsidRPr="008A61B8" w:rsidRDefault="008A61B8" w:rsidP="008A61B8">
      <w:pPr>
        <w:shd w:val="clear" w:color="auto" w:fill="FFFFFF"/>
        <w:ind w:firstLine="678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Программа «</w:t>
      </w:r>
      <w:proofErr w:type="spellStart"/>
      <w:r w:rsidRPr="008A61B8">
        <w:rPr>
          <w:b/>
          <w:bCs/>
          <w:i/>
          <w:iCs/>
          <w:color w:val="000000"/>
        </w:rPr>
        <w:t>eYe</w:t>
      </w:r>
      <w:proofErr w:type="spellEnd"/>
      <w:r w:rsidRPr="008A61B8">
        <w:rPr>
          <w:b/>
          <w:bCs/>
          <w:i/>
          <w:iCs/>
          <w:color w:val="000000"/>
        </w:rPr>
        <w:t>»</w:t>
      </w:r>
      <w:r w:rsidRPr="008A61B8">
        <w:rPr>
          <w:color w:val="000000"/>
        </w:rPr>
        <w:t xml:space="preserve"> создана для диагностики и лечения косоглазия и </w:t>
      </w:r>
      <w:proofErr w:type="spellStart"/>
      <w:r w:rsidRPr="008A61B8">
        <w:rPr>
          <w:color w:val="000000"/>
        </w:rPr>
        <w:t>амблиопии</w:t>
      </w:r>
      <w:proofErr w:type="spellEnd"/>
      <w:r w:rsidRPr="008A61B8">
        <w:rPr>
          <w:color w:val="000000"/>
        </w:rPr>
        <w:t>.</w:t>
      </w:r>
    </w:p>
    <w:p w:rsidR="008A61B8" w:rsidRPr="008A61B8" w:rsidRDefault="008A61B8" w:rsidP="008A61B8">
      <w:pPr>
        <w:shd w:val="clear" w:color="auto" w:fill="FFFFFF"/>
        <w:ind w:firstLine="67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 xml:space="preserve">Игровые компьютерные программы «Тир», «Льдинка», «Крестик», «Галактика» включают в себя «Упражнения на совмещение», Упражнения на слияние» и применяются для лечения </w:t>
      </w:r>
      <w:proofErr w:type="spellStart"/>
      <w:r w:rsidRPr="008A61B8">
        <w:rPr>
          <w:color w:val="000000"/>
        </w:rPr>
        <w:t>амблиопии</w:t>
      </w:r>
      <w:proofErr w:type="spellEnd"/>
      <w:r w:rsidRPr="008A61B8">
        <w:rPr>
          <w:color w:val="000000"/>
        </w:rPr>
        <w:t xml:space="preserve"> любой степени и любого вида у дошкольников от 3-х лет и старше. Лечение проводится в форме </w:t>
      </w:r>
      <w:proofErr w:type="spellStart"/>
      <w:r w:rsidRPr="008A61B8">
        <w:rPr>
          <w:color w:val="000000"/>
        </w:rPr>
        <w:t>мультимедийных</w:t>
      </w:r>
      <w:proofErr w:type="spellEnd"/>
      <w:r w:rsidRPr="008A61B8">
        <w:rPr>
          <w:color w:val="000000"/>
        </w:rPr>
        <w:t xml:space="preserve"> игр, в которых специфические зрительные стимулы взаимосвязаны со звуковыми сигналами и движением руки ребёнка. Это мотивирует детей к выполнению лечебно-восстановительных  упражнений, повышает эффективность лечения за счёт мощного избирательного воздействия на механизмы, реализующие нарушенные при </w:t>
      </w:r>
      <w:proofErr w:type="spellStart"/>
      <w:r w:rsidRPr="008A61B8">
        <w:rPr>
          <w:color w:val="000000"/>
        </w:rPr>
        <w:t>амблиопии</w:t>
      </w:r>
      <w:proofErr w:type="spellEnd"/>
      <w:r w:rsidRPr="008A61B8">
        <w:rPr>
          <w:color w:val="000000"/>
        </w:rPr>
        <w:t xml:space="preserve"> зрительные функции, восстанавливает связи зрительной системы с другими сенсорными системами.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В коррекционно-образовательном процессе используются различные компьютерные игры и компьютерные программы, разработанные ведущими специалистами страны.</w:t>
      </w:r>
    </w:p>
    <w:p w:rsidR="008A61B8" w:rsidRPr="008A61B8" w:rsidRDefault="008A61B8" w:rsidP="008A61B8">
      <w:pPr>
        <w:shd w:val="clear" w:color="auto" w:fill="FFFFFF"/>
        <w:ind w:right="-2"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 </w:t>
      </w:r>
      <w:r w:rsidRPr="008A61B8">
        <w:rPr>
          <w:b/>
          <w:bCs/>
          <w:i/>
          <w:iCs/>
          <w:color w:val="000000"/>
        </w:rPr>
        <w:t>Компьютерная диагностика «Экспертная система «</w:t>
      </w:r>
      <w:proofErr w:type="spellStart"/>
      <w:r w:rsidRPr="008A61B8">
        <w:rPr>
          <w:b/>
          <w:bCs/>
          <w:i/>
          <w:iCs/>
          <w:color w:val="000000"/>
        </w:rPr>
        <w:t>Лонгитюд</w:t>
      </w:r>
      <w:proofErr w:type="spellEnd"/>
      <w:r w:rsidRPr="008A61B8">
        <w:rPr>
          <w:b/>
          <w:bCs/>
          <w:i/>
          <w:iCs/>
          <w:color w:val="000000"/>
        </w:rPr>
        <w:t>»</w:t>
      </w:r>
      <w:r w:rsidRPr="008A61B8">
        <w:rPr>
          <w:color w:val="000000"/>
        </w:rPr>
        <w:t>, разработанная Санкт-Петербургским государственным университетом,  используется нами с целью комплексного обследования ребенка.</w:t>
      </w:r>
    </w:p>
    <w:p w:rsidR="008A61B8" w:rsidRPr="008A61B8" w:rsidRDefault="008A61B8" w:rsidP="008A61B8">
      <w:pPr>
        <w:shd w:val="clear" w:color="auto" w:fill="FFFFFF"/>
        <w:ind w:right="-2"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Она позволяет определить уровень развития детей от 3-х  до 7-и лет,  выявить у детей отклонения в психомоторном и умственном развитии и  контролировать динамику развития ребёнка.</w:t>
      </w:r>
    </w:p>
    <w:p w:rsidR="008A61B8" w:rsidRPr="008A61B8" w:rsidRDefault="008A61B8" w:rsidP="008A61B8">
      <w:pPr>
        <w:shd w:val="clear" w:color="auto" w:fill="FFFFFF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          Игровые программы</w:t>
      </w:r>
      <w:r w:rsidRPr="008A61B8">
        <w:rPr>
          <w:color w:val="000000"/>
        </w:rPr>
        <w:t xml:space="preserve"> «Игры для Тигры» (разработчик: </w:t>
      </w:r>
      <w:proofErr w:type="spellStart"/>
      <w:r w:rsidRPr="008A61B8">
        <w:rPr>
          <w:color w:val="000000"/>
        </w:rPr>
        <w:t>Логопункт</w:t>
      </w:r>
      <w:proofErr w:type="spellEnd"/>
      <w:r w:rsidRPr="008A61B8">
        <w:rPr>
          <w:color w:val="000000"/>
        </w:rPr>
        <w:t>), «</w:t>
      </w:r>
      <w:proofErr w:type="spellStart"/>
      <w:r w:rsidRPr="008A61B8">
        <w:rPr>
          <w:color w:val="000000"/>
        </w:rPr>
        <w:t>Гарфилд</w:t>
      </w:r>
      <w:proofErr w:type="spellEnd"/>
      <w:r w:rsidRPr="008A61B8">
        <w:rPr>
          <w:color w:val="000000"/>
        </w:rPr>
        <w:t xml:space="preserve"> малышам» (разработчик: «</w:t>
      </w:r>
      <w:proofErr w:type="spellStart"/>
      <w:r w:rsidRPr="008A61B8">
        <w:rPr>
          <w:color w:val="000000"/>
        </w:rPr>
        <w:t>Руссобит-М</w:t>
      </w:r>
      <w:proofErr w:type="spellEnd"/>
      <w:r w:rsidRPr="008A61B8">
        <w:rPr>
          <w:color w:val="000000"/>
        </w:rPr>
        <w:t xml:space="preserve">»), «Баба-Яга учится считать» (разработчик: </w:t>
      </w:r>
      <w:proofErr w:type="spellStart"/>
      <w:r w:rsidRPr="008A61B8">
        <w:rPr>
          <w:color w:val="000000"/>
        </w:rPr>
        <w:t>Медиахаус</w:t>
      </w:r>
      <w:proofErr w:type="spellEnd"/>
      <w:r w:rsidRPr="008A61B8">
        <w:rPr>
          <w:color w:val="000000"/>
        </w:rPr>
        <w:t xml:space="preserve">), «Развиваем зрительные способности» (авторы </w:t>
      </w:r>
      <w:proofErr w:type="spellStart"/>
      <w:r w:rsidRPr="008A61B8">
        <w:rPr>
          <w:color w:val="000000"/>
        </w:rPr>
        <w:t>Ремезова</w:t>
      </w:r>
      <w:proofErr w:type="spellEnd"/>
      <w:r w:rsidRPr="008A61B8">
        <w:rPr>
          <w:color w:val="000000"/>
        </w:rPr>
        <w:t xml:space="preserve"> Л. А. </w:t>
      </w:r>
      <w:proofErr w:type="spellStart"/>
      <w:r w:rsidRPr="008A61B8">
        <w:rPr>
          <w:color w:val="000000"/>
        </w:rPr>
        <w:t>Буковцова</w:t>
      </w:r>
      <w:proofErr w:type="spellEnd"/>
      <w:r w:rsidRPr="008A61B8">
        <w:rPr>
          <w:color w:val="000000"/>
        </w:rPr>
        <w:t>.  И.Н) применяем</w:t>
      </w:r>
      <w:r w:rsidRPr="008A61B8">
        <w:rPr>
          <w:color w:val="FF0000"/>
        </w:rPr>
        <w:t> </w:t>
      </w:r>
      <w:r w:rsidRPr="008A61B8">
        <w:rPr>
          <w:color w:val="000000"/>
        </w:rPr>
        <w:t>в работе с дошкольниками только с учетом коррекционной направленности процесса обучения. Они развивают интеллектуальные способности  ребенка, воспитывают волевые качества (самостоятельность, собранность, сосредоточенность, усидчивость), а так же приобщают ребенка к сопереживанию, помощи героям игр, обогащая тем самым его отношение к окружающему миру.    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b/>
          <w:bCs/>
          <w:color w:val="000000"/>
        </w:rPr>
        <w:t>Специализированная компьютерная технология </w:t>
      </w:r>
      <w:r w:rsidRPr="008A61B8">
        <w:rPr>
          <w:b/>
          <w:bCs/>
          <w:i/>
          <w:iCs/>
          <w:color w:val="000000"/>
        </w:rPr>
        <w:t>«Игры для Тигры»</w:t>
      </w:r>
      <w:r w:rsidRPr="008A61B8">
        <w:rPr>
          <w:i/>
          <w:iCs/>
          <w:color w:val="000000"/>
        </w:rPr>
        <w:t>,</w:t>
      </w:r>
      <w:r w:rsidRPr="008A61B8">
        <w:rPr>
          <w:color w:val="000000"/>
        </w:rPr>
        <w:t xml:space="preserve"> предназначенная для коррекции общего недоразвития речи у детей старшего дошкольного возраста, имеющих различные нарушения речи. Она представляет собой единый программно-методический комплекс и содержит компьютерную программу «Игры для </w:t>
      </w:r>
      <w:r w:rsidRPr="008A61B8">
        <w:rPr>
          <w:color w:val="000000"/>
        </w:rPr>
        <w:lastRenderedPageBreak/>
        <w:t>Тигры» и учебно-методическое пособие с подробными методическими рекомендациями ее пошагового применения в коррекционно-образовательном процессе. В рамках системного подхода к коррекции речевых нарушений компьютерная логопедическая программа «Игры для Тигры» предлагает более 50 упражнений с несколькими уровнями сложности, объединенных в четыре тематических блока: «Просодика»,  «Звукопроизношение», «</w:t>
      </w:r>
      <w:proofErr w:type="spellStart"/>
      <w:r w:rsidRPr="008A61B8">
        <w:rPr>
          <w:color w:val="000000"/>
        </w:rPr>
        <w:t>Фонематика</w:t>
      </w:r>
      <w:proofErr w:type="spellEnd"/>
      <w:r w:rsidRPr="008A61B8">
        <w:rPr>
          <w:color w:val="000000"/>
        </w:rPr>
        <w:t>», «Лексика». Каждый блок программы состоит из нескольких модулей, которые  направлены на коррекцию и развитие определенных языковых и речевых компонентов.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b/>
          <w:bCs/>
          <w:color w:val="000000"/>
        </w:rPr>
        <w:t>Компьютерной игра  </w:t>
      </w:r>
      <w:r w:rsidRPr="008A61B8">
        <w:rPr>
          <w:b/>
          <w:bCs/>
          <w:i/>
          <w:iCs/>
          <w:color w:val="000000"/>
        </w:rPr>
        <w:t>«</w:t>
      </w:r>
      <w:proofErr w:type="spellStart"/>
      <w:r w:rsidRPr="008A61B8">
        <w:rPr>
          <w:b/>
          <w:bCs/>
          <w:i/>
          <w:iCs/>
          <w:color w:val="000000"/>
        </w:rPr>
        <w:t>Гарфилд</w:t>
      </w:r>
      <w:proofErr w:type="spellEnd"/>
      <w:r w:rsidRPr="008A61B8">
        <w:rPr>
          <w:b/>
          <w:bCs/>
          <w:i/>
          <w:iCs/>
          <w:color w:val="000000"/>
        </w:rPr>
        <w:t xml:space="preserve"> малышам. Учим цвета и формы предметов»</w:t>
      </w:r>
      <w:r w:rsidRPr="008A61B8">
        <w:rPr>
          <w:b/>
          <w:bCs/>
          <w:color w:val="000000"/>
        </w:rPr>
        <w:t> </w:t>
      </w:r>
      <w:r w:rsidRPr="008A61B8">
        <w:rPr>
          <w:color w:val="000000"/>
        </w:rPr>
        <w:t>включает 15 веселых тематических заданий, даёт понятия о форме и цвете предметов.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Специализированная компьютерная программа</w:t>
      </w:r>
      <w:r w:rsidRPr="008A61B8">
        <w:rPr>
          <w:b/>
          <w:bCs/>
          <w:color w:val="000000"/>
        </w:rPr>
        <w:t> </w:t>
      </w:r>
      <w:r w:rsidRPr="008A61B8">
        <w:rPr>
          <w:b/>
          <w:bCs/>
          <w:i/>
          <w:iCs/>
          <w:color w:val="000000"/>
        </w:rPr>
        <w:t>«Развиваем зрительные способности»</w:t>
      </w:r>
      <w:r w:rsidRPr="008A61B8">
        <w:rPr>
          <w:i/>
          <w:iCs/>
          <w:color w:val="000000"/>
        </w:rPr>
        <w:t> </w:t>
      </w:r>
      <w:r w:rsidRPr="008A61B8">
        <w:rPr>
          <w:color w:val="000000"/>
        </w:rPr>
        <w:t xml:space="preserve">представляет новую </w:t>
      </w:r>
      <w:proofErr w:type="spellStart"/>
      <w:r w:rsidRPr="008A61B8">
        <w:rPr>
          <w:color w:val="000000"/>
        </w:rPr>
        <w:t>компьютерно-опосредованную</w:t>
      </w:r>
      <w:proofErr w:type="spellEnd"/>
      <w:r w:rsidRPr="008A61B8">
        <w:rPr>
          <w:color w:val="000000"/>
        </w:rPr>
        <w:t xml:space="preserve"> педагогическую технологию по развитию восприятия цвета, формы, величины объектов растительного и животного мира. Программа включает четыре подпрограммы: «Разноцветные задачи», «Занимательная геометрия», «Оригинальные приёмы ознакомления с величиной», «Мир животных и растений». Программа разработана с целью поддержания развивающего обучения старших дошкольников с сенсорными нарушениями, нарушениями интеллекта и речи.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proofErr w:type="spellStart"/>
      <w:r w:rsidRPr="008A61B8">
        <w:rPr>
          <w:b/>
          <w:bCs/>
          <w:i/>
          <w:iCs/>
          <w:color w:val="000000"/>
        </w:rPr>
        <w:t>Мультимедийные</w:t>
      </w:r>
      <w:proofErr w:type="spellEnd"/>
      <w:r w:rsidRPr="008A61B8">
        <w:rPr>
          <w:b/>
          <w:bCs/>
          <w:i/>
          <w:iCs/>
          <w:color w:val="000000"/>
        </w:rPr>
        <w:t xml:space="preserve"> презентации к занятиям: «</w:t>
      </w:r>
      <w:r w:rsidRPr="008A61B8">
        <w:rPr>
          <w:color w:val="000000"/>
        </w:rPr>
        <w:t>Путешествие в лес»,   «Ракета летит к звёздам»,  «Поможем нашим маленьким друзьям»,  «Путешествие в сказку»  сочетают  в себе динамику, звук, анимацию, видео. Презентация «Музыкальных инструментов» способна не только прекрасно иллюстрировать занятие, но и развивать способности сравнивать, сопоставлять различные музыкальные инструменты.</w:t>
      </w:r>
    </w:p>
    <w:p w:rsidR="008A61B8" w:rsidRPr="008A61B8" w:rsidRDefault="008A61B8" w:rsidP="008A61B8">
      <w:pPr>
        <w:shd w:val="clear" w:color="auto" w:fill="FFFFFF"/>
        <w:jc w:val="both"/>
        <w:rPr>
          <w:color w:val="000000"/>
          <w:sz w:val="20"/>
          <w:szCs w:val="20"/>
        </w:rPr>
      </w:pPr>
      <w:proofErr w:type="spellStart"/>
      <w:r w:rsidRPr="008A61B8">
        <w:rPr>
          <w:b/>
          <w:bCs/>
          <w:i/>
          <w:iCs/>
          <w:color w:val="000000"/>
        </w:rPr>
        <w:t>Мультимедийные</w:t>
      </w:r>
      <w:proofErr w:type="spellEnd"/>
      <w:r w:rsidRPr="008A61B8">
        <w:rPr>
          <w:b/>
          <w:bCs/>
          <w:i/>
          <w:iCs/>
          <w:color w:val="000000"/>
        </w:rPr>
        <w:t xml:space="preserve"> презентации к</w:t>
      </w:r>
      <w:r w:rsidRPr="008A61B8">
        <w:rPr>
          <w:color w:val="FF0000"/>
        </w:rPr>
        <w:t> </w:t>
      </w:r>
      <w:r w:rsidRPr="008A61B8">
        <w:rPr>
          <w:b/>
          <w:bCs/>
          <w:i/>
          <w:iCs/>
          <w:color w:val="000000"/>
        </w:rPr>
        <w:t>праздникам и вечерам развлечений</w:t>
      </w:r>
      <w:r w:rsidRPr="008A61B8">
        <w:rPr>
          <w:color w:val="000000"/>
        </w:rPr>
        <w:t>: «Новогодние приключения», «Мама солнышко моё, а я лучик от неё», «До свиданья детский сад», «Дорожные приключения», «Не забудем их подвиг великий», «Осеннее путешествие», «Хлеб всему  голова!», «Праздник посвящённый дню Победы»   позволяют сделать занятия эмоционально окрашенными, привлекательными, вызывают у детей живой интерес, являются прекрасным наглядным пособием и демонстрационным материалом, что</w:t>
      </w:r>
      <w:r w:rsidRPr="008A61B8">
        <w:rPr>
          <w:color w:val="FF0000"/>
        </w:rPr>
        <w:t> </w:t>
      </w:r>
      <w:r w:rsidRPr="008A61B8">
        <w:rPr>
          <w:color w:val="000000"/>
        </w:rPr>
        <w:t>способствует развитию детской познавательной активности.</w:t>
      </w:r>
    </w:p>
    <w:p w:rsidR="008A61B8" w:rsidRPr="008A61B8" w:rsidRDefault="008A61B8" w:rsidP="008A61B8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Виртуальные экскурсии: </w:t>
      </w:r>
      <w:r w:rsidRPr="008A61B8">
        <w:rPr>
          <w:color w:val="000000"/>
        </w:rPr>
        <w:t>озвученные</w:t>
      </w:r>
      <w:r w:rsidRPr="008A61B8">
        <w:rPr>
          <w:b/>
          <w:bCs/>
          <w:color w:val="000000"/>
        </w:rPr>
        <w:t> </w:t>
      </w:r>
      <w:proofErr w:type="spellStart"/>
      <w:r w:rsidRPr="008A61B8">
        <w:rPr>
          <w:color w:val="000000"/>
        </w:rPr>
        <w:t>мультимедийные</w:t>
      </w:r>
      <w:proofErr w:type="spellEnd"/>
      <w:r w:rsidRPr="008A61B8">
        <w:rPr>
          <w:color w:val="000000"/>
        </w:rPr>
        <w:t xml:space="preserve"> путешествия, сопровождающие специально подобранной музыкой, позволяют познакомить детей с такими  местами, куда невозможно или очень трудно организовать живую экскурсию: «Сибирь», «Растительный мир Сибири», «В мире животных».</w:t>
      </w:r>
      <w:r w:rsidRPr="008A61B8">
        <w:rPr>
          <w:rFonts w:ascii="Calibri" w:hAnsi="Calibri"/>
          <w:color w:val="000000"/>
        </w:rPr>
        <w:t> </w:t>
      </w:r>
      <w:r w:rsidRPr="008A61B8">
        <w:rPr>
          <w:color w:val="000000"/>
        </w:rPr>
        <w:t>Виртуальные экскурсии</w:t>
      </w:r>
      <w:r w:rsidRPr="008A61B8">
        <w:rPr>
          <w:i/>
          <w:iCs/>
          <w:color w:val="000000"/>
        </w:rPr>
        <w:t> </w:t>
      </w:r>
      <w:r w:rsidRPr="008A61B8">
        <w:rPr>
          <w:color w:val="000000"/>
        </w:rPr>
        <w:t>обогащают знание детей об окружающем мире и способствуют развитию творческого мышления, формируют положительные эмоции у детей в процессе их творческого взаимодействия и  общения.</w:t>
      </w:r>
      <w:r w:rsidRPr="008A61B8">
        <w:rPr>
          <w:i/>
          <w:iCs/>
          <w:color w:val="000000"/>
        </w:rPr>
        <w:t> </w:t>
      </w:r>
    </w:p>
    <w:p w:rsidR="008A61B8" w:rsidRPr="008A61B8" w:rsidRDefault="008A61B8" w:rsidP="008A61B8">
      <w:pPr>
        <w:shd w:val="clear" w:color="auto" w:fill="FFFFFF"/>
        <w:jc w:val="both"/>
        <w:rPr>
          <w:color w:val="000000"/>
          <w:sz w:val="20"/>
          <w:szCs w:val="20"/>
        </w:rPr>
      </w:pPr>
      <w:r w:rsidRPr="008A61B8">
        <w:rPr>
          <w:b/>
          <w:bCs/>
          <w:i/>
          <w:iCs/>
          <w:color w:val="000000"/>
        </w:rPr>
        <w:t>         </w:t>
      </w:r>
      <w:r w:rsidRPr="008A61B8">
        <w:rPr>
          <w:color w:val="000000"/>
        </w:rPr>
        <w:t xml:space="preserve">Компьютерные игры и игровые программы делают возможным представить обучающий и развивающий материал как систему ярких опорных образов, наполненных структурированной информацией в алгоритмическом порядке.  Они  развивают </w:t>
      </w:r>
      <w:proofErr w:type="spellStart"/>
      <w:r w:rsidRPr="008A61B8">
        <w:rPr>
          <w:color w:val="000000"/>
        </w:rPr>
        <w:t>цветовосприятие</w:t>
      </w:r>
      <w:proofErr w:type="spellEnd"/>
      <w:r w:rsidRPr="008A61B8">
        <w:rPr>
          <w:color w:val="000000"/>
        </w:rPr>
        <w:t>, закрепляют знание основных цветов; учат считывать пространственные положения предметов, выполнять задания на ориентировку с учётом точек отсчёта от предмета; упражняют детей в сличении изображений по принципу сходства и различия; учат целенаправленному осмысленному зрительному наблюдению.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В коррекционно-образовательном процессе информационные технологии  позволяют усилить мотивацию ребенка</w:t>
      </w:r>
      <w:r w:rsidRPr="008A61B8">
        <w:rPr>
          <w:b/>
          <w:bCs/>
          <w:color w:val="000000"/>
        </w:rPr>
        <w:t> </w:t>
      </w:r>
      <w:r w:rsidRPr="008A61B8">
        <w:rPr>
          <w:color w:val="000000"/>
        </w:rPr>
        <w:t>с ограниченными возможностями здоровья.  Помогают вносить элементы случайности в подаваемый материал, предъявлять бесконечное число комбинаций в целях разнообразия в упражнениях.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Компьютер на занятиях используется при  соблюдении физиолого-гигиенических, эргономических и психолого-педагогических ограничительных и разрешающих норм и рекомендаций. Длительность работы на компьютере составляет 5-10 минут. Через 5 минут работы на компьютере с детьми обязательно проводится зрительная гимнастика.</w:t>
      </w:r>
    </w:p>
    <w:p w:rsidR="008A61B8" w:rsidRPr="008A61B8" w:rsidRDefault="008A61B8" w:rsidP="008A61B8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 xml:space="preserve">Таким образом, используя информационные технологии в работе с детьми с ограниченными возможностями здоровья можно с уверенностью сказать, что компьютер является эффективным техническим средством, при помощи которого можно существенно </w:t>
      </w:r>
      <w:r w:rsidRPr="008A61B8">
        <w:rPr>
          <w:color w:val="000000"/>
        </w:rPr>
        <w:lastRenderedPageBreak/>
        <w:t>обогатить, качественно обновить коррекционно-образовательный процесс в дошкольном учреждении и повысить его эффективность.</w:t>
      </w:r>
    </w:p>
    <w:p w:rsidR="008A61B8" w:rsidRPr="008A61B8" w:rsidRDefault="008A61B8" w:rsidP="008A61B8">
      <w:pPr>
        <w:shd w:val="clear" w:color="auto" w:fill="FFFFFF"/>
        <w:jc w:val="both"/>
        <w:rPr>
          <w:color w:val="000000"/>
          <w:sz w:val="20"/>
          <w:szCs w:val="20"/>
        </w:rPr>
      </w:pPr>
      <w:r w:rsidRPr="008A61B8">
        <w:rPr>
          <w:color w:val="000000"/>
        </w:rPr>
        <w:t> </w:t>
      </w:r>
    </w:p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48A"/>
    <w:multiLevelType w:val="multilevel"/>
    <w:tmpl w:val="AAF2BA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86C0F"/>
    <w:multiLevelType w:val="multilevel"/>
    <w:tmpl w:val="A1CCA2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6855A8"/>
    <w:multiLevelType w:val="multilevel"/>
    <w:tmpl w:val="C4743E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D51A5"/>
    <w:multiLevelType w:val="multilevel"/>
    <w:tmpl w:val="C7EA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F3336"/>
    <w:multiLevelType w:val="multilevel"/>
    <w:tmpl w:val="DA3E2D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A0D00"/>
    <w:multiLevelType w:val="multilevel"/>
    <w:tmpl w:val="D640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0D43C4"/>
    <w:multiLevelType w:val="multilevel"/>
    <w:tmpl w:val="F6A4A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E35F66"/>
    <w:multiLevelType w:val="multilevel"/>
    <w:tmpl w:val="2CC87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8971FA"/>
    <w:multiLevelType w:val="multilevel"/>
    <w:tmpl w:val="AC48E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2327DE"/>
    <w:multiLevelType w:val="multilevel"/>
    <w:tmpl w:val="76D0AB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5C1D72"/>
    <w:multiLevelType w:val="multilevel"/>
    <w:tmpl w:val="CDE2F3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BF270D"/>
    <w:multiLevelType w:val="multilevel"/>
    <w:tmpl w:val="B11C1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BD16E0"/>
    <w:multiLevelType w:val="multilevel"/>
    <w:tmpl w:val="8D2EC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483276"/>
    <w:multiLevelType w:val="multilevel"/>
    <w:tmpl w:val="116801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3C26A0"/>
    <w:multiLevelType w:val="multilevel"/>
    <w:tmpl w:val="FBA0EB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6"/>
  </w:num>
  <w:num w:numId="5">
    <w:abstractNumId w:val="12"/>
  </w:num>
  <w:num w:numId="6">
    <w:abstractNumId w:val="10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  <w:num w:numId="12">
    <w:abstractNumId w:val="14"/>
  </w:num>
  <w:num w:numId="13">
    <w:abstractNumId w:val="13"/>
  </w:num>
  <w:num w:numId="14">
    <w:abstractNumId w:val="4"/>
  </w:num>
  <w:num w:numId="15">
    <w:abstractNumId w:val="1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13D5D"/>
    <w:rsid w:val="00021C39"/>
    <w:rsid w:val="0003514B"/>
    <w:rsid w:val="00041557"/>
    <w:rsid w:val="000D3312"/>
    <w:rsid w:val="000E55AA"/>
    <w:rsid w:val="000E77B5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2397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3F31A3"/>
    <w:rsid w:val="003F59BC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E5AE6"/>
    <w:rsid w:val="00822788"/>
    <w:rsid w:val="00822823"/>
    <w:rsid w:val="008255D3"/>
    <w:rsid w:val="00845DAB"/>
    <w:rsid w:val="00857B05"/>
    <w:rsid w:val="00863D07"/>
    <w:rsid w:val="00887DB0"/>
    <w:rsid w:val="00890365"/>
    <w:rsid w:val="008A1E30"/>
    <w:rsid w:val="008A61B8"/>
    <w:rsid w:val="008A79F4"/>
    <w:rsid w:val="008B682E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D0484"/>
    <w:rsid w:val="00A329B7"/>
    <w:rsid w:val="00A65B66"/>
    <w:rsid w:val="00A66A39"/>
    <w:rsid w:val="00A76A7A"/>
    <w:rsid w:val="00A85B2A"/>
    <w:rsid w:val="00AE205D"/>
    <w:rsid w:val="00AE5DD7"/>
    <w:rsid w:val="00B05204"/>
    <w:rsid w:val="00B079C4"/>
    <w:rsid w:val="00B34CCC"/>
    <w:rsid w:val="00B575D6"/>
    <w:rsid w:val="00B83AA0"/>
    <w:rsid w:val="00B938F2"/>
    <w:rsid w:val="00B94A6E"/>
    <w:rsid w:val="00BA6AB6"/>
    <w:rsid w:val="00BE3B94"/>
    <w:rsid w:val="00BF5FDE"/>
    <w:rsid w:val="00C23D8D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11C2C"/>
    <w:rsid w:val="00E2235A"/>
    <w:rsid w:val="00E46029"/>
    <w:rsid w:val="00E6390B"/>
    <w:rsid w:val="00E97AD0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79</cp:revision>
  <cp:lastPrinted>2022-03-21T14:27:00Z</cp:lastPrinted>
  <dcterms:created xsi:type="dcterms:W3CDTF">2014-03-17T06:44:00Z</dcterms:created>
  <dcterms:modified xsi:type="dcterms:W3CDTF">2024-12-09T11:35:00Z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