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FAF" w:rsidRDefault="00F75FAF">
      <w:r>
        <w:t xml:space="preserve"> Игры по развитию сенсорики для детей с ОВЗ</w:t>
      </w:r>
    </w:p>
    <w:p w:rsidR="00F75FAF" w:rsidRDefault="00F75FAF">
      <w:r>
        <w:t>Цвет, величина, форма</w:t>
      </w:r>
    </w:p>
    <w:p w:rsidR="00F75FAF" w:rsidRDefault="00F75FAF"/>
    <w:p w:rsidR="00F75FAF" w:rsidRDefault="00F75FAF">
      <w:r>
        <w:t>Знакомство с цветом мы начинаем с четырёх основных цветов: красного, жёлтого, зелёного и синего. Только после того, как</w:t>
      </w:r>
    </w:p>
    <w:p w:rsidR="00F75FAF" w:rsidRDefault="00F75FAF">
      <w:r>
        <w:t>дети</w:t>
      </w:r>
    </w:p>
    <w:p w:rsidR="00F75FAF" w:rsidRDefault="00F75FAF">
      <w:r>
        <w:t>научаться без труда узнавать и различать эти</w:t>
      </w:r>
    </w:p>
    <w:p w:rsidR="00F75FAF" w:rsidRDefault="00F75FAF">
      <w:r>
        <w:t>цвета, а также называть их, мы</w:t>
      </w:r>
    </w:p>
    <w:p w:rsidR="00F75FAF" w:rsidRDefault="00F75FAF">
      <w:r>
        <w:t>знакомим их с белым, чёрным, оранжевым и</w:t>
      </w:r>
    </w:p>
    <w:p w:rsidR="00F75FAF" w:rsidRDefault="00F75FAF">
      <w:r>
        <w:t>фиолетовым цветами. В уголке по сенсорике</w:t>
      </w:r>
    </w:p>
    <w:p w:rsidR="00F75FAF" w:rsidRDefault="00F75FAF">
      <w:r>
        <w:t>организовываем дидактические игры:</w:t>
      </w:r>
    </w:p>
    <w:p w:rsidR="00F75FAF" w:rsidRDefault="00F75FAF">
      <w:r>
        <w:t xml:space="preserve"> «Подбери ключик к домику»</w:t>
      </w:r>
    </w:p>
    <w:p w:rsidR="00F75FAF" w:rsidRDefault="00F75FAF">
      <w:r>
        <w:t xml:space="preserve"> «Посади бабочку на цветок»</w:t>
      </w:r>
    </w:p>
    <w:p w:rsidR="00F75FAF" w:rsidRDefault="00F75FAF">
      <w:r>
        <w:t xml:space="preserve"> «Ниточки для шариков»</w:t>
      </w:r>
    </w:p>
    <w:p w:rsidR="00F75FAF" w:rsidRDefault="00F75FAF">
      <w:r>
        <w:t xml:space="preserve"> «Разложи мячи в корзины»</w:t>
      </w:r>
    </w:p>
    <w:p w:rsidR="00F75FAF" w:rsidRDefault="00F75FAF">
      <w:r>
        <w:t>. «Подбери перышко для петушка»</w:t>
      </w:r>
    </w:p>
    <w:p w:rsidR="00F75FAF" w:rsidRDefault="00F75FAF">
      <w:r>
        <w:t>. Знакомство с формой</w:t>
      </w:r>
    </w:p>
    <w:p w:rsidR="00F75FAF" w:rsidRDefault="00F75FAF">
      <w:r>
        <w:t>Начинаем с простых фигур: кругом и квадратом.</w:t>
      </w:r>
    </w:p>
    <w:p w:rsidR="00F75FAF" w:rsidRDefault="00F75FAF">
      <w:r>
        <w:t>Помогаем обвести контуры фигур пальцем. Когда</w:t>
      </w:r>
    </w:p>
    <w:p w:rsidR="00F75FAF" w:rsidRDefault="00F75FAF">
      <w:r>
        <w:t>дети с ОВЗ усвоят эти формы, знакомим с</w:t>
      </w:r>
    </w:p>
    <w:p w:rsidR="00F75FAF" w:rsidRDefault="00F75FAF">
      <w:r>
        <w:t>треугольником, прямоугольником и овалом.</w:t>
      </w:r>
    </w:p>
    <w:p w:rsidR="00F75FAF" w:rsidRDefault="00F75FAF">
      <w:r>
        <w:t>Параллельно даем представление об объемных</w:t>
      </w:r>
    </w:p>
    <w:p w:rsidR="00F75FAF" w:rsidRDefault="00F75FAF">
      <w:r>
        <w:t>геометрических телах – шаре, кубе, кирпичике. В</w:t>
      </w:r>
    </w:p>
    <w:p w:rsidR="00F75FAF" w:rsidRDefault="00F75FAF">
      <w:r>
        <w:t>работе с детьми используем дидактич</w:t>
      </w:r>
    </w:p>
    <w:p w:rsidR="00F75FAF" w:rsidRDefault="00F75FAF">
      <w:r>
        <w:t xml:space="preserve"> «Бусы»</w:t>
      </w:r>
    </w:p>
    <w:p w:rsidR="00F75FAF" w:rsidRDefault="00F75FAF">
      <w:r>
        <w:t xml:space="preserve"> «Варежки»</w:t>
      </w:r>
    </w:p>
    <w:p w:rsidR="00F75FAF" w:rsidRDefault="00F75FAF">
      <w:r>
        <w:t xml:space="preserve"> «Собери картинку»</w:t>
      </w:r>
    </w:p>
    <w:p w:rsidR="00F75FAF" w:rsidRDefault="00F75FAF">
      <w:r>
        <w:t xml:space="preserve"> Знакомство с величиной:</w:t>
      </w:r>
    </w:p>
    <w:p w:rsidR="00F75FAF" w:rsidRDefault="00F75FAF">
      <w:r>
        <w:t>Сначала мы сравниваем два предмета, например,</w:t>
      </w:r>
    </w:p>
    <w:p w:rsidR="00F75FAF" w:rsidRDefault="00F75FAF">
      <w:r>
        <w:t>большой и маленький кубики, высокая и низкая башня.</w:t>
      </w:r>
    </w:p>
    <w:p w:rsidR="00F75FAF" w:rsidRDefault="00F75FAF">
      <w:r>
        <w:t>Затем добавляем третий объект – средний величине.</w:t>
      </w:r>
    </w:p>
    <w:p w:rsidR="00F75FAF" w:rsidRDefault="00F75FAF">
      <w:r>
        <w:t>Сначала величину обозначаем словами: такой – не</w:t>
      </w:r>
    </w:p>
    <w:p w:rsidR="00F75FAF" w:rsidRDefault="00F75FAF">
      <w:r>
        <w:t>такой, затем: большой – маленький, а в последующем</w:t>
      </w:r>
    </w:p>
    <w:p w:rsidR="00F75FAF" w:rsidRDefault="00F75FAF">
      <w:r>
        <w:t>используем понятия: высокий – низкий; узкий –</w:t>
      </w:r>
    </w:p>
    <w:p w:rsidR="00F75FAF" w:rsidRDefault="00F75FAF">
      <w:r>
        <w:t>широкий; длинный – короткий.</w:t>
      </w:r>
    </w:p>
    <w:p w:rsidR="00F75FAF" w:rsidRDefault="00F75FAF">
      <w:r>
        <w:t>С детьми используем дидактические игры:</w:t>
      </w:r>
    </w:p>
    <w:p w:rsidR="00F75FAF" w:rsidRDefault="00F75FAF">
      <w:r>
        <w:t>. « Веселые матрешки»</w:t>
      </w:r>
    </w:p>
    <w:p w:rsidR="00F75FAF" w:rsidRDefault="00F75FAF">
      <w:r>
        <w:t xml:space="preserve"> «Неваляшки»</w:t>
      </w:r>
    </w:p>
    <w:p w:rsidR="00F75FAF" w:rsidRDefault="00F75FAF">
      <w:r>
        <w:t>. «Большие и маленькие мячи»</w:t>
      </w:r>
    </w:p>
    <w:p w:rsidR="00F75FAF" w:rsidRDefault="00F75FAF">
      <w:r>
        <w:t xml:space="preserve"> «Большие и маленькие кубики»</w:t>
      </w:r>
    </w:p>
    <w:p w:rsidR="00F75FAF" w:rsidRDefault="00F75FAF">
      <w:r>
        <w:t xml:space="preserve"> « Большие и маленькие пирамидки»</w:t>
      </w:r>
    </w:p>
    <w:p w:rsidR="00F75FAF" w:rsidRDefault="00F75FAF">
      <w:r>
        <w:t xml:space="preserve"> Знания о цвете величине и форме</w:t>
      </w:r>
    </w:p>
    <w:p w:rsidR="00F75FAF" w:rsidRDefault="00F75FAF">
      <w:r>
        <w:t>Знания о цвете величине и форме закрепляются,</w:t>
      </w:r>
    </w:p>
    <w:p w:rsidR="00F75FAF" w:rsidRDefault="00F75FAF">
      <w:r>
        <w:t>расширяются, когда мы проводим с детьми подвижные</w:t>
      </w:r>
    </w:p>
    <w:p w:rsidR="00F75FAF" w:rsidRDefault="00F75FAF">
      <w:r>
        <w:t>игры: «Разложи мячи в корзины», «Найди свой</w:t>
      </w:r>
    </w:p>
    <w:p w:rsidR="00F75FAF" w:rsidRDefault="00F75FAF">
      <w:r>
        <w:t>домик»,»Карусели», «Ой кружок, кружок, кружок» –</w:t>
      </w:r>
    </w:p>
    <w:p w:rsidR="00F75FAF" w:rsidRDefault="00F75FAF">
      <w:r>
        <w:t>игра с флажками.</w:t>
      </w:r>
    </w:p>
    <w:p w:rsidR="00F75FAF" w:rsidRDefault="00F75FAF">
      <w:r>
        <w:t>Играя, дети легко и весело получают сенсорное</w:t>
      </w:r>
    </w:p>
    <w:p w:rsidR="00F75FAF" w:rsidRDefault="00F75FAF">
      <w:r>
        <w:t>развитие.</w:t>
      </w:r>
    </w:p>
    <w:sectPr w:rsidR="00F75FAF" w:rsidSect="00F75F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FAF" w:rsidRDefault="00F75FAF" w:rsidP="00F75FAF">
      <w:r>
        <w:separator/>
      </w:r>
    </w:p>
  </w:endnote>
  <w:endnote w:type="continuationSeparator" w:id="0">
    <w:p w:rsidR="00F75FAF" w:rsidRDefault="00F75FAF" w:rsidP="00F75F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FAF" w:rsidRDefault="00F75FAF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FAF" w:rsidRDefault="00F75FAF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FAF" w:rsidRDefault="00F75FAF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FAF" w:rsidRDefault="00F75FAF" w:rsidP="00F75FAF">
      <w:r>
        <w:separator/>
      </w:r>
    </w:p>
  </w:footnote>
  <w:footnote w:type="continuationSeparator" w:id="0">
    <w:p w:rsidR="00F75FAF" w:rsidRDefault="00F75FAF" w:rsidP="00F75F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FAF" w:rsidRDefault="00F75FAF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FAF" w:rsidRDefault="00F75FAF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FAF" w:rsidRDefault="00F75FAF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5FAF"/>
    <w:rsid w:val="00F75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5FA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5FA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5FA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  <w:lang w:val="ru-RU"/>
    </w:rPr>
  </w:style>
  <w:style w:type="character" w:styleId="Hyperlink">
    <w:name w:val="Hyperlink"/>
    <w:basedOn w:val="DefaultParagraphFont"/>
    <w:uiPriority w:val="99"/>
    <w:rPr>
      <w:rFonts w:ascii="Arial" w:hAnsi="Arial" w:cs="Arial"/>
      <w:color w:val="0000FF"/>
      <w:u w:val="single"/>
      <w:lang w:val="ru-RU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75FAF"/>
    <w:rPr>
      <w:rFonts w:ascii="Arial" w:hAnsi="Arial" w:cs="Arial"/>
      <w:sz w:val="20"/>
      <w:szCs w:val="20"/>
    </w:rPr>
  </w:style>
  <w:style w:type="character" w:customStyle="1" w:styleId="HeaderChar1">
    <w:name w:val="Header Char1"/>
    <w:basedOn w:val="DefaultParagraphFont"/>
    <w:link w:val="Header"/>
    <w:uiPriority w:val="99"/>
    <w:rPr>
      <w:sz w:val="24"/>
      <w:szCs w:val="24"/>
      <w:lang w:val="ru-RU"/>
    </w:rPr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75FAF"/>
    <w:rPr>
      <w:rFonts w:ascii="Arial" w:hAnsi="Arial" w:cs="Arial"/>
      <w:sz w:val="20"/>
      <w:szCs w:val="20"/>
    </w:rPr>
  </w:style>
  <w:style w:type="character" w:customStyle="1" w:styleId="FooterChar1">
    <w:name w:val="Footer Char1"/>
    <w:basedOn w:val="DefaultParagraphFont"/>
    <w:link w:val="Footer"/>
    <w:uiPriority w:val="99"/>
    <w:rPr>
      <w:sz w:val="24"/>
      <w:szCs w:val="24"/>
      <w:lang w:val="ru-RU"/>
    </w:rPr>
  </w:style>
  <w:style w:type="character" w:styleId="FootnoteReference">
    <w:name w:val="foot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character" w:styleId="EndnoteReference">
    <w:name w:val="end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FAF"/>
    <w:rPr>
      <w:rFonts w:ascii="Arial" w:hAnsi="Arial" w:cs="Arial"/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rPr>
      <w:sz w:val="24"/>
      <w:szCs w:val="24"/>
      <w:lang w:val="ru-RU"/>
    </w:rPr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75FAF"/>
    <w:rPr>
      <w:rFonts w:ascii="Arial" w:hAnsi="Arial" w:cs="Arial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rPr>
      <w:sz w:val="24"/>
      <w:szCs w:val="24"/>
      <w:lang w:val="ru-RU"/>
    </w:rPr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