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 w14:paraId="0000000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after="0" w:line="360" w:lineRule="auto"/>
        <w:ind w:left="0" w:right="0" w:firstLine="0"/>
        <w:jc w:val="center"/>
        <w:rPr>
          <w:rFonts w:ascii="Segoe UI"/>
          <w:b/>
          <w:bCs/>
          <w:color w:val="000000"/>
          <w:sz w:val="30"/>
          <w:szCs w:val="32"/>
          <w:rtl w:val="off"/>
          <w:lang w:val="en-US"/>
        </w:rPr>
      </w:pPr>
      <w:r>
        <w:rPr>
          <w:rFonts w:ascii="Segoe UI"/>
          <w:b/>
          <w:bCs/>
          <w:color w:val="000000"/>
          <w:sz w:val="30"/>
          <w:szCs w:val="32"/>
          <w:rtl w:val="off"/>
          <w:lang w:val="en-US"/>
        </w:rPr>
        <w:t xml:space="preserve">Кризис трёх лет у ребёнка: </w:t>
      </w:r>
    </w:p>
    <w:p w14:paraId="0000000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after="0" w:line="360" w:lineRule="auto"/>
        <w:ind w:left="0" w:right="0" w:firstLine="0"/>
        <w:jc w:val="center"/>
        <w:rPr>
          <w:rFonts w:ascii="Segoe UI"/>
          <w:b/>
          <w:bCs/>
          <w:color w:val="000000"/>
          <w:sz w:val="30"/>
          <w:szCs w:val="32"/>
          <w:lang w:val="en-US"/>
        </w:rPr>
      </w:pPr>
      <w:r>
        <w:rPr>
          <w:rFonts w:ascii="Segoe UI"/>
          <w:b/>
          <w:bCs/>
          <w:color w:val="000000"/>
          <w:sz w:val="30"/>
          <w:szCs w:val="32"/>
          <w:rtl w:val="off"/>
          <w:lang w:val="en-US"/>
        </w:rPr>
        <w:t>особенности и способы преодоления</w:t>
      </w:r>
    </w:p>
    <w:p w14:paraId="0000000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after="0" w:line="360" w:lineRule="auto"/>
        <w:ind w:right="0" w:firstLine="564"/>
        <w:jc w:val="both"/>
        <w:rPr>
          <w:rFonts w:ascii="Segoe UI"/>
          <w:color w:val="000000"/>
          <w:sz w:val="24"/>
          <w:rtl w:val="off"/>
          <w:lang w:val="en-US"/>
        </w:rPr>
      </w:pPr>
      <w:r>
        <w:rPr>
          <w:rFonts w:ascii="Segoe UI"/>
          <w:color w:val="000000"/>
          <w:sz w:val="24"/>
          <w:rtl w:val="off"/>
          <w:lang w:val="en-US"/>
        </w:rPr>
        <w:t>Кризис трёх лет — это период в развитии ребёнка, который характеризуется определёнными изменениями в поведении. В это время дети могут проявлять упрямство, негативизм, строптивость и стремление к самостоятельности, выражая своё несогласие с установленными правилами.</w:t>
      </w:r>
    </w:p>
    <w:p w14:paraId="0000000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after="0" w:line="360" w:lineRule="auto"/>
        <w:ind w:right="0" w:firstLine="564"/>
        <w:jc w:val="both"/>
        <w:rPr>
          <w:rFonts w:ascii="Segoe UI"/>
          <w:color w:val="000000"/>
          <w:sz w:val="24"/>
          <w:rtl w:val="off"/>
          <w:lang w:val="en-US"/>
        </w:rPr>
      </w:pPr>
      <w:r>
        <w:rPr>
          <w:rFonts w:ascii="Segoe UI"/>
          <w:color w:val="000000"/>
          <w:sz w:val="24"/>
          <w:rtl w:val="off"/>
          <w:lang w:val="en-US"/>
        </w:rPr>
        <w:t>Как помочь ребёнку преодолеть этот этап?</w:t>
      </w:r>
    </w:p>
    <w:p w14:paraId="00000005">
      <w:pPr>
        <w:framePr w:w="0" w:h="0" w:vAnchor="margin" w:hAnchor="text" w:x="0" w:y="0"/>
        <w:numPr>
          <w:ilvl w:val="0"/>
          <w:numId w:val="6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after="0" w:line="360" w:lineRule="auto"/>
        <w:jc w:val="both"/>
        <w:rPr>
          <w:rFonts w:ascii="Segoe UI"/>
          <w:color w:val="000000"/>
          <w:sz w:val="24"/>
          <w:rtl w:val="off"/>
          <w:lang w:val="en-US"/>
        </w:rPr>
      </w:pPr>
      <w:r>
        <w:rPr>
          <w:rFonts w:ascii="Segoe UI"/>
          <w:color w:val="000000"/>
          <w:sz w:val="24"/>
          <w:rtl w:val="off"/>
          <w:lang w:val="en-US"/>
        </w:rPr>
        <w:t>Установите чёткие, но гибкие границы. Дайте ребёнку возможность выбора в некоторых ситуациях, чтобы он чувствовал свою независимость. Это поможет ему адаптироваться к новым правилам и развить чувство контроля над своей жизнью.</w:t>
      </w:r>
    </w:p>
    <w:p w14:paraId="00000006">
      <w:pPr>
        <w:framePr w:w="0" w:h="0" w:vAnchor="margin" w:hAnchor="text" w:x="0" w:y="0"/>
        <w:numPr>
          <w:ilvl w:val="0"/>
          <w:numId w:val="6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after="0" w:line="360" w:lineRule="auto"/>
        <w:jc w:val="both"/>
        <w:rPr>
          <w:rFonts w:ascii="Segoe UI"/>
          <w:color w:val="000000"/>
          <w:sz w:val="24"/>
          <w:rtl w:val="off"/>
          <w:lang w:val="en-US"/>
        </w:rPr>
      </w:pPr>
      <w:r>
        <w:rPr>
          <w:rFonts w:ascii="Segoe UI"/>
          <w:color w:val="000000"/>
          <w:sz w:val="24"/>
          <w:rtl w:val="off"/>
          <w:lang w:val="en-US"/>
        </w:rPr>
        <w:t>Будьте последовательны в своих требованиях. Это поможет ребёнку понять, чего от него ожидают, и предсказать действия взрослых.</w:t>
      </w:r>
    </w:p>
    <w:p w14:paraId="00000007">
      <w:pPr>
        <w:framePr w:w="0" w:h="0" w:vAnchor="margin" w:hAnchor="text" w:x="0" w:y="0"/>
        <w:numPr>
          <w:ilvl w:val="0"/>
          <w:numId w:val="6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after="0" w:line="360" w:lineRule="auto"/>
        <w:jc w:val="both"/>
        <w:rPr>
          <w:rFonts w:ascii="Segoe UI"/>
          <w:color w:val="000000"/>
          <w:sz w:val="24"/>
          <w:lang w:val="en-US"/>
        </w:rPr>
      </w:pPr>
      <w:r>
        <w:rPr>
          <w:rFonts w:ascii="Segoe UI"/>
          <w:color w:val="000000"/>
          <w:sz w:val="24"/>
          <w:rtl w:val="off"/>
          <w:lang w:val="en-US"/>
        </w:rPr>
        <w:t>Проявляйте терпение и не реагируйте слишком эмоционально на капризы ребёнка. Помните, что в этот период дети испытывают сильные эмоции и могут вести себя непредсказуемо.</w:t>
      </w:r>
    </w:p>
    <w:p w14:paraId="0000000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after="0" w:line="360" w:lineRule="auto"/>
        <w:ind w:left="0" w:right="0" w:firstLine="564"/>
        <w:jc w:val="both"/>
        <w:rPr>
          <w:rFonts w:ascii="Segoe UI"/>
          <w:color w:val="000000"/>
          <w:sz w:val="24"/>
          <w:lang w:val="en-US"/>
        </w:rPr>
      </w:pPr>
      <w:r>
        <w:rPr>
          <w:rFonts w:ascii="Segoe UI"/>
          <w:color w:val="000000"/>
          <w:sz w:val="24"/>
          <w:rtl w:val="off"/>
          <w:lang w:val="en-US"/>
        </w:rPr>
        <w:t>Дополнительные советы для родителей:</w:t>
      </w:r>
    </w:p>
    <w:p w14:paraId="00000009">
      <w:pPr>
        <w:framePr w:w="0" w:h="0" w:vAnchor="margin" w:hAnchor="text" w:x="0" w:y="0"/>
        <w:numPr>
          <w:ilvl w:val="0"/>
          <w:numId w:val="5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after="0" w:line="360" w:lineRule="auto"/>
        <w:jc w:val="both"/>
        <w:rPr>
          <w:rFonts w:ascii="Segoe UI"/>
          <w:color w:val="000000"/>
          <w:sz w:val="24"/>
          <w:rtl w:val="off"/>
          <w:lang w:val="en-US"/>
        </w:rPr>
      </w:pPr>
      <w:r>
        <w:rPr>
          <w:rFonts w:ascii="Segoe UI"/>
          <w:color w:val="000000"/>
          <w:sz w:val="24"/>
          <w:rtl w:val="off"/>
          <w:lang w:val="en-US"/>
        </w:rPr>
        <w:t xml:space="preserve"> поощряйте самостоятельность ребёнка в безопасных ситуациях;</w:t>
      </w:r>
    </w:p>
    <w:p w14:paraId="0000000A">
      <w:pPr>
        <w:framePr w:w="0" w:h="0" w:vAnchor="margin" w:hAnchor="text" w:x="0" w:y="0"/>
        <w:numPr>
          <w:ilvl w:val="0"/>
          <w:numId w:val="5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after="0" w:line="360" w:lineRule="auto"/>
        <w:jc w:val="both"/>
        <w:rPr>
          <w:rFonts w:ascii="Segoe UI"/>
          <w:color w:val="000000"/>
          <w:sz w:val="24"/>
          <w:lang w:val="en-US"/>
        </w:rPr>
      </w:pPr>
      <w:r>
        <w:rPr>
          <w:rFonts w:ascii="Segoe UI"/>
          <w:color w:val="000000"/>
          <w:sz w:val="24"/>
          <w:rtl w:val="off"/>
          <w:lang w:val="en-US"/>
        </w:rPr>
        <w:t>будьте внимательны к потребностям ребёнка;</w:t>
      </w:r>
      <w:r>
        <w:rPr>
          <w:rFonts w:ascii="Segoe UI"/>
          <w:color w:val="000000"/>
          <w:sz w:val="24"/>
          <w:lang w:val="en-US"/>
        </w:rPr>
        <w:br w:type="textWrapping"/>
      </w:r>
      <w:r>
        <w:rPr>
          <w:rFonts w:ascii="Segoe UI"/>
          <w:color w:val="000000"/>
          <w:sz w:val="24"/>
          <w:rtl w:val="off"/>
          <w:lang w:val="en-US"/>
        </w:rPr>
        <w:t xml:space="preserve"> проявляйте понимание и поддержку.</w:t>
      </w:r>
    </w:p>
    <w:p w14:paraId="0000000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after="0" w:line="360" w:lineRule="auto"/>
        <w:ind w:left="0" w:right="0" w:firstLine="564"/>
        <w:jc w:val="both"/>
        <w:rPr>
          <w:rFonts w:ascii="Segoe UI"/>
          <w:color w:val="000000"/>
          <w:sz w:val="24"/>
          <w:lang w:val="en-US"/>
        </w:rPr>
      </w:pPr>
      <w:r>
        <w:rPr>
          <w:rFonts w:ascii="Segoe UI"/>
          <w:color w:val="000000"/>
          <w:sz w:val="24"/>
          <w:rtl w:val="off"/>
          <w:lang w:val="en-US"/>
        </w:rPr>
        <w:t>Если вас беспокоит поведение ребёнка, обратитесь к детскому психологу. Каждый ребёнок уникален, и подход к нему должен быть индивидуальным.</w:t>
      </w:r>
    </w:p>
    <w:p w14:paraId="0000000C">
      <w:pPr>
        <w:spacing w:after="0" w:line="360"/>
        <w:rPr/>
      </w:pPr>
    </w:p>
    <w:sectPr>
      <w:footnotePr/>
      <w:footnotePr/>
      <w:type w:val="nextPage"/>
      <w:pgSz w:w="11906" w:h="16838" w:orient="portrait"/>
      <w:pgMar w:top="444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Segoe U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>
    <w:multiLevelType w:val="hybridMultilevel"/>
    <w:lvl w:ilvl="0" w:tentative="0">
      <w:start w:val="1"/>
      <w:numFmt w:val="decimal"/>
      <w:isLgl w:val="off"/>
      <w:suff w:val="tab"/>
      <w:lvlText w:val="%1."/>
      <w:lvlJc w:val="left"/>
      <w:pPr>
        <w:ind w:left="720" w:hanging="360"/>
      </w:pPr>
      <w:rPr/>
    </w:lvl>
    <w:lvl w:ilvl="1" w:tentative="1">
      <w:start w:val="1"/>
      <w:numFmt w:val="lowerLetter"/>
      <w:isLgl w:val="off"/>
      <w:suff w:val="tab"/>
      <w:lvlText w:val="%2."/>
      <w:lvlJc w:val="left"/>
      <w:pPr>
        <w:ind w:left="1440" w:hanging="360"/>
      </w:pPr>
      <w:rPr/>
    </w:lvl>
    <w:lvl w:ilvl="2" w:tentative="1">
      <w:start w:val="1"/>
      <w:numFmt w:val="lowerRoman"/>
      <w:isLgl w:val="off"/>
      <w:suff w:val="tab"/>
      <w:lvlText w:val="%3."/>
      <w:lvlJc w:val="right"/>
      <w:pPr>
        <w:ind w:left="2160" w:hanging="360"/>
      </w:pPr>
      <w:rPr/>
    </w:lvl>
    <w:lvl w:ilvl="3" w:tentative="1">
      <w:start w:val="1"/>
      <w:numFmt w:val="decimal"/>
      <w:isLgl w:val="off"/>
      <w:suff w:val="tab"/>
      <w:lvlText w:val="%4."/>
      <w:lvlJc w:val="left"/>
      <w:pPr>
        <w:ind w:left="2880" w:hanging="360"/>
      </w:pPr>
      <w:rPr/>
    </w:lvl>
    <w:lvl w:ilvl="4" w:tentative="1">
      <w:start w:val="1"/>
      <w:numFmt w:val="lowerLetter"/>
      <w:isLgl w:val="off"/>
      <w:suff w:val="tab"/>
      <w:lvlText w:val="%5."/>
      <w:lvlJc w:val="left"/>
      <w:pPr>
        <w:ind w:left="3600" w:hanging="360"/>
      </w:pPr>
      <w:rPr/>
    </w:lvl>
    <w:lvl w:ilvl="5" w:tentative="1">
      <w:start w:val="1"/>
      <w:numFmt w:val="lowerRoman"/>
      <w:isLgl w:val="off"/>
      <w:suff w:val="tab"/>
      <w:lvlText w:val="%6."/>
      <w:lvlJc w:val="right"/>
      <w:pPr>
        <w:ind w:left="4320" w:hanging="360"/>
      </w:pPr>
      <w:rPr/>
    </w:lvl>
    <w:lvl w:ilvl="6" w:tentative="1">
      <w:start w:val="1"/>
      <w:numFmt w:val="decimal"/>
      <w:isLgl w:val="off"/>
      <w:suff w:val="tab"/>
      <w:lvlText w:val="%7."/>
      <w:lvlJc w:val="left"/>
      <w:pPr>
        <w:ind w:left="5040" w:hanging="360"/>
      </w:pPr>
      <w:rPr/>
    </w:lvl>
    <w:lvl w:ilvl="7" w:tentative="1">
      <w:start w:val="1"/>
      <w:numFmt w:val="lowerLetter"/>
      <w:isLgl w:val="off"/>
      <w:suff w:val="tab"/>
      <w:lvlText w:val="%8."/>
      <w:lvlJc w:val="left"/>
      <w:pPr>
        <w:ind w:left="5760" w:hanging="360"/>
      </w:pPr>
      <w:rPr/>
    </w:lvl>
    <w:lvl w:ilvl="8" w:tentative="1">
      <w:start w:val="1"/>
      <w:numFmt w:val="lowerRoman"/>
      <w:isLgl w:val="off"/>
      <w:suff w:val="tab"/>
      <w:lvlText w:val="%9."/>
      <w:lvlJc w:val="right"/>
      <w:pPr>
        <w:ind w:left="6480" w:hanging="360"/>
      </w:pPr>
      <w:rPr/>
    </w:lvl>
  </w:abstractNum>
  <w:abstractNum w:abstractNumId="4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  <w:lvlOverride w:ilvl="0">
      <w:lvl w:ilvl="0" w:tentative="1">
        <w:numFmt w:val="bullet"/>
        <w:suff w:val="tab"/>
        <w:lvlText w:val="1.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2.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3."/>
        <w:rPr/>
      </w:lvl>
    </w:lvlOverride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footnotePr/>
  <w:endnotePr/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Theme="minorEastAsia" w:hAnsi="Times New Roman"/>
        <w:sz w:val="26"/>
        <w:szCs w:val="26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</cp:coreProperties>
</file>