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ABE" w:rsidRDefault="003B2285" w:rsidP="003B2285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3B2285">
        <w:rPr>
          <w:rStyle w:val="docdata"/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Городской пейзаж в искусстве </w:t>
      </w:r>
      <w:r>
        <w:rPr>
          <w:rStyle w:val="docdata"/>
          <w:rFonts w:ascii="Times New Roman" w:hAnsi="Times New Roman" w:cs="Times New Roman"/>
          <w:b/>
          <w:bCs/>
          <w:color w:val="000000"/>
          <w:sz w:val="32"/>
          <w:szCs w:val="32"/>
        </w:rPr>
        <w:t>20</w:t>
      </w:r>
      <w:r w:rsidRPr="003B2285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века</w:t>
      </w:r>
    </w:p>
    <w:p w:rsidR="003B2285" w:rsidRDefault="003B2285" w:rsidP="003B2285">
      <w:pPr>
        <w:pStyle w:val="2821"/>
        <w:spacing w:before="0" w:beforeAutospacing="0" w:after="0" w:afterAutospacing="0" w:line="360" w:lineRule="auto"/>
        <w:ind w:firstLine="709"/>
        <w:jc w:val="both"/>
      </w:pPr>
      <w:r w:rsidRPr="003B2285">
        <w:rPr>
          <w:rStyle w:val="docdata"/>
          <w:color w:val="000000"/>
          <w:sz w:val="28"/>
          <w:szCs w:val="28"/>
        </w:rPr>
        <w:t>Пейзаж в течение долгого времени развивался как вид изобразительного искусства. На протяж</w:t>
      </w:r>
      <w:r w:rsidRPr="003B2285">
        <w:rPr>
          <w:color w:val="000000"/>
          <w:sz w:val="28"/>
          <w:szCs w:val="28"/>
        </w:rPr>
        <w:t>ении эпох изменялась картина мира, менялись способы и приемы построения изображения элементов пейзажа. Искусство в каждую культурную эпоху выражало соответствующее ей отношение к действительности. Менялся и городской пейзаж. Образы, в частности образы пространств (частным случаем которого является городское пространство), с одной стороны, создаются самим человеком, с другой стороны - формируют его восприятие окружающей реальности.</w:t>
      </w:r>
      <w:r>
        <w:rPr>
          <w:color w:val="000000"/>
          <w:sz w:val="28"/>
          <w:szCs w:val="28"/>
        </w:rPr>
        <w:t xml:space="preserve"> </w:t>
      </w:r>
      <w:r w:rsidRPr="003B2285">
        <w:rPr>
          <w:rStyle w:val="docdata"/>
          <w:color w:val="000000"/>
          <w:sz w:val="28"/>
          <w:szCs w:val="28"/>
        </w:rPr>
        <w:t>Стилистическим направлением западного изобразительного искусства ХХ в., которое подарило новое восприятие пространства, времени, формы, а значит и прекрасного, создало новую романтику технократического прогресса, оформило новые векторы развити</w:t>
      </w:r>
      <w:r w:rsidRPr="003B2285">
        <w:rPr>
          <w:color w:val="000000"/>
          <w:sz w:val="28"/>
          <w:szCs w:val="28"/>
        </w:rPr>
        <w:t xml:space="preserve">я искусства на многие годы вперед, был футуризм. Футуризм повлиял в большой степени на архитектуру и скульптуру - на облик городов, а значит и на способ их видения и изображения. В манифесте </w:t>
      </w:r>
      <w:proofErr w:type="spellStart"/>
      <w:r w:rsidRPr="003B2285">
        <w:rPr>
          <w:color w:val="000000"/>
          <w:sz w:val="28"/>
          <w:szCs w:val="28"/>
        </w:rPr>
        <w:t>Сант-Элиа</w:t>
      </w:r>
      <w:proofErr w:type="spellEnd"/>
      <w:r w:rsidRPr="003B2285">
        <w:rPr>
          <w:color w:val="000000"/>
          <w:sz w:val="28"/>
          <w:szCs w:val="28"/>
        </w:rPr>
        <w:t xml:space="preserve"> говорилось: «Мы должны изобрести и перестроить Футуристический город как огромную взволнованную верфь, подвижную, мобильную и динамичную в каждой детали, а Футуристический дом должен быть как гигантская машина</w:t>
      </w:r>
      <w:proofErr w:type="gramStart"/>
      <w:r w:rsidRPr="003B2285">
        <w:rPr>
          <w:color w:val="000000"/>
          <w:sz w:val="28"/>
          <w:szCs w:val="28"/>
        </w:rPr>
        <w:t>... »</w:t>
      </w:r>
      <w:proofErr w:type="gramEnd"/>
      <w:r w:rsidRPr="003B2285">
        <w:rPr>
          <w:color w:val="000000"/>
          <w:sz w:val="28"/>
          <w:szCs w:val="28"/>
        </w:rPr>
        <w:t xml:space="preserve"> Явление футуризма характерно для искусства Италии и России 1910 - начала 1920-х гг.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Советское искусство 1930-х гг. также интересовал индустриальный пейзаж, которого не знало дореволюционное русское искусство. Интерес к индустриальному пейзажу обусловлен идеологической составляющей советской эпохи. Советский индустриальный пейзаж рассказывает зрителю о социалистической реконструкции, развернувшейся на просторах необъятной страны. Пейзажи тех лет пропитаны жизнеутверждающей энергией, создающейся посредством контрастного, солнечного освещения.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начале XX века активно развивается графика городского пейзажа. Многие талантливые художники обратили внимание на специфическую красоту различных видов архитектурных форм городских построек. </w:t>
      </w:r>
    </w:p>
    <w:p w:rsidR="008B0EE3" w:rsidRDefault="003B2285" w:rsidP="008B0EE3">
      <w:pPr>
        <w:pStyle w:val="186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К наиболее известным художникам, воплощающим городские образы в графике относятся: Остроумова-Лебедева Анна Петровна, </w:t>
      </w:r>
      <w:proofErr w:type="spellStart"/>
      <w:r>
        <w:rPr>
          <w:color w:val="000000"/>
          <w:sz w:val="28"/>
          <w:szCs w:val="28"/>
        </w:rPr>
        <w:t>Добужинский</w:t>
      </w:r>
      <w:proofErr w:type="spellEnd"/>
      <w:r>
        <w:rPr>
          <w:color w:val="000000"/>
          <w:sz w:val="28"/>
          <w:szCs w:val="28"/>
        </w:rPr>
        <w:t xml:space="preserve"> Мстислав Валерианович, Александр Николаевич Бенуа, Иван Николаевич Павлов, Вадим Дмитриевич </w:t>
      </w:r>
      <w:proofErr w:type="spellStart"/>
      <w:r>
        <w:rPr>
          <w:color w:val="000000"/>
          <w:sz w:val="28"/>
          <w:szCs w:val="28"/>
        </w:rPr>
        <w:t>Фалилеев</w:t>
      </w:r>
      <w:proofErr w:type="spellEnd"/>
      <w:r>
        <w:rPr>
          <w:color w:val="000000"/>
          <w:sz w:val="28"/>
          <w:szCs w:val="28"/>
        </w:rPr>
        <w:t>. Так же работы с городским пейзажем встречались у Куприянова, Фаворского, Анненкова.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И.Н.Павлов</w:t>
      </w:r>
      <w:proofErr w:type="spellEnd"/>
      <w:r>
        <w:rPr>
          <w:color w:val="000000"/>
          <w:sz w:val="28"/>
          <w:szCs w:val="28"/>
        </w:rPr>
        <w:t xml:space="preserve"> – ещё один достойный график начала 20 века, обращавшийся к теме городского пейзажа. Обращаясь к образам старой Москвы, Павлов создал гравюры для книг, посвящённых данной теме.</w:t>
      </w:r>
      <w:r>
        <w:rPr>
          <w:color w:val="000000"/>
          <w:sz w:val="28"/>
          <w:szCs w:val="28"/>
        </w:rPr>
        <w:t xml:space="preserve"> </w:t>
      </w:r>
      <w:r w:rsidR="008B0EE3">
        <w:rPr>
          <w:rStyle w:val="docdata"/>
          <w:color w:val="000000"/>
          <w:sz w:val="28"/>
          <w:szCs w:val="28"/>
        </w:rPr>
        <w:t>К началу ХХ века в изобразительном искусстве имелась обширная иконография Петербурга, охватывающая два века его существования. В её истории отмечались как периоды по</w:t>
      </w:r>
      <w:r w:rsidR="008B0EE3">
        <w:rPr>
          <w:color w:val="000000"/>
          <w:sz w:val="28"/>
          <w:szCs w:val="28"/>
        </w:rPr>
        <w:t>дъёма интереса художников к этой теме, так и заметного спада. Последний из них пришёлся на 1860-1890-е годы, когда тема Петербурга постепенно почти полностью исчезает из изобразительного искусства. Виды города всё реже привлекали внимание художников.</w:t>
      </w:r>
      <w:r w:rsidR="008B0EE3">
        <w:rPr>
          <w:color w:val="000000"/>
          <w:sz w:val="28"/>
          <w:szCs w:val="28"/>
        </w:rPr>
        <w:t xml:space="preserve"> </w:t>
      </w:r>
      <w:r w:rsidR="008B0EE3">
        <w:rPr>
          <w:rStyle w:val="docdata"/>
          <w:color w:val="000000"/>
          <w:sz w:val="28"/>
          <w:szCs w:val="28"/>
        </w:rPr>
        <w:t>Новый подъём интереса к петербургской</w:t>
      </w:r>
      <w:r w:rsidR="008B0EE3">
        <w:rPr>
          <w:color w:val="000000"/>
          <w:sz w:val="28"/>
          <w:szCs w:val="28"/>
        </w:rPr>
        <w:t xml:space="preserve"> теме возникает на рубеже 1900-х в творчестве художников «Мир искусства» - А. Н. Бенуа, М. В. </w:t>
      </w:r>
      <w:proofErr w:type="spellStart"/>
      <w:r w:rsidR="008B0EE3">
        <w:rPr>
          <w:color w:val="000000"/>
          <w:sz w:val="28"/>
          <w:szCs w:val="28"/>
        </w:rPr>
        <w:t>Добужинского</w:t>
      </w:r>
      <w:proofErr w:type="spellEnd"/>
      <w:r w:rsidR="008B0EE3">
        <w:rPr>
          <w:color w:val="000000"/>
          <w:sz w:val="28"/>
          <w:szCs w:val="28"/>
        </w:rPr>
        <w:t xml:space="preserve">, Е. Е. Лансере. Первое место среди них по праву отводят А. П. Остроумовой-Лебедевой, ученице И. Е. Репина, В. В. </w:t>
      </w:r>
      <w:proofErr w:type="spellStart"/>
      <w:r w:rsidR="008B0EE3">
        <w:rPr>
          <w:color w:val="000000"/>
          <w:sz w:val="28"/>
          <w:szCs w:val="28"/>
        </w:rPr>
        <w:t>Матэ</w:t>
      </w:r>
      <w:proofErr w:type="spellEnd"/>
      <w:r w:rsidR="008B0EE3">
        <w:rPr>
          <w:color w:val="000000"/>
          <w:sz w:val="28"/>
          <w:szCs w:val="28"/>
        </w:rPr>
        <w:t xml:space="preserve"> и П. П. Чистякова, на всю жизнь сохранившей верность городу на Неве. Над городским пейзажем она работала и как живописец и как график. Главной её заслугой считается возрождение русской гравюры на дереве. Первые же работы А. П. Остроумовой-Лебедевой совершили переворот в петербургском пейзаже.</w:t>
      </w:r>
      <w:r w:rsidR="008B0EE3">
        <w:rPr>
          <w:color w:val="000000"/>
          <w:sz w:val="28"/>
          <w:szCs w:val="28"/>
        </w:rPr>
        <w:t xml:space="preserve"> </w:t>
      </w:r>
      <w:r w:rsidR="008B0EE3">
        <w:rPr>
          <w:color w:val="000000"/>
          <w:sz w:val="28"/>
          <w:szCs w:val="28"/>
        </w:rPr>
        <w:t>«Городской пейзаж» — один из основных видов ленинградской пейзажной живописи 1920-1980-х годов, охватывающий творчество нескольких поколений художников Ленинграда в этом жанре. Одно из наиболее значительных явлений в живописи городского пейзажа XX века.</w:t>
      </w:r>
      <w:r w:rsidR="008B0EE3">
        <w:rPr>
          <w:color w:val="000000"/>
          <w:sz w:val="28"/>
          <w:szCs w:val="28"/>
        </w:rPr>
        <w:t xml:space="preserve"> </w:t>
      </w:r>
      <w:r w:rsidR="008B0EE3">
        <w:rPr>
          <w:rStyle w:val="docdata"/>
          <w:color w:val="000000"/>
          <w:sz w:val="28"/>
          <w:szCs w:val="28"/>
        </w:rPr>
        <w:t xml:space="preserve">в настоящее время </w:t>
      </w:r>
      <w:r w:rsidR="008B0EE3">
        <w:rPr>
          <w:color w:val="000000"/>
          <w:sz w:val="28"/>
          <w:szCs w:val="28"/>
        </w:rPr>
        <w:t xml:space="preserve">городской пейзаж как один из видов изобразительного искусства не теряет свою актуальность. Многие исследователи отмечали, что первым, наиболее значимым символическим слоем, доминирующим над всеми остальными слоями культурного ландшафта, является природа. </w:t>
      </w:r>
    </w:p>
    <w:p w:rsidR="008B0EE3" w:rsidRDefault="008B0EE3" w:rsidP="008B0EE3">
      <w:pPr>
        <w:pStyle w:val="186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8B0EE3" w:rsidRDefault="008B0EE3" w:rsidP="008B0EE3">
      <w:pPr>
        <w:pStyle w:val="1864"/>
        <w:spacing w:before="0" w:beforeAutospacing="0" w:after="0" w:afterAutospacing="0" w:line="360" w:lineRule="auto"/>
        <w:ind w:firstLine="709"/>
        <w:jc w:val="both"/>
      </w:pPr>
    </w:p>
    <w:p w:rsidR="008B0EE3" w:rsidRDefault="008B0EE3" w:rsidP="008B0EE3">
      <w:pPr>
        <w:pStyle w:val="1626"/>
        <w:spacing w:before="0" w:beforeAutospacing="0" w:after="0" w:afterAutospacing="0" w:line="360" w:lineRule="auto"/>
        <w:ind w:left="2552" w:hanging="567"/>
        <w:jc w:val="both"/>
      </w:pPr>
      <w:r>
        <w:rPr>
          <w:noProof/>
        </w:rPr>
        <w:drawing>
          <wp:inline distT="0" distB="0" distL="0" distR="0" wp14:anchorId="749672CA">
            <wp:extent cx="2720340" cy="3881841"/>
            <wp:effectExtent l="0" t="0" r="381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495" cy="39134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</w:t>
      </w:r>
    </w:p>
    <w:p w:rsidR="008B0EE3" w:rsidRDefault="008B0EE3" w:rsidP="008B0EE3">
      <w:pPr>
        <w:pStyle w:val="1626"/>
        <w:spacing w:before="0" w:beforeAutospacing="0" w:after="0" w:afterAutospacing="0" w:line="360" w:lineRule="auto"/>
        <w:jc w:val="both"/>
      </w:pPr>
      <w:r>
        <w:t xml:space="preserve">           </w:t>
      </w:r>
      <w:r>
        <w:rPr>
          <w:rStyle w:val="docdata"/>
          <w:b/>
          <w:bCs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И. Бродский. Демонстрация на проспекте 25 Октября. 1934 </w:t>
      </w:r>
    </w:p>
    <w:p w:rsidR="008B0EE3" w:rsidRDefault="008B0EE3" w:rsidP="008B0EE3">
      <w:pPr>
        <w:pStyle w:val="1626"/>
        <w:spacing w:before="0" w:beforeAutospacing="0" w:after="0" w:afterAutospacing="0" w:line="360" w:lineRule="auto"/>
        <w:ind w:hanging="567"/>
        <w:jc w:val="both"/>
      </w:pPr>
    </w:p>
    <w:p w:rsidR="003B2285" w:rsidRDefault="008B0EE3" w:rsidP="008B0EE3">
      <w:pPr>
        <w:pStyle w:val="1626"/>
        <w:spacing w:before="0" w:beforeAutospacing="0" w:after="0" w:afterAutospacing="0" w:line="360" w:lineRule="auto"/>
        <w:ind w:left="1843" w:hanging="567"/>
        <w:jc w:val="both"/>
      </w:pPr>
      <w:r>
        <w:t xml:space="preserve">     </w:t>
      </w:r>
      <w:r>
        <w:rPr>
          <w:noProof/>
        </w:rPr>
        <w:drawing>
          <wp:inline distT="0" distB="0" distL="0" distR="0" wp14:anchorId="7CC4E7B6">
            <wp:extent cx="3305954" cy="3673475"/>
            <wp:effectExtent l="0" t="0" r="889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052" cy="36769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2285" w:rsidRPr="008B0EE3" w:rsidRDefault="008B0EE3" w:rsidP="008B0EE3">
      <w:pPr>
        <w:pStyle w:val="a3"/>
        <w:spacing w:before="0" w:beforeAutospacing="0" w:after="0" w:afterAutospacing="0" w:line="360" w:lineRule="auto"/>
        <w:rPr>
          <w:b/>
        </w:rPr>
      </w:pPr>
      <w:r>
        <w:rPr>
          <w:b/>
          <w:color w:val="000000"/>
          <w:sz w:val="28"/>
          <w:szCs w:val="28"/>
        </w:rPr>
        <w:t xml:space="preserve">                     </w:t>
      </w:r>
      <w:bookmarkStart w:id="0" w:name="_GoBack"/>
      <w:bookmarkEnd w:id="0"/>
      <w:r w:rsidRPr="008B0EE3">
        <w:rPr>
          <w:b/>
          <w:color w:val="000000"/>
          <w:sz w:val="28"/>
          <w:szCs w:val="28"/>
        </w:rPr>
        <w:t>Г. Савицкий. Ленинград. Белые ночи. 1941</w:t>
      </w:r>
    </w:p>
    <w:p w:rsidR="003B2285" w:rsidRPr="003B2285" w:rsidRDefault="003B2285" w:rsidP="008B0EE3">
      <w:pPr>
        <w:rPr>
          <w:rFonts w:ascii="Times New Roman" w:hAnsi="Times New Roman" w:cs="Times New Roman"/>
          <w:sz w:val="32"/>
          <w:szCs w:val="32"/>
        </w:rPr>
      </w:pPr>
    </w:p>
    <w:sectPr w:rsidR="003B2285" w:rsidRPr="003B2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6E7"/>
    <w:rsid w:val="003B2285"/>
    <w:rsid w:val="008B0EE3"/>
    <w:rsid w:val="00DA2ABE"/>
    <w:rsid w:val="00EF0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81950"/>
  <w15:chartTrackingRefBased/>
  <w15:docId w15:val="{ECCC79A1-9B9D-461D-9E47-F33BBE52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661,bqiaagaaeyqcaaagiaiaaao6awaabcgdaaaaaaaaaaaaaaaaaaaaaaaaaaaaaaaaaaaaaaaaaaaaaaaaaaaaaaaaaaaaaaaaaaaaaaaaaaaaaaaaaaaaaaaaaaaaaaaaaaaaaaaaaaaaaaaaaaaaaaaaaaaaaaaaaaaaaaaaaaaaaaaaaaaaaaaaaaaaaaaaaaaaaaaaaaaaaaaaaaaaaaaaaaaaaaaaaaaaaaaa"/>
    <w:basedOn w:val="a0"/>
    <w:rsid w:val="003B2285"/>
  </w:style>
  <w:style w:type="paragraph" w:customStyle="1" w:styleId="2282">
    <w:name w:val="2282"/>
    <w:aliases w:val="bqiaagaaeyqcaaagiaiaaanrcaaabv8iaaaaaaaaaaaaaaaaaaaaaaaaaaaaaaaaaaaaaaaaaaaaaaaaaaaaaaaaaaaaaaaaaaaaaaaaaaaaaaaaaaaaaaaaaaaaaaaaaaaaaaaaaaaaaaaaaaaaaaaaaaaaaaaaaaaaaaaaaaaaaaaaaaaaaaaaaaaaaaaaaaaaaaaaaaaaaaaaaaaaaaaaaaaaaaaaaaaaaaaa"/>
    <w:basedOn w:val="a"/>
    <w:rsid w:val="003B2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821">
    <w:name w:val="2821"/>
    <w:aliases w:val="bqiaagaaeyqcaaagiaiaaanscgaabxokaaaaaaaaaaaaaaaaaaaaaaaaaaaaaaaaaaaaaaaaaaaaaaaaaaaaaaaaaaaaaaaaaaaaaaaaaaaaaaaaaaaaaaaaaaaaaaaaaaaaaaaaaaaaaaaaaaaaaaaaaaaaaaaaaaaaaaaaaaaaaaaaaaaaaaaaaaaaaaaaaaaaaaaaaaaaaaaaaaaaaaaaaaaaaaaaaaaaaaaa"/>
    <w:basedOn w:val="a"/>
    <w:rsid w:val="003B2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B2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26">
    <w:name w:val="1626"/>
    <w:aliases w:val="bqiaagaaeyqcaaagiaiaaapbbqaabc8faaaaaaaaaaaaaaaaaaaaaaaaaaaaaaaaaaaaaaaaaaaaaaaaaaaaaaaaaaaaaaaaaaaaaaaaaaaaaaaaaaaaaaaaaaaaaaaaaaaaaaaaaaaaaaaaaaaaaaaaaaaaaaaaaaaaaaaaaaaaaaaaaaaaaaaaaaaaaaaaaaaaaaaaaaaaaaaaaaaaaaaaaaaaaaaaaaaaaaaa"/>
    <w:basedOn w:val="a"/>
    <w:rsid w:val="003B2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64">
    <w:name w:val="1864"/>
    <w:aliases w:val="bqiaagaaeyqcaaagiaiaaaovbgaabb0gaaaaaaaaaaaaaaaaaaaaaaaaaaaaaaaaaaaaaaaaaaaaaaaaaaaaaaaaaaaaaaaaaaaaaaaaaaaaaaaaaaaaaaaaaaaaaaaaaaaaaaaaaaaaaaaaaaaaaaaaaaaaaaaaaaaaaaaaaaaaaaaaaaaaaaaaaaaaaaaaaaaaaaaaaaaaaaaaaaaaaaaaaaaaaaaaaaaaaaaa"/>
    <w:basedOn w:val="a"/>
    <w:rsid w:val="008B0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614</Words>
  <Characters>3500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 Mryasov</dc:creator>
  <cp:keywords/>
  <dc:description/>
  <cp:lastModifiedBy>Artem Mryasov</cp:lastModifiedBy>
  <cp:revision>3</cp:revision>
  <dcterms:created xsi:type="dcterms:W3CDTF">2025-05-13T11:18:00Z</dcterms:created>
  <dcterms:modified xsi:type="dcterms:W3CDTF">2025-05-13T11:31:00Z</dcterms:modified>
</cp:coreProperties>
</file>