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398" w:rsidRPr="002D1398" w:rsidRDefault="002D1398" w:rsidP="002D1398">
      <w:pPr>
        <w:shd w:val="clear" w:color="auto" w:fill="FAFC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42424"/>
          <w:sz w:val="32"/>
          <w:szCs w:val="32"/>
          <w:lang w:eastAsia="ru-RU"/>
        </w:rPr>
      </w:pPr>
      <w:r w:rsidRPr="002D1398">
        <w:rPr>
          <w:rFonts w:ascii="Times New Roman" w:eastAsia="Times New Roman" w:hAnsi="Times New Roman" w:cs="Times New Roman"/>
          <w:b/>
          <w:color w:val="242424"/>
          <w:sz w:val="32"/>
          <w:szCs w:val="32"/>
          <w:lang w:eastAsia="ru-RU"/>
        </w:rPr>
        <w:t>Коррекционная работа по обучению детей с расстройствами аутистического спектра предметно-игровым действиям</w:t>
      </w:r>
    </w:p>
    <w:p w:rsidR="002D1398" w:rsidRPr="002D1398" w:rsidRDefault="002D1398" w:rsidP="002D1398">
      <w:pPr>
        <w:shd w:val="clear" w:color="auto" w:fill="FAFC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42424"/>
          <w:sz w:val="32"/>
          <w:szCs w:val="32"/>
          <w:lang w:eastAsia="ru-RU"/>
        </w:rPr>
      </w:pPr>
      <w:r w:rsidRPr="002D1398">
        <w:rPr>
          <w:rFonts w:ascii="Times New Roman" w:eastAsia="Times New Roman" w:hAnsi="Times New Roman" w:cs="Times New Roman"/>
          <w:b/>
          <w:noProof/>
          <w:color w:val="242424"/>
          <w:sz w:val="32"/>
          <w:szCs w:val="32"/>
          <w:lang w:eastAsia="ru-RU"/>
        </w:rPr>
        <mc:AlternateContent>
          <mc:Choice Requires="wps">
            <w:drawing>
              <wp:inline distT="0" distB="0" distL="0" distR="0" wp14:anchorId="5052C658" wp14:editId="128FED9F">
                <wp:extent cx="300990" cy="300990"/>
                <wp:effectExtent l="0" t="0" r="0" b="0"/>
                <wp:docPr id="1" name="AutoShape 1" descr="Стать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990" cy="300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Статья" style="width:23.7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" filled="f" stroked="f">
                <o:lock v:ext="edit" aspectratio="t"/>
                <w10:anchorlock/>
              </v:rect>
            </w:pict>
          </mc:Fallback>
        </mc:AlternateContent>
      </w:r>
    </w:p>
    <w:p w:rsidR="002D1398" w:rsidRPr="002D1398" w:rsidRDefault="002D1398" w:rsidP="002D1398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Расстройства аутистического спектра </w:t>
      </w:r>
      <w:r w:rsidRPr="002D1398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(РАС)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 – это особый вид отклонения психического развития, вызванный врожденным или приобретенным в </w:t>
      </w:r>
      <w:bookmarkStart w:id="0" w:name="_GoBack"/>
      <w:bookmarkEnd w:id="0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раннем возрасте поражением головного мозга. Подобные патологии в последнее время довольно часто диагностируются у детей.</w:t>
      </w:r>
    </w:p>
    <w:p w:rsidR="002D1398" w:rsidRPr="002D1398" w:rsidRDefault="002D1398" w:rsidP="002D1398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 </w:t>
      </w:r>
    </w:p>
    <w:p w:rsidR="002D1398" w:rsidRPr="002D1398" w:rsidRDefault="002D1398" w:rsidP="002D1398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Симптомы РАС обычно подразделяют на 3 основные группы:</w:t>
      </w:r>
    </w:p>
    <w:p w:rsidR="002D1398" w:rsidRPr="002D1398" w:rsidRDefault="002D1398" w:rsidP="002D1398">
      <w:pPr>
        <w:numPr>
          <w:ilvl w:val="0"/>
          <w:numId w:val="1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Серьезные затруднения социального взаимодействия с окружающими людьми. Дети – </w:t>
      </w:r>
      <w:proofErr w:type="spellStart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аутисты</w:t>
      </w:r>
      <w:proofErr w:type="spellEnd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испытывают трудности, прежде всего, при социальном взаимодействии с другими людьми. У них снижена способность </w:t>
      </w:r>
      <w:proofErr w:type="gramStart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проявлять</w:t>
      </w:r>
      <w:proofErr w:type="gramEnd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и понимать невербальное поведение – зрительный и тактильный контакты, жесты, мимику. Также затруднено умение взаимодействовать с другими участниками, характерно уединение и склонность к одиночеству.</w:t>
      </w:r>
    </w:p>
    <w:p w:rsidR="002D1398" w:rsidRPr="002D1398" w:rsidRDefault="002D1398" w:rsidP="002D1398">
      <w:pPr>
        <w:numPr>
          <w:ilvl w:val="0"/>
          <w:numId w:val="1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Серьезные затруднения взаимной коммуникации. У детей данной категории отмечается отставание в речевом развитии, ограничено понимание речи, конкретность, стереотипность речи, им трудно вести диалог с окружающими людьми. </w:t>
      </w:r>
      <w:proofErr w:type="gramStart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Характерны</w:t>
      </w:r>
      <w:proofErr w:type="gramEnd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proofErr w:type="spellStart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эхолалия</w:t>
      </w:r>
      <w:proofErr w:type="spellEnd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 употребление </w:t>
      </w:r>
      <w:r w:rsidRPr="002D1398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(придумывание)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 детьми собственных слов. Многие дети с РАС никогда не пользуются активной речью.</w:t>
      </w:r>
    </w:p>
    <w:p w:rsidR="002D1398" w:rsidRPr="002D1398" w:rsidRDefault="002D1398" w:rsidP="002D1398">
      <w:pPr>
        <w:numPr>
          <w:ilvl w:val="0"/>
          <w:numId w:val="1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Поведение детей с РАС отличается ограниченностью моделей и сопровождается сопротивлением всему новому, двигательными стереотипиями </w:t>
      </w:r>
      <w:r w:rsidRPr="002D1398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(покачивание, вращение, размахивание кистями рук)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 Формируются достаточно сложные ритуалы, которые ребенок обязательно воспроизводит в определенных ситуациях. Дети с РАС живут по установленному порядку и бурно реагируют на минимальные изменения в окружающем его пространстве.</w:t>
      </w:r>
    </w:p>
    <w:p w:rsidR="002D1398" w:rsidRPr="002D1398" w:rsidRDefault="002D1398" w:rsidP="002D1398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Дети с РАС играют не так, как их </w:t>
      </w:r>
      <w:proofErr w:type="spellStart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нормотипичные</w:t>
      </w:r>
      <w:proofErr w:type="spellEnd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сверстники. Их игры однообразны, шаблонны, очень ограниченны по объему действий. Дети данной категории поглощены манипуляциями с одной или несколькими игрушками, игнорируя остальные; надолго </w:t>
      </w:r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«застревают»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 на этапе изучения предметного мира. При этом основной мотив их действий с предметами и игрушками – привлекательные сенсорные свойства: вращение колес у перевернутой машинки, звук при перелистывании страниц книжки, шероховатая или гладкая поверхность мячика. У таких детей присутствует своеобразное толкование и реакция на восприятие посредством органов чувств. Это касается восприятия звуков, осязания, ощущения тепловых свой</w:t>
      </w:r>
      <w:proofErr w:type="gramStart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ств пр</w:t>
      </w:r>
      <w:proofErr w:type="gramEnd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едметов. Именно стремлением извлекать из окружающего 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lastRenderedPageBreak/>
        <w:t>разнообразные сенсорные эффекты объясняется интерес детей с РАС к предметам.</w:t>
      </w:r>
    </w:p>
    <w:p w:rsidR="002D1398" w:rsidRPr="002D1398" w:rsidRDefault="002D1398" w:rsidP="002D1398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Однако действовать с предметами в соответствии с функциональным назначением дети часто отказываются, поскольку сенсорные свойства предмета для них более важны, чем социальное назначение. При этом аутичного ребенка часто удается научить действовать с предметами и игрушками в соответствии с заложенным в них смыслом </w:t>
      </w:r>
      <w:r w:rsidRPr="002D1398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(собрать мисочки, пирамидку, построить домик из кубиков)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, но его мало привлекают эти действия, нежели получение </w:t>
      </w:r>
      <w:proofErr w:type="spellStart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аутостимуляции</w:t>
      </w:r>
      <w:proofErr w:type="spellEnd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в процессе манипуляций с игрушками.</w:t>
      </w:r>
    </w:p>
    <w:p w:rsidR="002D1398" w:rsidRPr="002D1398" w:rsidRDefault="002D1398" w:rsidP="002D1398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Опыт показывает, что применение игровых занятий является наиболее эффективным методом коррекционно-развивающей помощи детям с РАС. Предметно-игровая деятельность способствует усвоению ребенком социального опыта посредством овладения способами действий с предметами окружающей действительности и игрушками с помощью взрослого.</w:t>
      </w:r>
    </w:p>
    <w:p w:rsidR="002D1398" w:rsidRPr="002D1398" w:rsidRDefault="002D1398" w:rsidP="002D1398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В зависимости от психического состояния ребенка, уровня его развития игровые занятия проходят ряд этапов – от формирования первых эпизодов совместной </w:t>
      </w:r>
      <w:proofErr w:type="gramStart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со</w:t>
      </w:r>
      <w:proofErr w:type="gramEnd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взрослым игры, опирающихся на имеющуюся аутистическую </w:t>
      </w:r>
      <w:proofErr w:type="spellStart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аутостимуляцию</w:t>
      </w:r>
      <w:proofErr w:type="spellEnd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ребенка, до построения элементов сюжетной игры </w:t>
      </w:r>
      <w:r w:rsidRPr="002D1398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[1, с.33]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2D1398" w:rsidRPr="002D1398" w:rsidRDefault="002D1398" w:rsidP="002D1398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Проведение работы по формированию предметно-игровых действий осуществлялось в специально организованных педагогических условиях, включающих индивидуальные коррекционно-развивающие занятия, сопровождение ребенка в ходе режимных моментов, разработка индивидуального образовательного маршрута воспитанника, адекватный характер общения и взаимодействия педагога с ребенком, создание предметно-развивающей среды.</w:t>
      </w:r>
    </w:p>
    <w:p w:rsidR="002D1398" w:rsidRPr="002D1398" w:rsidRDefault="002D1398" w:rsidP="002D1398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При обучении детей с РАС предметно-игровым действиям на первом этапе основной упор делается на устранение негативных переживаний воспитанников, снижение эмоционального дискомфорта. При этом решается задача формирования потребности детей во взаимодействии </w:t>
      </w:r>
      <w:proofErr w:type="gramStart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со</w:t>
      </w:r>
      <w:proofErr w:type="gramEnd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взрослыми, поддержка интереса и эмоционально положительного настроя детей на занятии, снятие напряжения, повышение выносливости в контакте со взрослым и со средой в целом. Для привлечения внимания детей эффективны выразительные жесты, песенки, короткие стихи, </w:t>
      </w:r>
      <w:proofErr w:type="spellStart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потешки</w:t>
      </w:r>
      <w:proofErr w:type="spellEnd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. Таким образом создаются условия для формирования привязанности, непосредственного эмоционального контакта </w:t>
      </w:r>
      <w:proofErr w:type="gramStart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со</w:t>
      </w:r>
      <w:proofErr w:type="gramEnd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взрослым, что способствует переходу от </w:t>
      </w:r>
      <w:proofErr w:type="spellStart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аутостимуляции</w:t>
      </w:r>
      <w:proofErr w:type="spellEnd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к возможности получения ребенком тонизирующих впечатлений во взаимодействии со взрослым </w:t>
      </w:r>
      <w:r w:rsidRPr="002D1398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[1, с.36]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2D1398" w:rsidRPr="002D1398" w:rsidRDefault="002D1398" w:rsidP="002D1398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lastRenderedPageBreak/>
        <w:t>Примеры игр: </w:t>
      </w:r>
      <w:proofErr w:type="gramStart"/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«Испечем оладушки»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 </w:t>
      </w:r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«Топни ножкой»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 </w:t>
      </w:r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«Бабушкин клубочек»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 </w:t>
      </w:r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«Маме улыбаемся»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 </w:t>
      </w:r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«Что в ладошке?»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 </w:t>
      </w:r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«Передай игрушку»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 </w:t>
      </w:r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«Улыбнись, поклонись»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 и др.</w:t>
      </w:r>
      <w:proofErr w:type="gramEnd"/>
    </w:p>
    <w:p w:rsidR="002D1398" w:rsidRPr="002D1398" w:rsidRDefault="002D1398" w:rsidP="002D1398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В ходе второго этапа проводилось обучение детей действовать с предметами, ориентируясь на оценку взрослого в виде жестов, мимики, речевых высказываний </w:t>
      </w:r>
      <w:proofErr w:type="gramStart"/>
      <w:r w:rsidRPr="002D1398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 </w:t>
      </w:r>
      <w:proofErr w:type="gramEnd"/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«Так»</w:t>
      </w:r>
      <w:r w:rsidRPr="002D1398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, </w:t>
      </w:r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«Не так»</w:t>
      </w:r>
      <w:r w:rsidRPr="002D1398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, </w:t>
      </w:r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«Правильно»</w:t>
      </w:r>
      <w:r w:rsidRPr="002D1398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, </w:t>
      </w:r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«Не правильно»</w:t>
      </w:r>
      <w:r w:rsidRPr="002D1398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, </w:t>
      </w:r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«Хорошо»</w:t>
      </w:r>
      <w:r w:rsidRPr="002D1398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, </w:t>
      </w:r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«Отлично»</w:t>
      </w:r>
      <w:r w:rsidRPr="002D1398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, </w:t>
      </w:r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«Умница»</w:t>
      </w:r>
      <w:r w:rsidRPr="002D1398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, </w:t>
      </w:r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«Молодец»</w:t>
      </w:r>
      <w:r w:rsidRPr="002D1398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 и др.)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 а также формирование у детей представления о конечном результате действия.</w:t>
      </w:r>
    </w:p>
    <w:p w:rsidR="002D1398" w:rsidRPr="002D1398" w:rsidRDefault="002D1398" w:rsidP="002D1398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Примеры игр: </w:t>
      </w:r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«Соберем пирамидку»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 </w:t>
      </w:r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«Собери грибочки в корзинку»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 </w:t>
      </w:r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«Нарисуй дорожку»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 </w:t>
      </w:r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«Собери игрушку»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2D1398" w:rsidRPr="002D1398" w:rsidRDefault="002D1398" w:rsidP="002D1398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proofErr w:type="gramStart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Формирование поисковых ориентировочно – исследовательских действий с предметами осуществлялось на третьем этапе коррекционной работы: 1) проводилось знакомство детей с назначением различных предметов и их практическое использование </w:t>
      </w:r>
      <w:r w:rsidRPr="002D1398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(ориентировка </w:t>
      </w:r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«Что это?»</w:t>
      </w:r>
      <w:r w:rsidRPr="002D1398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, </w:t>
      </w:r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«Что с этим можно делать?»</w:t>
      </w:r>
      <w:r w:rsidRPr="002D1398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)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; 2) обучение детей сравнивать предметы в соответствии с их функциональными свойствами, применять одно и то же действие со схожими предметами;</w:t>
      </w:r>
      <w:proofErr w:type="gramEnd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3) формирование и активизация у детей ориентировочной деятельности, сопоставления объектов с их сенсорными свойствами </w:t>
      </w:r>
      <w:r w:rsidRPr="002D1398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(цвет, величина, форма)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; 4) обучение умениям осуществлять действия с предметами — заместителями.</w:t>
      </w:r>
    </w:p>
    <w:p w:rsidR="002D1398" w:rsidRPr="002D1398" w:rsidRDefault="002D1398" w:rsidP="002D1398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Педагог использует игры-упражнения, в процессе которых детей знакомит с проблемными практическими ситуациями, учит анализировать данные ситуации. Такие ситуации можно специально создавать на занятиях или использовать ситуации из повседневной жизни в быту и на прогулках </w:t>
      </w:r>
      <w:r w:rsidRPr="002D1398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(необходимость достать игрушку с полки, достать мяч, закатившийся под стол)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2D1398" w:rsidRPr="002D1398" w:rsidRDefault="002D1398" w:rsidP="002D1398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Примеры игровых заданий: </w:t>
      </w:r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«Мишка заболел»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 </w:t>
      </w:r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«Поймай шарики и покатай»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 </w:t>
      </w:r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«Выбей шарики»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 </w:t>
      </w:r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«Достань мяч»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2D1398" w:rsidRPr="002D1398" w:rsidRDefault="002D1398" w:rsidP="002D1398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Четвертый этап — формирование орудийных действий в ходе выполнения практических действий с предметами с учетом их постепенного усложнения: введения в игровое задание нового предмета. Для формирования переноса усвоенного способа действия с предметами педагог предлагает детям множество разнообразных предметов – орудий одного и того же типа: веревочки, палочки разной длины, цвета, чашки, воронки, ложки, скамейки разного размера</w:t>
      </w:r>
    </w:p>
    <w:p w:rsidR="002D1398" w:rsidRPr="002D1398" w:rsidRDefault="002D1398" w:rsidP="002D1398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Примеры игр: </w:t>
      </w:r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«Причеши куклу»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 </w:t>
      </w:r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«Покатай мишку»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 </w:t>
      </w:r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«Покорми кролика»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 </w:t>
      </w:r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«Перелей водичку»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 </w:t>
      </w:r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«Угощаем матрешек»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2D1398" w:rsidRPr="002D1398" w:rsidRDefault="002D1398" w:rsidP="002D1398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lastRenderedPageBreak/>
        <w:t>Выстраивая простой игровой сюжет, педагог развивает способность детей с РАС к пониманию последовательности событий. Такое понимание следует за яркими эмоциями, интересом, которыми насыщается совместная игра взрослого и ребенка. В ходе решения данной задачи учитывается фрагментарность, конкретность, стереотипность восприятия мира ребенка с РАС, следовательно, на этой основе важно сформировать </w:t>
      </w:r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«каркас»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 игрового сюжета, который можно наращивать, обогащая различными сюжетами. В дальнейшем, происходит постепенное расширение последовательной цепочки событий в игре. Построение игрового сюжета формирует у ребенка понимание логических, временных и причинно-следственных связей собственной жизни. Например, привычный игровой момент укладывания спать куклы можно дополнить пением колыбельной песенки или кормлением </w:t>
      </w:r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«молока»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 из бутылочки.</w:t>
      </w:r>
    </w:p>
    <w:p w:rsidR="002D1398" w:rsidRPr="002D1398" w:rsidRDefault="002D1398" w:rsidP="002D1398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Таким образом, в ходе обучения предметно — игровым действиям у детей с РАС появился позитивный эмоциональный контакт </w:t>
      </w:r>
      <w:proofErr w:type="gramStart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со</w:t>
      </w:r>
      <w:proofErr w:type="gramEnd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взрослым, интерес к данному сотрудничеству и действиям с предметами; желание самостоятельно действовать с игрушками в соответствии с их функциональным назначением. Целенаправленное обучение положительно сказалось не только на формирование предметно – игровой деятельности, но и активизировалась позиция ребенка по отношению к предметам и явлениям окружающего мира </w:t>
      </w:r>
      <w:r w:rsidRPr="002D1398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 xml:space="preserve">(рассматривание предмета с разных сторон, работа над пониманием и выполнением </w:t>
      </w:r>
      <w:proofErr w:type="spellStart"/>
      <w:r w:rsidRPr="002D1398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разноуровневых</w:t>
      </w:r>
      <w:proofErr w:type="spellEnd"/>
      <w:r w:rsidRPr="002D1398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 xml:space="preserve"> инструкций)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2D1398" w:rsidRPr="002D1398" w:rsidRDefault="002D1398" w:rsidP="002D1398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Список информационных источников</w:t>
      </w:r>
    </w:p>
    <w:p w:rsidR="002D1398" w:rsidRPr="002D1398" w:rsidRDefault="002D1398" w:rsidP="002D1398">
      <w:pPr>
        <w:numPr>
          <w:ilvl w:val="0"/>
          <w:numId w:val="2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proofErr w:type="spellStart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Аршатская</w:t>
      </w:r>
      <w:proofErr w:type="spellEnd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О.С. Методы коррекционной помощи ребенку раннего возраста с тяжелыми формами аутизма // Воспитание и обучение детей с нарушениями развития. – 2016. — № 1. – с. 33 — 37</w:t>
      </w:r>
    </w:p>
    <w:p w:rsidR="002D1398" w:rsidRPr="002D1398" w:rsidRDefault="002D1398" w:rsidP="002D1398">
      <w:pPr>
        <w:numPr>
          <w:ilvl w:val="0"/>
          <w:numId w:val="2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proofErr w:type="spellStart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Браткова</w:t>
      </w:r>
      <w:proofErr w:type="spellEnd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М. В. Методика формирования предметных действий у детей раннего возраста с органическим поражением центральной нервной системы // Дефектология. – 2009. — № 2. – с.77 – 83</w:t>
      </w:r>
    </w:p>
    <w:p w:rsidR="002D1398" w:rsidRPr="002D1398" w:rsidRDefault="002D1398" w:rsidP="002D1398">
      <w:pPr>
        <w:numPr>
          <w:ilvl w:val="0"/>
          <w:numId w:val="2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Игры и занятия с детьми раннего возраста с психофизическими нарушениями: Методическое пособие</w:t>
      </w:r>
      <w:proofErr w:type="gramStart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/ П</w:t>
      </w:r>
      <w:proofErr w:type="gramEnd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од ред. Е. А. </w:t>
      </w:r>
      <w:proofErr w:type="spellStart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Стребелевой</w:t>
      </w:r>
      <w:proofErr w:type="spellEnd"/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 Г. А. Мишиной. – М.: Издательство </w:t>
      </w:r>
      <w:r w:rsidRPr="002D1398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«Экзамен»</w:t>
      </w:r>
      <w:r w:rsidRPr="002D1398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 2004. – 160 с.</w:t>
      </w:r>
    </w:p>
    <w:p w:rsidR="00AF413C" w:rsidRPr="002D1398" w:rsidRDefault="00AF413C">
      <w:pPr>
        <w:rPr>
          <w:rFonts w:ascii="Times New Roman" w:hAnsi="Times New Roman" w:cs="Times New Roman"/>
          <w:sz w:val="28"/>
          <w:szCs w:val="28"/>
        </w:rPr>
      </w:pPr>
    </w:p>
    <w:sectPr w:rsidR="00AF413C" w:rsidRPr="002D1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56050"/>
    <w:multiLevelType w:val="multilevel"/>
    <w:tmpl w:val="2A323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1E0B9E"/>
    <w:multiLevelType w:val="multilevel"/>
    <w:tmpl w:val="BD48E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D24"/>
    <w:rsid w:val="002D1398"/>
    <w:rsid w:val="00711D24"/>
    <w:rsid w:val="00AF4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1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3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97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3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24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33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49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95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58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2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50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734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08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422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243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1324</Words>
  <Characters>7553</Characters>
  <Application>Microsoft Office Word</Application>
  <DocSecurity>0</DocSecurity>
  <Lines>62</Lines>
  <Paragraphs>17</Paragraphs>
  <ScaleCrop>false</ScaleCrop>
  <Company>Microsoft</Company>
  <LinksUpToDate>false</LinksUpToDate>
  <CharactersWithSpaces>8860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2025-07-01T06:03:00Z</dcterms:created>
  <dcterms:modified xsi:type="dcterms:W3CDTF">2025-07-01T06:05:00Z</dcterms:modified>
</cp:coreProperties>
</file>