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26521" w14:textId="77777777" w:rsidR="006702D4" w:rsidRPr="006702D4" w:rsidRDefault="006702D4" w:rsidP="006702D4">
      <w:pPr>
        <w:tabs>
          <w:tab w:val="left" w:pos="690"/>
        </w:tabs>
        <w:ind w:left="-1134"/>
        <w:rPr>
          <w:b/>
          <w:bCs/>
          <w:sz w:val="26"/>
          <w:szCs w:val="26"/>
        </w:rPr>
      </w:pPr>
      <w:r w:rsidRPr="006702D4">
        <w:rPr>
          <w:b/>
          <w:bCs/>
          <w:sz w:val="26"/>
          <w:szCs w:val="26"/>
        </w:rPr>
        <w:t>ЛЕКЦИЯ (Модель образовательной технологии, технологическая карта)</w:t>
      </w:r>
    </w:p>
    <w:p w14:paraId="3DAEA943" w14:textId="77777777" w:rsidR="006702D4" w:rsidRPr="006702D4" w:rsidRDefault="006702D4" w:rsidP="006702D4">
      <w:pPr>
        <w:ind w:left="-1134" w:right="-285"/>
        <w:rPr>
          <w:b/>
          <w:bCs/>
          <w:sz w:val="26"/>
          <w:szCs w:val="26"/>
        </w:rPr>
      </w:pPr>
    </w:p>
    <w:tbl>
      <w:tblPr>
        <w:tblW w:w="10800" w:type="dxa"/>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991"/>
      </w:tblGrid>
      <w:tr w:rsidR="006702D4" w:rsidRPr="006702D4" w14:paraId="529D1421" w14:textId="77777777" w:rsidTr="004D3823">
        <w:tc>
          <w:tcPr>
            <w:tcW w:w="1809" w:type="dxa"/>
            <w:tcBorders>
              <w:top w:val="single" w:sz="4" w:space="0" w:color="auto"/>
              <w:left w:val="single" w:sz="4" w:space="0" w:color="auto"/>
              <w:bottom w:val="single" w:sz="4" w:space="0" w:color="auto"/>
              <w:right w:val="single" w:sz="4" w:space="0" w:color="auto"/>
            </w:tcBorders>
            <w:hideMark/>
          </w:tcPr>
          <w:p w14:paraId="70A035FF" w14:textId="77777777" w:rsidR="006702D4" w:rsidRPr="006702D4" w:rsidRDefault="006702D4" w:rsidP="004D3823">
            <w:pPr>
              <w:spacing w:before="120" w:after="120"/>
              <w:ind w:left="-78" w:right="-27"/>
              <w:jc w:val="center"/>
              <w:rPr>
                <w:rFonts w:eastAsia="Calibri"/>
                <w:b/>
                <w:sz w:val="26"/>
                <w:szCs w:val="26"/>
                <w:lang w:eastAsia="en-US"/>
              </w:rPr>
            </w:pPr>
            <w:r w:rsidRPr="006702D4">
              <w:rPr>
                <w:b/>
                <w:sz w:val="26"/>
                <w:szCs w:val="26"/>
              </w:rPr>
              <w:t>ТЕМА</w:t>
            </w:r>
          </w:p>
        </w:tc>
        <w:tc>
          <w:tcPr>
            <w:tcW w:w="8991" w:type="dxa"/>
            <w:tcBorders>
              <w:top w:val="single" w:sz="4" w:space="0" w:color="auto"/>
              <w:left w:val="single" w:sz="4" w:space="0" w:color="auto"/>
              <w:bottom w:val="single" w:sz="4" w:space="0" w:color="auto"/>
              <w:right w:val="single" w:sz="4" w:space="0" w:color="auto"/>
            </w:tcBorders>
            <w:hideMark/>
          </w:tcPr>
          <w:p w14:paraId="4D445C7D" w14:textId="77777777" w:rsidR="006702D4" w:rsidRPr="006702D4" w:rsidRDefault="006702D4" w:rsidP="004D3823">
            <w:pPr>
              <w:spacing w:before="120" w:after="120"/>
              <w:ind w:left="-78" w:right="-27"/>
              <w:jc w:val="center"/>
              <w:rPr>
                <w:rFonts w:eastAsia="Calibri"/>
                <w:b/>
                <w:sz w:val="26"/>
                <w:szCs w:val="26"/>
                <w:lang w:eastAsia="en-US"/>
              </w:rPr>
            </w:pPr>
            <w:r w:rsidRPr="006702D4">
              <w:rPr>
                <w:rFonts w:eastAsia="Calibri"/>
                <w:b/>
                <w:sz w:val="26"/>
                <w:szCs w:val="26"/>
                <w:lang w:eastAsia="en-US"/>
              </w:rPr>
              <w:t>Введение в предмет «</w:t>
            </w:r>
            <w:proofErr w:type="spellStart"/>
            <w:r w:rsidRPr="006702D4">
              <w:rPr>
                <w:rFonts w:eastAsia="Calibri"/>
                <w:b/>
                <w:sz w:val="26"/>
                <w:szCs w:val="26"/>
                <w:lang w:eastAsia="en-US"/>
              </w:rPr>
              <w:t>Религиоведедение</w:t>
            </w:r>
            <w:proofErr w:type="spellEnd"/>
            <w:r w:rsidRPr="006702D4">
              <w:rPr>
                <w:rFonts w:eastAsia="Calibri"/>
                <w:b/>
                <w:sz w:val="26"/>
                <w:szCs w:val="26"/>
                <w:lang w:eastAsia="en-US"/>
              </w:rPr>
              <w:t>»</w:t>
            </w:r>
          </w:p>
        </w:tc>
      </w:tr>
    </w:tbl>
    <w:p w14:paraId="6F1A2554" w14:textId="77777777" w:rsidR="006702D4" w:rsidRPr="006702D4" w:rsidRDefault="006702D4" w:rsidP="006702D4">
      <w:pPr>
        <w:ind w:left="-1134" w:right="-285"/>
        <w:rPr>
          <w:rFonts w:eastAsia="Calibri"/>
          <w:sz w:val="26"/>
          <w:szCs w:val="26"/>
          <w:lang w:eastAsia="en-US"/>
        </w:rPr>
      </w:pPr>
    </w:p>
    <w:p w14:paraId="59170492" w14:textId="77777777" w:rsidR="006702D4" w:rsidRPr="006702D4" w:rsidRDefault="006702D4" w:rsidP="006702D4">
      <w:pPr>
        <w:ind w:left="-1134" w:right="-285"/>
        <w:rPr>
          <w:b/>
          <w:bCs/>
          <w:sz w:val="26"/>
          <w:szCs w:val="26"/>
        </w:rPr>
      </w:pPr>
      <w:r w:rsidRPr="006702D4">
        <w:rPr>
          <w:b/>
          <w:bCs/>
          <w:sz w:val="26"/>
          <w:szCs w:val="26"/>
        </w:rPr>
        <w:t>1. МОДЕЛЬ ОБРАЗОВАТЕЛЬНОЙ ТЕХНОЛОГИИ</w:t>
      </w:r>
    </w:p>
    <w:p w14:paraId="63173505" w14:textId="77777777" w:rsidR="006702D4" w:rsidRPr="006702D4" w:rsidRDefault="006702D4" w:rsidP="006702D4">
      <w:pPr>
        <w:ind w:left="-1134" w:right="-285"/>
        <w:rPr>
          <w:b/>
          <w:bCs/>
          <w:sz w:val="26"/>
          <w:szCs w:val="26"/>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1701"/>
        <w:gridCol w:w="6831"/>
      </w:tblGrid>
      <w:tr w:rsidR="006702D4" w:rsidRPr="006702D4" w14:paraId="4EF4C560" w14:textId="77777777" w:rsidTr="004D3823">
        <w:tc>
          <w:tcPr>
            <w:tcW w:w="2241" w:type="dxa"/>
            <w:tcBorders>
              <w:top w:val="single" w:sz="4" w:space="0" w:color="auto"/>
              <w:left w:val="single" w:sz="4" w:space="0" w:color="auto"/>
              <w:bottom w:val="single" w:sz="4" w:space="0" w:color="auto"/>
              <w:right w:val="single" w:sz="4" w:space="0" w:color="auto"/>
            </w:tcBorders>
            <w:hideMark/>
          </w:tcPr>
          <w:p w14:paraId="0C59F4CF" w14:textId="77777777" w:rsidR="006702D4" w:rsidRPr="006702D4" w:rsidRDefault="006702D4" w:rsidP="004D3823">
            <w:pPr>
              <w:ind w:left="-102" w:right="-138"/>
              <w:jc w:val="center"/>
              <w:rPr>
                <w:rFonts w:eastAsia="TimesNewRoman"/>
                <w:b/>
                <w:bCs/>
                <w:sz w:val="26"/>
                <w:szCs w:val="26"/>
                <w:lang w:eastAsia="en-US"/>
              </w:rPr>
            </w:pPr>
            <w:r w:rsidRPr="006702D4">
              <w:rPr>
                <w:rFonts w:eastAsia="TimesNewRoman"/>
                <w:b/>
                <w:bCs/>
                <w:sz w:val="26"/>
                <w:szCs w:val="26"/>
              </w:rPr>
              <w:t>Время занятия 2</w:t>
            </w:r>
          </w:p>
          <w:p w14:paraId="72116391" w14:textId="77777777" w:rsidR="006702D4" w:rsidRPr="006702D4" w:rsidRDefault="006702D4" w:rsidP="004D3823">
            <w:pPr>
              <w:ind w:left="-102" w:right="-138"/>
              <w:jc w:val="center"/>
              <w:rPr>
                <w:rFonts w:eastAsia="TimesNewRoman"/>
                <w:b/>
                <w:bCs/>
                <w:sz w:val="26"/>
                <w:szCs w:val="26"/>
                <w:lang w:eastAsia="en-US"/>
              </w:rPr>
            </w:pPr>
            <w:r w:rsidRPr="006702D4">
              <w:rPr>
                <w:rFonts w:eastAsia="TimesNewRoman"/>
                <w:b/>
                <w:bCs/>
                <w:sz w:val="26"/>
                <w:szCs w:val="26"/>
              </w:rPr>
              <w:t>часа</w:t>
            </w:r>
          </w:p>
        </w:tc>
        <w:tc>
          <w:tcPr>
            <w:tcW w:w="8532" w:type="dxa"/>
            <w:gridSpan w:val="2"/>
            <w:tcBorders>
              <w:top w:val="single" w:sz="4" w:space="0" w:color="auto"/>
              <w:left w:val="single" w:sz="4" w:space="0" w:color="auto"/>
              <w:bottom w:val="single" w:sz="4" w:space="0" w:color="auto"/>
              <w:right w:val="single" w:sz="4" w:space="0" w:color="auto"/>
            </w:tcBorders>
          </w:tcPr>
          <w:p w14:paraId="20259EA0" w14:textId="77777777" w:rsidR="006702D4" w:rsidRPr="006702D4" w:rsidRDefault="006702D4" w:rsidP="004D3823">
            <w:pPr>
              <w:ind w:left="-1134" w:right="-285"/>
              <w:jc w:val="center"/>
              <w:rPr>
                <w:rFonts w:eastAsia="TimesNewRoman"/>
                <w:b/>
                <w:bCs/>
                <w:sz w:val="26"/>
                <w:szCs w:val="26"/>
                <w:lang w:eastAsia="en-US"/>
              </w:rPr>
            </w:pPr>
            <w:r w:rsidRPr="006702D4">
              <w:rPr>
                <w:rFonts w:eastAsia="TimesNewRoman"/>
                <w:b/>
                <w:bCs/>
                <w:sz w:val="26"/>
                <w:szCs w:val="26"/>
              </w:rPr>
              <w:t>Количество учащихся: от 25 до 30</w:t>
            </w:r>
          </w:p>
          <w:p w14:paraId="5E4317CC" w14:textId="77777777" w:rsidR="006702D4" w:rsidRPr="006702D4" w:rsidRDefault="006702D4" w:rsidP="004D3823">
            <w:pPr>
              <w:ind w:left="-1134" w:right="-285"/>
              <w:jc w:val="center"/>
              <w:rPr>
                <w:rFonts w:eastAsia="Calibri"/>
                <w:sz w:val="26"/>
                <w:szCs w:val="26"/>
                <w:lang w:eastAsia="en-US"/>
              </w:rPr>
            </w:pPr>
          </w:p>
        </w:tc>
      </w:tr>
      <w:tr w:rsidR="006702D4" w:rsidRPr="006702D4" w14:paraId="35696217" w14:textId="77777777" w:rsidTr="004D3823">
        <w:tc>
          <w:tcPr>
            <w:tcW w:w="2241" w:type="dxa"/>
            <w:tcBorders>
              <w:top w:val="single" w:sz="4" w:space="0" w:color="auto"/>
              <w:left w:val="single" w:sz="4" w:space="0" w:color="auto"/>
              <w:bottom w:val="single" w:sz="4" w:space="0" w:color="auto"/>
              <w:right w:val="single" w:sz="4" w:space="0" w:color="auto"/>
            </w:tcBorders>
            <w:hideMark/>
          </w:tcPr>
          <w:p w14:paraId="1F44CCAB" w14:textId="77777777" w:rsidR="006702D4" w:rsidRPr="006702D4" w:rsidRDefault="006702D4" w:rsidP="004D3823">
            <w:pPr>
              <w:ind w:left="-102" w:right="-138"/>
              <w:jc w:val="center"/>
              <w:rPr>
                <w:rFonts w:eastAsia="Calibri"/>
                <w:sz w:val="26"/>
                <w:szCs w:val="26"/>
                <w:lang w:val="en-US" w:eastAsia="en-US"/>
              </w:rPr>
            </w:pPr>
            <w:r w:rsidRPr="006702D4">
              <w:rPr>
                <w:rFonts w:eastAsia="TimesNewRoman"/>
                <w:b/>
                <w:bCs/>
                <w:sz w:val="26"/>
                <w:szCs w:val="26"/>
              </w:rPr>
              <w:t>Форма занятия</w:t>
            </w:r>
          </w:p>
        </w:tc>
        <w:tc>
          <w:tcPr>
            <w:tcW w:w="8532" w:type="dxa"/>
            <w:gridSpan w:val="2"/>
            <w:tcBorders>
              <w:top w:val="single" w:sz="4" w:space="0" w:color="auto"/>
              <w:left w:val="single" w:sz="4" w:space="0" w:color="auto"/>
              <w:bottom w:val="single" w:sz="4" w:space="0" w:color="auto"/>
              <w:right w:val="single" w:sz="4" w:space="0" w:color="auto"/>
            </w:tcBorders>
            <w:hideMark/>
          </w:tcPr>
          <w:p w14:paraId="2D6C78F7" w14:textId="77777777" w:rsidR="006702D4" w:rsidRPr="006702D4" w:rsidRDefault="006702D4" w:rsidP="004D3823">
            <w:pPr>
              <w:ind w:left="-1134" w:right="-285"/>
              <w:jc w:val="center"/>
              <w:rPr>
                <w:rFonts w:eastAsia="Calibri"/>
                <w:sz w:val="26"/>
                <w:szCs w:val="26"/>
                <w:lang w:eastAsia="en-US"/>
              </w:rPr>
            </w:pPr>
            <w:r w:rsidRPr="006702D4">
              <w:rPr>
                <w:rFonts w:eastAsia="TimesNewRoman"/>
                <w:b/>
                <w:bCs/>
                <w:sz w:val="26"/>
                <w:szCs w:val="26"/>
              </w:rPr>
              <w:t>Лекция</w:t>
            </w:r>
          </w:p>
        </w:tc>
      </w:tr>
      <w:tr w:rsidR="006702D4" w:rsidRPr="006702D4" w14:paraId="7E6CFB57" w14:textId="77777777" w:rsidTr="004D3823">
        <w:trPr>
          <w:trHeight w:val="930"/>
        </w:trPr>
        <w:tc>
          <w:tcPr>
            <w:tcW w:w="2241" w:type="dxa"/>
            <w:tcBorders>
              <w:top w:val="single" w:sz="4" w:space="0" w:color="auto"/>
              <w:left w:val="single" w:sz="4" w:space="0" w:color="auto"/>
              <w:bottom w:val="single" w:sz="4" w:space="0" w:color="auto"/>
              <w:right w:val="single" w:sz="4" w:space="0" w:color="auto"/>
            </w:tcBorders>
          </w:tcPr>
          <w:p w14:paraId="26E4D556" w14:textId="77777777" w:rsidR="006702D4" w:rsidRPr="006702D4" w:rsidRDefault="006702D4" w:rsidP="004D3823">
            <w:pPr>
              <w:ind w:left="-102" w:right="-138"/>
              <w:jc w:val="center"/>
              <w:rPr>
                <w:rFonts w:eastAsia="TimesNewRoman"/>
                <w:i/>
                <w:iCs/>
                <w:sz w:val="26"/>
                <w:szCs w:val="26"/>
                <w:lang w:eastAsia="en-US"/>
              </w:rPr>
            </w:pPr>
            <w:r w:rsidRPr="006702D4">
              <w:rPr>
                <w:rFonts w:eastAsia="TimesNewRoman"/>
                <w:i/>
                <w:iCs/>
                <w:sz w:val="26"/>
                <w:szCs w:val="26"/>
              </w:rPr>
              <w:t>План лекции</w:t>
            </w:r>
          </w:p>
          <w:p w14:paraId="33D91AEF" w14:textId="77777777" w:rsidR="006702D4" w:rsidRPr="006702D4" w:rsidRDefault="006702D4" w:rsidP="004D3823">
            <w:pPr>
              <w:ind w:left="-102" w:right="-138"/>
              <w:jc w:val="center"/>
              <w:rPr>
                <w:rFonts w:eastAsia="Calibri"/>
                <w:sz w:val="26"/>
                <w:szCs w:val="26"/>
                <w:lang w:eastAsia="en-US"/>
              </w:rPr>
            </w:pPr>
          </w:p>
        </w:tc>
        <w:tc>
          <w:tcPr>
            <w:tcW w:w="8532" w:type="dxa"/>
            <w:gridSpan w:val="2"/>
            <w:tcBorders>
              <w:top w:val="single" w:sz="4" w:space="0" w:color="auto"/>
              <w:left w:val="single" w:sz="4" w:space="0" w:color="auto"/>
              <w:bottom w:val="single" w:sz="4" w:space="0" w:color="auto"/>
              <w:right w:val="single" w:sz="4" w:space="0" w:color="auto"/>
            </w:tcBorders>
          </w:tcPr>
          <w:p w14:paraId="2AEB22BC" w14:textId="77777777" w:rsidR="006702D4" w:rsidRPr="006702D4" w:rsidRDefault="006702D4" w:rsidP="004D3823">
            <w:pPr>
              <w:ind w:left="-1134" w:right="-285"/>
              <w:jc w:val="center"/>
              <w:outlineLvl w:val="1"/>
              <w:rPr>
                <w:rFonts w:eastAsia="Calibri"/>
                <w:sz w:val="26"/>
                <w:szCs w:val="26"/>
              </w:rPr>
            </w:pPr>
            <w:r w:rsidRPr="006702D4">
              <w:rPr>
                <w:rFonts w:eastAsia="Calibri"/>
                <w:sz w:val="26"/>
                <w:szCs w:val="26"/>
              </w:rPr>
              <w:t>1. Понятие религиоведения</w:t>
            </w:r>
          </w:p>
          <w:p w14:paraId="19A04CF5" w14:textId="77777777" w:rsidR="006702D4" w:rsidRPr="006702D4" w:rsidRDefault="006702D4" w:rsidP="004D3823">
            <w:pPr>
              <w:ind w:left="-1134" w:right="-285"/>
              <w:jc w:val="center"/>
              <w:outlineLvl w:val="1"/>
              <w:rPr>
                <w:rFonts w:eastAsia="Calibri"/>
                <w:sz w:val="26"/>
                <w:szCs w:val="26"/>
              </w:rPr>
            </w:pPr>
            <w:r w:rsidRPr="006702D4">
              <w:rPr>
                <w:rFonts w:eastAsia="Calibri"/>
                <w:sz w:val="26"/>
                <w:szCs w:val="26"/>
              </w:rPr>
              <w:t>2. Особенности научного метода познания религии</w:t>
            </w:r>
          </w:p>
          <w:p w14:paraId="35B5117F" w14:textId="77777777" w:rsidR="006702D4" w:rsidRPr="006702D4" w:rsidRDefault="006702D4" w:rsidP="004D3823">
            <w:pPr>
              <w:ind w:left="-1134" w:right="-285"/>
              <w:jc w:val="center"/>
              <w:outlineLvl w:val="1"/>
              <w:rPr>
                <w:rFonts w:eastAsia="Calibri"/>
                <w:sz w:val="26"/>
                <w:szCs w:val="26"/>
              </w:rPr>
            </w:pPr>
            <w:r w:rsidRPr="006702D4">
              <w:rPr>
                <w:rFonts w:eastAsia="Calibri"/>
                <w:sz w:val="26"/>
                <w:szCs w:val="26"/>
              </w:rPr>
              <w:t>3. Психология религии о природе религиозного феномена</w:t>
            </w:r>
          </w:p>
        </w:tc>
      </w:tr>
      <w:tr w:rsidR="006702D4" w:rsidRPr="006702D4" w14:paraId="4FF981CF" w14:textId="77777777" w:rsidTr="004D3823">
        <w:tc>
          <w:tcPr>
            <w:tcW w:w="10773" w:type="dxa"/>
            <w:gridSpan w:val="3"/>
            <w:tcBorders>
              <w:top w:val="single" w:sz="4" w:space="0" w:color="auto"/>
              <w:left w:val="single" w:sz="4" w:space="0" w:color="auto"/>
              <w:bottom w:val="single" w:sz="4" w:space="0" w:color="auto"/>
              <w:right w:val="single" w:sz="4" w:space="0" w:color="auto"/>
            </w:tcBorders>
            <w:hideMark/>
          </w:tcPr>
          <w:p w14:paraId="35F34060" w14:textId="77777777" w:rsidR="006702D4" w:rsidRPr="006702D4" w:rsidRDefault="006702D4" w:rsidP="004D3823">
            <w:pPr>
              <w:ind w:left="-102" w:right="-111"/>
              <w:jc w:val="center"/>
              <w:outlineLvl w:val="1"/>
              <w:rPr>
                <w:rFonts w:eastAsia="Calibri"/>
                <w:sz w:val="26"/>
                <w:szCs w:val="26"/>
                <w:lang w:eastAsia="en-US"/>
              </w:rPr>
            </w:pPr>
            <w:r w:rsidRPr="006702D4">
              <w:rPr>
                <w:rFonts w:eastAsia="TimesNewRoman"/>
                <w:i/>
                <w:iCs/>
                <w:sz w:val="26"/>
                <w:szCs w:val="26"/>
              </w:rPr>
              <w:t>Цель учебного занятия: введение в предмет религиоведение, развитие необходимых умений и навыков для раскрытия темы, воспитание гармоничной личности.</w:t>
            </w:r>
          </w:p>
        </w:tc>
      </w:tr>
      <w:tr w:rsidR="006702D4" w:rsidRPr="006702D4" w14:paraId="26CD8DA2" w14:textId="77777777" w:rsidTr="004D3823">
        <w:trPr>
          <w:trHeight w:val="2541"/>
        </w:trPr>
        <w:tc>
          <w:tcPr>
            <w:tcW w:w="3942" w:type="dxa"/>
            <w:gridSpan w:val="2"/>
            <w:tcBorders>
              <w:top w:val="single" w:sz="4" w:space="0" w:color="auto"/>
              <w:left w:val="single" w:sz="4" w:space="0" w:color="auto"/>
              <w:bottom w:val="single" w:sz="4" w:space="0" w:color="auto"/>
              <w:right w:val="single" w:sz="4" w:space="0" w:color="auto"/>
            </w:tcBorders>
            <w:hideMark/>
          </w:tcPr>
          <w:p w14:paraId="31F5C15C" w14:textId="77777777" w:rsidR="006702D4" w:rsidRPr="006702D4" w:rsidRDefault="006702D4" w:rsidP="004D3823">
            <w:pPr>
              <w:ind w:left="-102" w:right="-135"/>
              <w:jc w:val="center"/>
              <w:rPr>
                <w:rFonts w:eastAsia="TimesNewRoman"/>
                <w:b/>
                <w:sz w:val="26"/>
                <w:szCs w:val="26"/>
              </w:rPr>
            </w:pPr>
            <w:r w:rsidRPr="006702D4">
              <w:rPr>
                <w:rFonts w:eastAsia="TimesNewRoman"/>
                <w:b/>
                <w:i/>
                <w:iCs/>
                <w:sz w:val="26"/>
                <w:szCs w:val="26"/>
              </w:rPr>
              <w:t>Педагогические задачи</w:t>
            </w:r>
            <w:r w:rsidRPr="006702D4">
              <w:rPr>
                <w:rFonts w:eastAsia="TimesNewRoman"/>
                <w:b/>
                <w:sz w:val="26"/>
                <w:szCs w:val="26"/>
              </w:rPr>
              <w:t>:</w:t>
            </w:r>
          </w:p>
          <w:p w14:paraId="3C07B420" w14:textId="77777777" w:rsidR="006702D4" w:rsidRPr="006702D4" w:rsidRDefault="006702D4" w:rsidP="004D3823">
            <w:pPr>
              <w:ind w:left="-102" w:right="-135"/>
              <w:jc w:val="center"/>
              <w:rPr>
                <w:rFonts w:eastAsia="TimesNewRoman"/>
                <w:b/>
                <w:sz w:val="26"/>
                <w:szCs w:val="26"/>
                <w:lang w:eastAsia="en-US"/>
              </w:rPr>
            </w:pPr>
          </w:p>
          <w:p w14:paraId="0E95F0F7" w14:textId="77777777" w:rsidR="006702D4" w:rsidRPr="006702D4" w:rsidRDefault="006702D4" w:rsidP="004D3823">
            <w:pPr>
              <w:ind w:left="-102" w:right="-135"/>
              <w:jc w:val="center"/>
              <w:outlineLvl w:val="1"/>
              <w:rPr>
                <w:rFonts w:eastAsia="Calibri"/>
                <w:sz w:val="26"/>
                <w:szCs w:val="26"/>
              </w:rPr>
            </w:pPr>
            <w:r w:rsidRPr="006702D4">
              <w:rPr>
                <w:rFonts w:eastAsia="TimesNewRoman"/>
                <w:sz w:val="26"/>
                <w:szCs w:val="26"/>
              </w:rPr>
              <w:t>1. Охарактеризовать понятие</w:t>
            </w:r>
            <w:r w:rsidRPr="006702D4">
              <w:rPr>
                <w:rFonts w:eastAsia="Calibri"/>
                <w:sz w:val="26"/>
                <w:szCs w:val="26"/>
              </w:rPr>
              <w:t xml:space="preserve"> религиоведения.</w:t>
            </w:r>
          </w:p>
          <w:p w14:paraId="2949F632" w14:textId="77777777" w:rsidR="006702D4" w:rsidRPr="006702D4" w:rsidRDefault="006702D4" w:rsidP="004D3823">
            <w:pPr>
              <w:ind w:left="-102" w:right="-135"/>
              <w:jc w:val="center"/>
              <w:outlineLvl w:val="1"/>
              <w:rPr>
                <w:bCs/>
                <w:sz w:val="26"/>
                <w:szCs w:val="26"/>
              </w:rPr>
            </w:pPr>
            <w:r w:rsidRPr="006702D4">
              <w:rPr>
                <w:rFonts w:eastAsia="TimesNewRoman"/>
                <w:sz w:val="26"/>
                <w:szCs w:val="26"/>
              </w:rPr>
              <w:t>2.</w:t>
            </w:r>
            <w:r w:rsidRPr="006702D4">
              <w:rPr>
                <w:b/>
                <w:bCs/>
                <w:sz w:val="26"/>
                <w:szCs w:val="26"/>
              </w:rPr>
              <w:t xml:space="preserve"> </w:t>
            </w:r>
            <w:r w:rsidRPr="006702D4">
              <w:rPr>
                <w:bCs/>
                <w:sz w:val="26"/>
                <w:szCs w:val="26"/>
              </w:rPr>
              <w:t xml:space="preserve">Раскрыть особенности </w:t>
            </w:r>
          </w:p>
          <w:p w14:paraId="15769410" w14:textId="77777777" w:rsidR="006702D4" w:rsidRPr="006702D4" w:rsidRDefault="006702D4" w:rsidP="004D3823">
            <w:pPr>
              <w:ind w:left="-102" w:right="-135"/>
              <w:jc w:val="center"/>
              <w:outlineLvl w:val="1"/>
              <w:rPr>
                <w:rFonts w:eastAsia="Calibri"/>
                <w:sz w:val="26"/>
                <w:szCs w:val="26"/>
              </w:rPr>
            </w:pPr>
            <w:r w:rsidRPr="006702D4">
              <w:rPr>
                <w:rFonts w:eastAsia="Calibri"/>
                <w:sz w:val="26"/>
                <w:szCs w:val="26"/>
              </w:rPr>
              <w:t>научного метода познания религии.</w:t>
            </w:r>
          </w:p>
          <w:p w14:paraId="011AF0A0" w14:textId="77777777" w:rsidR="006702D4" w:rsidRPr="006702D4" w:rsidRDefault="006702D4" w:rsidP="004D3823">
            <w:pPr>
              <w:ind w:left="-102" w:right="-135"/>
              <w:jc w:val="center"/>
              <w:outlineLvl w:val="1"/>
              <w:rPr>
                <w:rFonts w:eastAsia="Calibri"/>
                <w:sz w:val="26"/>
                <w:szCs w:val="26"/>
              </w:rPr>
            </w:pPr>
            <w:r w:rsidRPr="006702D4">
              <w:rPr>
                <w:rFonts w:eastAsia="Calibri"/>
                <w:sz w:val="26"/>
                <w:szCs w:val="26"/>
              </w:rPr>
              <w:t>3. Осветить основные положения психологии религии о природе религиозного феномена.</w:t>
            </w:r>
          </w:p>
        </w:tc>
        <w:tc>
          <w:tcPr>
            <w:tcW w:w="6831" w:type="dxa"/>
            <w:tcBorders>
              <w:top w:val="single" w:sz="4" w:space="0" w:color="auto"/>
              <w:left w:val="single" w:sz="4" w:space="0" w:color="auto"/>
              <w:bottom w:val="single" w:sz="4" w:space="0" w:color="auto"/>
              <w:right w:val="single" w:sz="4" w:space="0" w:color="auto"/>
            </w:tcBorders>
          </w:tcPr>
          <w:p w14:paraId="018DD031" w14:textId="77777777" w:rsidR="006702D4" w:rsidRPr="006702D4" w:rsidRDefault="006702D4" w:rsidP="004D3823">
            <w:pPr>
              <w:jc w:val="center"/>
              <w:rPr>
                <w:rFonts w:eastAsia="TimesNewRoman"/>
                <w:b/>
                <w:i/>
                <w:iCs/>
                <w:sz w:val="26"/>
                <w:szCs w:val="26"/>
              </w:rPr>
            </w:pPr>
            <w:r w:rsidRPr="006702D4">
              <w:rPr>
                <w:rFonts w:eastAsia="TimesNewRoman"/>
                <w:b/>
                <w:i/>
                <w:iCs/>
                <w:sz w:val="26"/>
                <w:szCs w:val="26"/>
              </w:rPr>
              <w:t>Результаты учебной деятельности учащегося:</w:t>
            </w:r>
          </w:p>
          <w:p w14:paraId="3878A5C5" w14:textId="77777777" w:rsidR="006702D4" w:rsidRPr="006702D4" w:rsidRDefault="006702D4" w:rsidP="004D3823">
            <w:pPr>
              <w:jc w:val="center"/>
              <w:rPr>
                <w:rFonts w:eastAsia="TimesNewRoman"/>
                <w:b/>
                <w:i/>
                <w:iCs/>
                <w:sz w:val="26"/>
                <w:szCs w:val="26"/>
                <w:lang w:eastAsia="en-US"/>
              </w:rPr>
            </w:pPr>
          </w:p>
          <w:p w14:paraId="077C3DDD" w14:textId="77777777" w:rsidR="006702D4" w:rsidRPr="006702D4" w:rsidRDefault="006702D4" w:rsidP="004D3823">
            <w:pPr>
              <w:jc w:val="center"/>
              <w:outlineLvl w:val="1"/>
              <w:rPr>
                <w:rFonts w:eastAsia="Calibri"/>
                <w:sz w:val="26"/>
                <w:szCs w:val="26"/>
              </w:rPr>
            </w:pPr>
            <w:r w:rsidRPr="006702D4">
              <w:rPr>
                <w:rFonts w:eastAsia="TimesNewRoman"/>
                <w:sz w:val="26"/>
                <w:szCs w:val="26"/>
              </w:rPr>
              <w:t>1. Усвоить сущность поняти</w:t>
            </w:r>
            <w:r w:rsidRPr="006702D4">
              <w:rPr>
                <w:rFonts w:eastAsia="Calibri"/>
                <w:sz w:val="26"/>
                <w:szCs w:val="26"/>
              </w:rPr>
              <w:t>я религиоведения.</w:t>
            </w:r>
          </w:p>
          <w:p w14:paraId="445DF07F" w14:textId="77777777" w:rsidR="006702D4" w:rsidRPr="006702D4" w:rsidRDefault="006702D4" w:rsidP="004D3823">
            <w:pPr>
              <w:jc w:val="center"/>
              <w:outlineLvl w:val="1"/>
              <w:rPr>
                <w:rFonts w:eastAsia="Calibri"/>
                <w:sz w:val="26"/>
                <w:szCs w:val="26"/>
              </w:rPr>
            </w:pPr>
            <w:r w:rsidRPr="006702D4">
              <w:rPr>
                <w:rFonts w:eastAsia="TimesNewRoman"/>
                <w:sz w:val="26"/>
                <w:szCs w:val="26"/>
              </w:rPr>
              <w:t>2.</w:t>
            </w:r>
            <w:r w:rsidRPr="006702D4">
              <w:rPr>
                <w:b/>
                <w:bCs/>
                <w:sz w:val="26"/>
                <w:szCs w:val="26"/>
              </w:rPr>
              <w:t xml:space="preserve"> </w:t>
            </w:r>
            <w:r w:rsidRPr="006702D4">
              <w:rPr>
                <w:bCs/>
                <w:sz w:val="26"/>
                <w:szCs w:val="26"/>
              </w:rPr>
              <w:t xml:space="preserve"> Изучить особенности </w:t>
            </w:r>
            <w:r w:rsidRPr="006702D4">
              <w:rPr>
                <w:rFonts w:eastAsia="Calibri"/>
                <w:sz w:val="26"/>
                <w:szCs w:val="26"/>
              </w:rPr>
              <w:t>научного метода познания религии.</w:t>
            </w:r>
          </w:p>
          <w:p w14:paraId="62E00E3A" w14:textId="77777777" w:rsidR="006702D4" w:rsidRPr="006702D4" w:rsidRDefault="006702D4" w:rsidP="004D3823">
            <w:pPr>
              <w:jc w:val="center"/>
              <w:rPr>
                <w:rFonts w:eastAsia="Calibri"/>
                <w:sz w:val="26"/>
                <w:szCs w:val="26"/>
              </w:rPr>
            </w:pPr>
            <w:r w:rsidRPr="006702D4">
              <w:rPr>
                <w:rFonts w:eastAsia="Calibri"/>
                <w:sz w:val="26"/>
                <w:szCs w:val="26"/>
              </w:rPr>
              <w:t>3. Осознать основные положения психологии религии о природе религиозного феномена.</w:t>
            </w:r>
          </w:p>
          <w:p w14:paraId="488EBBF5" w14:textId="77777777" w:rsidR="006702D4" w:rsidRPr="006702D4" w:rsidRDefault="006702D4" w:rsidP="004D3823">
            <w:pPr>
              <w:ind w:left="-1134" w:right="-285"/>
              <w:jc w:val="center"/>
              <w:outlineLvl w:val="1"/>
              <w:rPr>
                <w:rFonts w:eastAsia="Calibri"/>
                <w:sz w:val="26"/>
                <w:szCs w:val="26"/>
              </w:rPr>
            </w:pPr>
          </w:p>
        </w:tc>
      </w:tr>
      <w:tr w:rsidR="006702D4" w:rsidRPr="006702D4" w14:paraId="01F32022" w14:textId="77777777" w:rsidTr="004D3823">
        <w:tc>
          <w:tcPr>
            <w:tcW w:w="3942" w:type="dxa"/>
            <w:gridSpan w:val="2"/>
            <w:tcBorders>
              <w:top w:val="single" w:sz="4" w:space="0" w:color="auto"/>
              <w:left w:val="single" w:sz="4" w:space="0" w:color="auto"/>
              <w:bottom w:val="single" w:sz="4" w:space="0" w:color="auto"/>
              <w:right w:val="single" w:sz="4" w:space="0" w:color="auto"/>
            </w:tcBorders>
            <w:hideMark/>
          </w:tcPr>
          <w:p w14:paraId="36BF3B58" w14:textId="77777777" w:rsidR="006702D4" w:rsidRPr="006702D4" w:rsidRDefault="006702D4" w:rsidP="004D3823">
            <w:pPr>
              <w:ind w:left="-1134" w:right="-285"/>
              <w:jc w:val="center"/>
              <w:rPr>
                <w:rFonts w:eastAsia="Calibri"/>
                <w:b/>
                <w:sz w:val="26"/>
                <w:szCs w:val="26"/>
                <w:lang w:val="en-US" w:eastAsia="en-US"/>
              </w:rPr>
            </w:pPr>
            <w:r w:rsidRPr="006702D4">
              <w:rPr>
                <w:b/>
                <w:i/>
                <w:iCs/>
                <w:sz w:val="26"/>
                <w:szCs w:val="26"/>
              </w:rPr>
              <w:t>Методы обучения</w:t>
            </w:r>
          </w:p>
        </w:tc>
        <w:tc>
          <w:tcPr>
            <w:tcW w:w="6831" w:type="dxa"/>
            <w:tcBorders>
              <w:top w:val="single" w:sz="4" w:space="0" w:color="auto"/>
              <w:left w:val="single" w:sz="4" w:space="0" w:color="auto"/>
              <w:bottom w:val="single" w:sz="4" w:space="0" w:color="auto"/>
              <w:right w:val="single" w:sz="4" w:space="0" w:color="auto"/>
            </w:tcBorders>
            <w:hideMark/>
          </w:tcPr>
          <w:p w14:paraId="61548159" w14:textId="77777777" w:rsidR="006702D4" w:rsidRPr="006702D4" w:rsidRDefault="006702D4" w:rsidP="004D3823">
            <w:pPr>
              <w:ind w:left="-1134" w:right="-285"/>
              <w:jc w:val="center"/>
              <w:rPr>
                <w:rFonts w:eastAsia="Calibri"/>
                <w:sz w:val="26"/>
                <w:szCs w:val="26"/>
                <w:lang w:eastAsia="en-US"/>
              </w:rPr>
            </w:pPr>
            <w:r w:rsidRPr="006702D4">
              <w:rPr>
                <w:sz w:val="26"/>
                <w:szCs w:val="26"/>
              </w:rPr>
              <w:t>Мозговой штурм, дискуссия</w:t>
            </w:r>
          </w:p>
        </w:tc>
      </w:tr>
      <w:tr w:rsidR="006702D4" w:rsidRPr="006702D4" w14:paraId="6FE637C3" w14:textId="77777777" w:rsidTr="004D3823">
        <w:tc>
          <w:tcPr>
            <w:tcW w:w="3942" w:type="dxa"/>
            <w:gridSpan w:val="2"/>
            <w:tcBorders>
              <w:top w:val="single" w:sz="4" w:space="0" w:color="auto"/>
              <w:left w:val="single" w:sz="4" w:space="0" w:color="auto"/>
              <w:bottom w:val="single" w:sz="4" w:space="0" w:color="auto"/>
              <w:right w:val="single" w:sz="4" w:space="0" w:color="auto"/>
            </w:tcBorders>
            <w:hideMark/>
          </w:tcPr>
          <w:p w14:paraId="672461EF" w14:textId="77777777" w:rsidR="006702D4" w:rsidRPr="006702D4" w:rsidRDefault="006702D4" w:rsidP="004D3823">
            <w:pPr>
              <w:ind w:left="-1134" w:right="-285"/>
              <w:jc w:val="center"/>
              <w:rPr>
                <w:rFonts w:eastAsia="Calibri"/>
                <w:b/>
                <w:sz w:val="26"/>
                <w:szCs w:val="26"/>
                <w:lang w:eastAsia="en-US"/>
              </w:rPr>
            </w:pPr>
            <w:r w:rsidRPr="006702D4">
              <w:rPr>
                <w:b/>
                <w:i/>
                <w:iCs/>
                <w:sz w:val="26"/>
                <w:szCs w:val="26"/>
              </w:rPr>
              <w:t>Форма обучения</w:t>
            </w:r>
          </w:p>
        </w:tc>
        <w:tc>
          <w:tcPr>
            <w:tcW w:w="6831" w:type="dxa"/>
            <w:tcBorders>
              <w:top w:val="single" w:sz="4" w:space="0" w:color="auto"/>
              <w:left w:val="single" w:sz="4" w:space="0" w:color="auto"/>
              <w:bottom w:val="single" w:sz="4" w:space="0" w:color="auto"/>
              <w:right w:val="single" w:sz="4" w:space="0" w:color="auto"/>
            </w:tcBorders>
            <w:hideMark/>
          </w:tcPr>
          <w:p w14:paraId="79CE06C2" w14:textId="77777777" w:rsidR="006702D4" w:rsidRPr="006702D4" w:rsidRDefault="006702D4" w:rsidP="004D3823">
            <w:pPr>
              <w:ind w:left="-1134" w:right="-285"/>
              <w:jc w:val="center"/>
              <w:rPr>
                <w:rFonts w:eastAsia="Calibri"/>
                <w:sz w:val="26"/>
                <w:szCs w:val="26"/>
                <w:lang w:eastAsia="en-US"/>
              </w:rPr>
            </w:pPr>
            <w:r w:rsidRPr="006702D4">
              <w:rPr>
                <w:rFonts w:eastAsia="TimesNewRoman"/>
                <w:sz w:val="26"/>
                <w:szCs w:val="26"/>
              </w:rPr>
              <w:t>Массовая, коллективная, работа в парах.</w:t>
            </w:r>
          </w:p>
        </w:tc>
      </w:tr>
      <w:tr w:rsidR="006702D4" w:rsidRPr="006702D4" w14:paraId="572806D0" w14:textId="77777777" w:rsidTr="004D3823">
        <w:tc>
          <w:tcPr>
            <w:tcW w:w="3942" w:type="dxa"/>
            <w:gridSpan w:val="2"/>
            <w:tcBorders>
              <w:top w:val="single" w:sz="4" w:space="0" w:color="auto"/>
              <w:left w:val="single" w:sz="4" w:space="0" w:color="auto"/>
              <w:bottom w:val="single" w:sz="4" w:space="0" w:color="auto"/>
              <w:right w:val="single" w:sz="4" w:space="0" w:color="auto"/>
            </w:tcBorders>
            <w:hideMark/>
          </w:tcPr>
          <w:p w14:paraId="6DF61445" w14:textId="77777777" w:rsidR="006702D4" w:rsidRPr="006702D4" w:rsidRDefault="006702D4" w:rsidP="004D3823">
            <w:pPr>
              <w:ind w:left="-1134" w:right="-285"/>
              <w:jc w:val="center"/>
              <w:rPr>
                <w:rFonts w:eastAsia="Calibri"/>
                <w:b/>
                <w:sz w:val="26"/>
                <w:szCs w:val="26"/>
                <w:lang w:eastAsia="en-US"/>
              </w:rPr>
            </w:pPr>
            <w:r w:rsidRPr="006702D4">
              <w:rPr>
                <w:b/>
                <w:i/>
                <w:iCs/>
                <w:sz w:val="26"/>
                <w:szCs w:val="26"/>
              </w:rPr>
              <w:t>Методы обучения</w:t>
            </w:r>
          </w:p>
        </w:tc>
        <w:tc>
          <w:tcPr>
            <w:tcW w:w="6831" w:type="dxa"/>
            <w:tcBorders>
              <w:top w:val="single" w:sz="4" w:space="0" w:color="auto"/>
              <w:left w:val="single" w:sz="4" w:space="0" w:color="auto"/>
              <w:bottom w:val="single" w:sz="4" w:space="0" w:color="auto"/>
              <w:right w:val="single" w:sz="4" w:space="0" w:color="auto"/>
            </w:tcBorders>
            <w:hideMark/>
          </w:tcPr>
          <w:p w14:paraId="14749294" w14:textId="77777777" w:rsidR="006702D4" w:rsidRPr="006702D4" w:rsidRDefault="006702D4" w:rsidP="004D3823">
            <w:pPr>
              <w:ind w:left="-1134" w:right="-285"/>
              <w:jc w:val="center"/>
              <w:rPr>
                <w:rFonts w:eastAsia="Calibri"/>
                <w:sz w:val="26"/>
                <w:szCs w:val="26"/>
                <w:lang w:eastAsia="en-US"/>
              </w:rPr>
            </w:pPr>
            <w:r w:rsidRPr="006702D4">
              <w:rPr>
                <w:rFonts w:eastAsia="TimesNewRoman"/>
                <w:color w:val="000000"/>
                <w:sz w:val="26"/>
                <w:szCs w:val="26"/>
              </w:rPr>
              <w:t>Учебное пособие, доска, мел</w:t>
            </w:r>
          </w:p>
        </w:tc>
      </w:tr>
      <w:tr w:rsidR="006702D4" w:rsidRPr="006702D4" w14:paraId="3586E61B" w14:textId="77777777" w:rsidTr="004D3823">
        <w:tc>
          <w:tcPr>
            <w:tcW w:w="3942" w:type="dxa"/>
            <w:gridSpan w:val="2"/>
            <w:tcBorders>
              <w:top w:val="single" w:sz="4" w:space="0" w:color="auto"/>
              <w:left w:val="single" w:sz="4" w:space="0" w:color="auto"/>
              <w:bottom w:val="single" w:sz="4" w:space="0" w:color="auto"/>
              <w:right w:val="single" w:sz="4" w:space="0" w:color="auto"/>
            </w:tcBorders>
            <w:hideMark/>
          </w:tcPr>
          <w:p w14:paraId="359A4B9B" w14:textId="77777777" w:rsidR="006702D4" w:rsidRPr="006702D4" w:rsidRDefault="006702D4" w:rsidP="004D3823">
            <w:pPr>
              <w:ind w:left="-1134" w:right="-285"/>
              <w:jc w:val="center"/>
              <w:rPr>
                <w:rFonts w:eastAsia="Calibri"/>
                <w:b/>
                <w:sz w:val="26"/>
                <w:szCs w:val="26"/>
                <w:lang w:eastAsia="en-US"/>
              </w:rPr>
            </w:pPr>
            <w:r w:rsidRPr="006702D4">
              <w:rPr>
                <w:b/>
                <w:i/>
                <w:iCs/>
                <w:sz w:val="26"/>
                <w:szCs w:val="26"/>
              </w:rPr>
              <w:t>Условия обучения</w:t>
            </w:r>
          </w:p>
        </w:tc>
        <w:tc>
          <w:tcPr>
            <w:tcW w:w="6831" w:type="dxa"/>
            <w:tcBorders>
              <w:top w:val="single" w:sz="4" w:space="0" w:color="auto"/>
              <w:left w:val="single" w:sz="4" w:space="0" w:color="auto"/>
              <w:bottom w:val="single" w:sz="4" w:space="0" w:color="auto"/>
              <w:right w:val="single" w:sz="4" w:space="0" w:color="auto"/>
            </w:tcBorders>
            <w:hideMark/>
          </w:tcPr>
          <w:p w14:paraId="7B533E50" w14:textId="77777777" w:rsidR="006702D4" w:rsidRPr="006702D4" w:rsidRDefault="006702D4" w:rsidP="004D3823">
            <w:pPr>
              <w:ind w:left="-1134" w:right="-285"/>
              <w:jc w:val="center"/>
              <w:rPr>
                <w:rFonts w:eastAsia="TimesNewRoman"/>
                <w:sz w:val="26"/>
                <w:szCs w:val="26"/>
                <w:lang w:eastAsia="en-US"/>
              </w:rPr>
            </w:pPr>
            <w:r w:rsidRPr="006702D4">
              <w:rPr>
                <w:rFonts w:eastAsia="TimesNewRoman"/>
                <w:sz w:val="26"/>
                <w:szCs w:val="26"/>
              </w:rPr>
              <w:t>Аудитория, дающая возможность работать в</w:t>
            </w:r>
          </w:p>
          <w:p w14:paraId="438A8E6E" w14:textId="77777777" w:rsidR="006702D4" w:rsidRPr="006702D4" w:rsidRDefault="006702D4" w:rsidP="004D3823">
            <w:pPr>
              <w:ind w:left="-1134" w:right="-285"/>
              <w:jc w:val="center"/>
              <w:rPr>
                <w:rFonts w:eastAsia="Calibri"/>
                <w:sz w:val="26"/>
                <w:szCs w:val="26"/>
                <w:lang w:eastAsia="en-US"/>
              </w:rPr>
            </w:pPr>
            <w:r w:rsidRPr="006702D4">
              <w:rPr>
                <w:rFonts w:eastAsia="TimesNewRoman"/>
                <w:sz w:val="26"/>
                <w:szCs w:val="26"/>
              </w:rPr>
              <w:t>сотрудничестве.</w:t>
            </w:r>
          </w:p>
        </w:tc>
      </w:tr>
      <w:tr w:rsidR="006702D4" w:rsidRPr="006702D4" w14:paraId="45572F32" w14:textId="77777777" w:rsidTr="004D3823">
        <w:tc>
          <w:tcPr>
            <w:tcW w:w="3942" w:type="dxa"/>
            <w:gridSpan w:val="2"/>
            <w:tcBorders>
              <w:top w:val="single" w:sz="4" w:space="0" w:color="auto"/>
              <w:left w:val="single" w:sz="4" w:space="0" w:color="auto"/>
              <w:bottom w:val="single" w:sz="4" w:space="0" w:color="auto"/>
              <w:right w:val="single" w:sz="4" w:space="0" w:color="auto"/>
            </w:tcBorders>
            <w:hideMark/>
          </w:tcPr>
          <w:p w14:paraId="133672FA" w14:textId="77777777" w:rsidR="006702D4" w:rsidRPr="006702D4" w:rsidRDefault="006702D4" w:rsidP="004D3823">
            <w:pPr>
              <w:ind w:left="-1134" w:right="-285"/>
              <w:jc w:val="center"/>
              <w:rPr>
                <w:rFonts w:eastAsia="Calibri"/>
                <w:b/>
                <w:sz w:val="26"/>
                <w:szCs w:val="26"/>
                <w:lang w:eastAsia="en-US"/>
              </w:rPr>
            </w:pPr>
            <w:r w:rsidRPr="006702D4">
              <w:rPr>
                <w:b/>
                <w:i/>
                <w:iCs/>
                <w:sz w:val="26"/>
                <w:szCs w:val="26"/>
              </w:rPr>
              <w:t>Мониторинг и оценка</w:t>
            </w:r>
          </w:p>
        </w:tc>
        <w:tc>
          <w:tcPr>
            <w:tcW w:w="6831" w:type="dxa"/>
            <w:tcBorders>
              <w:top w:val="single" w:sz="4" w:space="0" w:color="auto"/>
              <w:left w:val="single" w:sz="4" w:space="0" w:color="auto"/>
              <w:bottom w:val="single" w:sz="4" w:space="0" w:color="auto"/>
              <w:right w:val="single" w:sz="4" w:space="0" w:color="auto"/>
            </w:tcBorders>
            <w:hideMark/>
          </w:tcPr>
          <w:p w14:paraId="2AE59A24" w14:textId="77777777" w:rsidR="006702D4" w:rsidRPr="006702D4" w:rsidRDefault="006702D4" w:rsidP="004D3823">
            <w:pPr>
              <w:ind w:left="-1134" w:right="-285"/>
              <w:jc w:val="center"/>
              <w:rPr>
                <w:rFonts w:eastAsia="TimesNewRoman"/>
                <w:sz w:val="26"/>
                <w:szCs w:val="26"/>
                <w:lang w:eastAsia="en-US"/>
              </w:rPr>
            </w:pPr>
            <w:r w:rsidRPr="006702D4">
              <w:rPr>
                <w:rFonts w:eastAsia="TimesNewRoman"/>
                <w:sz w:val="26"/>
                <w:szCs w:val="26"/>
              </w:rPr>
              <w:t>Устный контроль: вопросы и ответы</w:t>
            </w:r>
          </w:p>
        </w:tc>
      </w:tr>
    </w:tbl>
    <w:p w14:paraId="3CBA5C05" w14:textId="77777777" w:rsidR="006702D4" w:rsidRPr="006702D4" w:rsidRDefault="006702D4" w:rsidP="006702D4">
      <w:pPr>
        <w:ind w:left="-1134" w:right="-285"/>
        <w:rPr>
          <w:rFonts w:eastAsia="TimesNewRoman"/>
          <w:sz w:val="26"/>
          <w:szCs w:val="26"/>
          <w:lang w:eastAsia="en-US"/>
        </w:rPr>
      </w:pPr>
    </w:p>
    <w:p w14:paraId="5468F0E6" w14:textId="77777777" w:rsidR="006702D4" w:rsidRPr="006702D4" w:rsidRDefault="006702D4" w:rsidP="006702D4">
      <w:pPr>
        <w:ind w:left="-1134" w:right="-285"/>
        <w:rPr>
          <w:b/>
          <w:bCs/>
          <w:sz w:val="26"/>
          <w:szCs w:val="26"/>
        </w:rPr>
      </w:pPr>
      <w:r w:rsidRPr="006702D4">
        <w:rPr>
          <w:b/>
          <w:bCs/>
          <w:sz w:val="26"/>
          <w:szCs w:val="26"/>
        </w:rPr>
        <w:t xml:space="preserve">2.2. ТЕХНОЛОГИЧЕСКАЯ КАРТА ЛЕКЦИОННОГО ЗАНЯТИЯ </w:t>
      </w:r>
    </w:p>
    <w:p w14:paraId="58EE9386" w14:textId="77777777" w:rsidR="006702D4" w:rsidRPr="006702D4" w:rsidRDefault="006702D4" w:rsidP="006702D4">
      <w:pPr>
        <w:ind w:left="-1134" w:right="-285"/>
        <w:rPr>
          <w:b/>
          <w:bCs/>
          <w:sz w:val="26"/>
          <w:szCs w:val="26"/>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5706"/>
        <w:gridCol w:w="2664"/>
      </w:tblGrid>
      <w:tr w:rsidR="006702D4" w:rsidRPr="006702D4" w14:paraId="4C472C74" w14:textId="77777777" w:rsidTr="006702D4">
        <w:trPr>
          <w:cantSplit/>
        </w:trPr>
        <w:tc>
          <w:tcPr>
            <w:tcW w:w="2403" w:type="dxa"/>
            <w:vMerge w:val="restart"/>
            <w:tcBorders>
              <w:top w:val="single" w:sz="4" w:space="0" w:color="auto"/>
              <w:left w:val="single" w:sz="4" w:space="0" w:color="auto"/>
              <w:bottom w:val="single" w:sz="4" w:space="0" w:color="auto"/>
              <w:right w:val="single" w:sz="4" w:space="0" w:color="auto"/>
            </w:tcBorders>
            <w:hideMark/>
          </w:tcPr>
          <w:p w14:paraId="539E7211" w14:textId="77777777" w:rsidR="006702D4" w:rsidRPr="006702D4" w:rsidRDefault="006702D4" w:rsidP="004D3823">
            <w:pPr>
              <w:ind w:left="-102" w:right="-123"/>
              <w:jc w:val="center"/>
              <w:rPr>
                <w:rFonts w:eastAsia="Calibri"/>
                <w:b/>
                <w:bCs/>
                <w:sz w:val="26"/>
                <w:szCs w:val="26"/>
                <w:lang w:eastAsia="en-US"/>
              </w:rPr>
            </w:pPr>
            <w:r w:rsidRPr="006702D4">
              <w:rPr>
                <w:b/>
                <w:bCs/>
                <w:sz w:val="26"/>
                <w:szCs w:val="26"/>
              </w:rPr>
              <w:t>Этапы, время</w:t>
            </w:r>
          </w:p>
          <w:p w14:paraId="008ACFB8" w14:textId="77777777" w:rsidR="006702D4" w:rsidRPr="006702D4" w:rsidRDefault="006702D4" w:rsidP="004D3823">
            <w:pPr>
              <w:ind w:left="-102" w:right="-123"/>
              <w:jc w:val="center"/>
              <w:rPr>
                <w:rFonts w:eastAsia="Calibri"/>
                <w:sz w:val="26"/>
                <w:szCs w:val="26"/>
                <w:lang w:eastAsia="en-US"/>
              </w:rPr>
            </w:pPr>
            <w:r w:rsidRPr="006702D4">
              <w:rPr>
                <w:b/>
                <w:bCs/>
                <w:sz w:val="26"/>
                <w:szCs w:val="26"/>
              </w:rPr>
              <w:t>работы</w:t>
            </w:r>
          </w:p>
        </w:tc>
        <w:tc>
          <w:tcPr>
            <w:tcW w:w="8370" w:type="dxa"/>
            <w:gridSpan w:val="2"/>
            <w:tcBorders>
              <w:top w:val="single" w:sz="4" w:space="0" w:color="auto"/>
              <w:left w:val="single" w:sz="4" w:space="0" w:color="auto"/>
              <w:bottom w:val="single" w:sz="4" w:space="0" w:color="auto"/>
              <w:right w:val="single" w:sz="4" w:space="0" w:color="auto"/>
            </w:tcBorders>
            <w:hideMark/>
          </w:tcPr>
          <w:p w14:paraId="684F7BA4" w14:textId="77777777" w:rsidR="006702D4" w:rsidRPr="006702D4" w:rsidRDefault="006702D4" w:rsidP="004D3823">
            <w:pPr>
              <w:ind w:left="-1134" w:right="-285"/>
              <w:jc w:val="center"/>
              <w:rPr>
                <w:rFonts w:eastAsia="Calibri"/>
                <w:sz w:val="26"/>
                <w:szCs w:val="26"/>
                <w:lang w:eastAsia="en-US"/>
              </w:rPr>
            </w:pPr>
            <w:r w:rsidRPr="006702D4">
              <w:rPr>
                <w:b/>
                <w:bCs/>
                <w:sz w:val="26"/>
                <w:szCs w:val="26"/>
              </w:rPr>
              <w:t>Содержание деятельности</w:t>
            </w:r>
          </w:p>
        </w:tc>
      </w:tr>
      <w:tr w:rsidR="006702D4" w:rsidRPr="006702D4" w14:paraId="50C1870A" w14:textId="77777777" w:rsidTr="006702D4">
        <w:trPr>
          <w:cantSplit/>
        </w:trPr>
        <w:tc>
          <w:tcPr>
            <w:tcW w:w="2403" w:type="dxa"/>
            <w:vMerge/>
            <w:tcBorders>
              <w:top w:val="single" w:sz="4" w:space="0" w:color="auto"/>
              <w:left w:val="single" w:sz="4" w:space="0" w:color="auto"/>
              <w:bottom w:val="single" w:sz="4" w:space="0" w:color="auto"/>
              <w:right w:val="single" w:sz="4" w:space="0" w:color="auto"/>
            </w:tcBorders>
            <w:vAlign w:val="center"/>
            <w:hideMark/>
          </w:tcPr>
          <w:p w14:paraId="61813654" w14:textId="77777777" w:rsidR="006702D4" w:rsidRPr="006702D4" w:rsidRDefault="006702D4" w:rsidP="004D3823">
            <w:pPr>
              <w:ind w:left="-102" w:right="-123"/>
              <w:jc w:val="center"/>
              <w:rPr>
                <w:rFonts w:eastAsia="Calibri"/>
                <w:sz w:val="26"/>
                <w:szCs w:val="26"/>
                <w:lang w:eastAsia="en-US"/>
              </w:rPr>
            </w:pPr>
          </w:p>
        </w:tc>
        <w:tc>
          <w:tcPr>
            <w:tcW w:w="5706" w:type="dxa"/>
            <w:tcBorders>
              <w:top w:val="single" w:sz="4" w:space="0" w:color="auto"/>
              <w:left w:val="single" w:sz="4" w:space="0" w:color="auto"/>
              <w:bottom w:val="single" w:sz="4" w:space="0" w:color="auto"/>
              <w:right w:val="single" w:sz="4" w:space="0" w:color="auto"/>
            </w:tcBorders>
            <w:hideMark/>
          </w:tcPr>
          <w:p w14:paraId="350E2CB4" w14:textId="77777777" w:rsidR="006702D4" w:rsidRPr="006702D4" w:rsidRDefault="006702D4" w:rsidP="004D3823">
            <w:pPr>
              <w:ind w:left="-1134" w:right="-285"/>
              <w:jc w:val="center"/>
              <w:rPr>
                <w:rFonts w:eastAsia="Calibri"/>
                <w:sz w:val="26"/>
                <w:szCs w:val="26"/>
                <w:lang w:eastAsia="en-US"/>
              </w:rPr>
            </w:pPr>
            <w:r w:rsidRPr="006702D4">
              <w:rPr>
                <w:b/>
                <w:bCs/>
                <w:sz w:val="26"/>
                <w:szCs w:val="26"/>
              </w:rPr>
              <w:t>обучающий</w:t>
            </w:r>
          </w:p>
        </w:tc>
        <w:tc>
          <w:tcPr>
            <w:tcW w:w="2664" w:type="dxa"/>
            <w:tcBorders>
              <w:top w:val="single" w:sz="4" w:space="0" w:color="auto"/>
              <w:left w:val="single" w:sz="4" w:space="0" w:color="auto"/>
              <w:bottom w:val="single" w:sz="4" w:space="0" w:color="auto"/>
              <w:right w:val="single" w:sz="4" w:space="0" w:color="auto"/>
            </w:tcBorders>
            <w:hideMark/>
          </w:tcPr>
          <w:p w14:paraId="7BD5B65A" w14:textId="77777777" w:rsidR="006702D4" w:rsidRPr="006702D4" w:rsidRDefault="006702D4" w:rsidP="004D3823">
            <w:pPr>
              <w:ind w:left="-110" w:right="-113"/>
              <w:jc w:val="center"/>
              <w:rPr>
                <w:rFonts w:eastAsia="Calibri"/>
                <w:sz w:val="26"/>
                <w:szCs w:val="26"/>
                <w:lang w:eastAsia="en-US"/>
              </w:rPr>
            </w:pPr>
            <w:r w:rsidRPr="006702D4">
              <w:rPr>
                <w:b/>
                <w:bCs/>
                <w:sz w:val="26"/>
                <w:szCs w:val="26"/>
              </w:rPr>
              <w:t>обучающиеся</w:t>
            </w:r>
          </w:p>
        </w:tc>
      </w:tr>
      <w:tr w:rsidR="006702D4" w:rsidRPr="006702D4" w14:paraId="4665A5AA" w14:textId="77777777" w:rsidTr="006702D4">
        <w:tc>
          <w:tcPr>
            <w:tcW w:w="2403" w:type="dxa"/>
            <w:tcBorders>
              <w:top w:val="single" w:sz="4" w:space="0" w:color="auto"/>
              <w:left w:val="single" w:sz="4" w:space="0" w:color="auto"/>
              <w:bottom w:val="single" w:sz="4" w:space="0" w:color="auto"/>
              <w:right w:val="single" w:sz="4" w:space="0" w:color="auto"/>
            </w:tcBorders>
            <w:hideMark/>
          </w:tcPr>
          <w:p w14:paraId="2B667DA6" w14:textId="77777777" w:rsidR="006702D4" w:rsidRPr="006702D4" w:rsidRDefault="006702D4" w:rsidP="004D3823">
            <w:pPr>
              <w:ind w:left="-102" w:right="-123"/>
              <w:jc w:val="center"/>
              <w:rPr>
                <w:rFonts w:eastAsia="Calibri"/>
                <w:sz w:val="26"/>
                <w:szCs w:val="26"/>
                <w:lang w:eastAsia="en-US"/>
              </w:rPr>
            </w:pPr>
            <w:r w:rsidRPr="006702D4">
              <w:rPr>
                <w:b/>
                <w:bCs/>
                <w:sz w:val="26"/>
                <w:szCs w:val="26"/>
              </w:rPr>
              <w:t>Подготовительный этап</w:t>
            </w:r>
          </w:p>
        </w:tc>
        <w:tc>
          <w:tcPr>
            <w:tcW w:w="5706" w:type="dxa"/>
            <w:tcBorders>
              <w:top w:val="single" w:sz="4" w:space="0" w:color="auto"/>
              <w:left w:val="single" w:sz="4" w:space="0" w:color="auto"/>
              <w:bottom w:val="single" w:sz="4" w:space="0" w:color="auto"/>
              <w:right w:val="single" w:sz="4" w:space="0" w:color="auto"/>
            </w:tcBorders>
            <w:hideMark/>
          </w:tcPr>
          <w:p w14:paraId="15EF1C2E" w14:textId="77777777" w:rsidR="006702D4" w:rsidRPr="006702D4" w:rsidRDefault="006702D4" w:rsidP="004D3823">
            <w:pPr>
              <w:ind w:left="-106" w:right="171"/>
              <w:jc w:val="center"/>
              <w:rPr>
                <w:rFonts w:eastAsia="TimesNewRoman"/>
                <w:sz w:val="26"/>
                <w:szCs w:val="26"/>
                <w:lang w:eastAsia="en-US"/>
              </w:rPr>
            </w:pPr>
            <w:r w:rsidRPr="006702D4">
              <w:rPr>
                <w:rFonts w:eastAsia="TimesNewRoman"/>
                <w:sz w:val="26"/>
                <w:szCs w:val="26"/>
              </w:rPr>
              <w:t>1. Подготовка учебных материалов по теме.</w:t>
            </w:r>
          </w:p>
          <w:p w14:paraId="1118C025" w14:textId="77777777" w:rsidR="006702D4" w:rsidRPr="006702D4" w:rsidRDefault="006702D4" w:rsidP="004D3823">
            <w:pPr>
              <w:ind w:left="-106" w:right="171"/>
              <w:jc w:val="center"/>
              <w:rPr>
                <w:rFonts w:eastAsia="TimesNewRoman"/>
                <w:sz w:val="26"/>
                <w:szCs w:val="26"/>
              </w:rPr>
            </w:pPr>
            <w:r w:rsidRPr="006702D4">
              <w:rPr>
                <w:rFonts w:eastAsia="TimesNewRoman"/>
                <w:sz w:val="26"/>
                <w:szCs w:val="26"/>
              </w:rPr>
              <w:t>2. Для активизации учащихся в рамках темы подготовка вопросов.</w:t>
            </w:r>
          </w:p>
          <w:p w14:paraId="7D8FFE17" w14:textId="77777777" w:rsidR="006702D4" w:rsidRPr="006702D4" w:rsidRDefault="006702D4" w:rsidP="004D3823">
            <w:pPr>
              <w:ind w:left="-106" w:right="171"/>
              <w:jc w:val="center"/>
              <w:rPr>
                <w:rFonts w:eastAsia="TimesNewRoman"/>
                <w:sz w:val="26"/>
                <w:szCs w:val="26"/>
                <w:lang w:eastAsia="en-US"/>
              </w:rPr>
            </w:pPr>
            <w:r w:rsidRPr="006702D4">
              <w:rPr>
                <w:rFonts w:eastAsia="TimesNewRoman"/>
                <w:sz w:val="26"/>
                <w:szCs w:val="26"/>
              </w:rPr>
              <w:t>3. Упорядочивание списка используемой литературы при изучении учебного курса.</w:t>
            </w:r>
          </w:p>
        </w:tc>
        <w:tc>
          <w:tcPr>
            <w:tcW w:w="2664" w:type="dxa"/>
            <w:tcBorders>
              <w:top w:val="single" w:sz="4" w:space="0" w:color="auto"/>
              <w:left w:val="single" w:sz="4" w:space="0" w:color="auto"/>
              <w:bottom w:val="single" w:sz="4" w:space="0" w:color="auto"/>
              <w:right w:val="single" w:sz="4" w:space="0" w:color="auto"/>
            </w:tcBorders>
          </w:tcPr>
          <w:p w14:paraId="1813B078" w14:textId="77777777" w:rsidR="006702D4" w:rsidRPr="006702D4" w:rsidRDefault="006702D4" w:rsidP="004D3823">
            <w:pPr>
              <w:ind w:left="-1134" w:right="-285"/>
              <w:jc w:val="center"/>
              <w:rPr>
                <w:rFonts w:eastAsia="Calibri"/>
                <w:sz w:val="26"/>
                <w:szCs w:val="26"/>
                <w:lang w:eastAsia="en-US"/>
              </w:rPr>
            </w:pPr>
          </w:p>
        </w:tc>
      </w:tr>
      <w:tr w:rsidR="006702D4" w:rsidRPr="006702D4" w14:paraId="5DB5B856" w14:textId="77777777" w:rsidTr="006702D4">
        <w:tc>
          <w:tcPr>
            <w:tcW w:w="2403" w:type="dxa"/>
            <w:tcBorders>
              <w:top w:val="single" w:sz="4" w:space="0" w:color="auto"/>
              <w:left w:val="single" w:sz="4" w:space="0" w:color="auto"/>
              <w:bottom w:val="single" w:sz="4" w:space="0" w:color="auto"/>
              <w:right w:val="single" w:sz="4" w:space="0" w:color="auto"/>
            </w:tcBorders>
            <w:hideMark/>
          </w:tcPr>
          <w:p w14:paraId="44913BD5" w14:textId="77777777" w:rsidR="006702D4" w:rsidRPr="006702D4" w:rsidRDefault="006702D4" w:rsidP="004D3823">
            <w:pPr>
              <w:ind w:left="-102" w:right="-123"/>
              <w:jc w:val="center"/>
              <w:rPr>
                <w:rFonts w:eastAsia="Calibri"/>
                <w:b/>
                <w:bCs/>
                <w:sz w:val="26"/>
                <w:szCs w:val="26"/>
                <w:lang w:eastAsia="en-US"/>
              </w:rPr>
            </w:pPr>
            <w:r w:rsidRPr="006702D4">
              <w:rPr>
                <w:b/>
                <w:bCs/>
                <w:sz w:val="26"/>
                <w:szCs w:val="26"/>
              </w:rPr>
              <w:t>1 этап.</w:t>
            </w:r>
          </w:p>
          <w:p w14:paraId="12B12263" w14:textId="77777777" w:rsidR="006702D4" w:rsidRPr="006702D4" w:rsidRDefault="006702D4" w:rsidP="004D3823">
            <w:pPr>
              <w:ind w:left="-102" w:right="-123"/>
              <w:jc w:val="center"/>
              <w:rPr>
                <w:b/>
                <w:bCs/>
                <w:sz w:val="26"/>
                <w:szCs w:val="26"/>
              </w:rPr>
            </w:pPr>
            <w:r w:rsidRPr="006702D4">
              <w:rPr>
                <w:b/>
                <w:bCs/>
                <w:sz w:val="26"/>
                <w:szCs w:val="26"/>
              </w:rPr>
              <w:t>Введение в</w:t>
            </w:r>
          </w:p>
          <w:p w14:paraId="3080F8CC" w14:textId="77777777" w:rsidR="006702D4" w:rsidRPr="006702D4" w:rsidRDefault="006702D4" w:rsidP="004D3823">
            <w:pPr>
              <w:ind w:left="-102" w:right="-123"/>
              <w:jc w:val="center"/>
              <w:rPr>
                <w:b/>
                <w:bCs/>
                <w:sz w:val="26"/>
                <w:szCs w:val="26"/>
              </w:rPr>
            </w:pPr>
            <w:r w:rsidRPr="006702D4">
              <w:rPr>
                <w:b/>
                <w:bCs/>
                <w:sz w:val="26"/>
                <w:szCs w:val="26"/>
              </w:rPr>
              <w:t>тему</w:t>
            </w:r>
          </w:p>
          <w:p w14:paraId="5ED572DD" w14:textId="77777777" w:rsidR="006702D4" w:rsidRPr="006702D4" w:rsidRDefault="006702D4" w:rsidP="004D3823">
            <w:pPr>
              <w:ind w:left="-102" w:right="-123"/>
              <w:jc w:val="center"/>
              <w:rPr>
                <w:rFonts w:eastAsia="Calibri"/>
                <w:sz w:val="26"/>
                <w:szCs w:val="26"/>
                <w:lang w:eastAsia="en-US"/>
              </w:rPr>
            </w:pPr>
            <w:r w:rsidRPr="006702D4">
              <w:rPr>
                <w:rFonts w:eastAsia="TimesNewRoman"/>
                <w:sz w:val="26"/>
                <w:szCs w:val="26"/>
              </w:rPr>
              <w:t>(15 минут)</w:t>
            </w:r>
          </w:p>
        </w:tc>
        <w:tc>
          <w:tcPr>
            <w:tcW w:w="5706" w:type="dxa"/>
            <w:tcBorders>
              <w:top w:val="single" w:sz="4" w:space="0" w:color="auto"/>
              <w:left w:val="single" w:sz="4" w:space="0" w:color="auto"/>
              <w:bottom w:val="single" w:sz="4" w:space="0" w:color="auto"/>
              <w:right w:val="single" w:sz="4" w:space="0" w:color="auto"/>
            </w:tcBorders>
            <w:hideMark/>
          </w:tcPr>
          <w:p w14:paraId="3DA47070" w14:textId="77777777" w:rsidR="006702D4" w:rsidRPr="006702D4" w:rsidRDefault="006702D4" w:rsidP="004D3823">
            <w:pPr>
              <w:ind w:left="-106" w:right="171"/>
              <w:jc w:val="center"/>
              <w:rPr>
                <w:rFonts w:eastAsia="TimesNewRoman"/>
                <w:sz w:val="26"/>
                <w:szCs w:val="26"/>
                <w:lang w:eastAsia="en-US"/>
              </w:rPr>
            </w:pPr>
            <w:r w:rsidRPr="006702D4">
              <w:rPr>
                <w:rFonts w:eastAsia="TimesNewRoman"/>
                <w:sz w:val="26"/>
                <w:szCs w:val="26"/>
              </w:rPr>
              <w:t>1.1. Название темы и дает информацию об ожидаемых основных результатах от разъяснения данной темы.</w:t>
            </w:r>
          </w:p>
          <w:p w14:paraId="687A3E98" w14:textId="77777777" w:rsidR="006702D4" w:rsidRPr="006702D4" w:rsidRDefault="006702D4" w:rsidP="004D3823">
            <w:pPr>
              <w:ind w:left="-106" w:right="171"/>
              <w:jc w:val="center"/>
              <w:rPr>
                <w:rFonts w:eastAsia="TimesNewRoman"/>
                <w:sz w:val="26"/>
                <w:szCs w:val="26"/>
              </w:rPr>
            </w:pPr>
            <w:r w:rsidRPr="006702D4">
              <w:rPr>
                <w:rFonts w:eastAsia="TimesNewRoman"/>
                <w:sz w:val="26"/>
                <w:szCs w:val="26"/>
              </w:rPr>
              <w:t>1.2. Демонстрирует плановые вопросы по освещению темы.</w:t>
            </w:r>
          </w:p>
          <w:p w14:paraId="34C0391E" w14:textId="77777777" w:rsidR="006702D4" w:rsidRPr="006702D4" w:rsidRDefault="006702D4" w:rsidP="004D3823">
            <w:pPr>
              <w:ind w:left="-106" w:right="171"/>
              <w:jc w:val="center"/>
              <w:rPr>
                <w:rFonts w:eastAsia="TimesNewRoman"/>
                <w:sz w:val="26"/>
                <w:szCs w:val="26"/>
              </w:rPr>
            </w:pPr>
            <w:r w:rsidRPr="006702D4">
              <w:rPr>
                <w:rFonts w:eastAsia="TimesNewRoman"/>
                <w:sz w:val="26"/>
                <w:szCs w:val="26"/>
              </w:rPr>
              <w:t>1.3. Отмечает, что сегодняшнее занятие пройдет в форме диалога. Объясняет, как организуется диалог (</w:t>
            </w:r>
            <w:r w:rsidRPr="006702D4">
              <w:rPr>
                <w:rFonts w:eastAsia="TimesNewRoman"/>
                <w:i/>
                <w:iCs/>
                <w:sz w:val="26"/>
                <w:szCs w:val="26"/>
              </w:rPr>
              <w:t>приложение № 1</w:t>
            </w:r>
            <w:r w:rsidRPr="006702D4">
              <w:rPr>
                <w:rFonts w:eastAsia="TimesNewRoman"/>
                <w:sz w:val="26"/>
                <w:szCs w:val="26"/>
              </w:rPr>
              <w:t>).</w:t>
            </w:r>
          </w:p>
          <w:p w14:paraId="4D5BFCF4" w14:textId="77777777" w:rsidR="006702D4" w:rsidRPr="006702D4" w:rsidRDefault="006702D4" w:rsidP="004D3823">
            <w:pPr>
              <w:ind w:left="-106" w:right="171"/>
              <w:jc w:val="center"/>
              <w:rPr>
                <w:rFonts w:eastAsia="TimesNewRoman"/>
                <w:sz w:val="26"/>
                <w:szCs w:val="26"/>
              </w:rPr>
            </w:pPr>
            <w:r w:rsidRPr="006702D4">
              <w:rPr>
                <w:rFonts w:eastAsia="TimesNewRoman"/>
                <w:sz w:val="26"/>
                <w:szCs w:val="26"/>
              </w:rPr>
              <w:t>1.4. Методом мозгового штурма, активизирует учащихся. (</w:t>
            </w:r>
            <w:r w:rsidRPr="006702D4">
              <w:rPr>
                <w:rFonts w:eastAsia="TimesNewRoman"/>
                <w:i/>
                <w:iCs/>
                <w:sz w:val="26"/>
                <w:szCs w:val="26"/>
              </w:rPr>
              <w:t>приложение № 2</w:t>
            </w:r>
            <w:r w:rsidRPr="006702D4">
              <w:rPr>
                <w:rFonts w:eastAsia="TimesNewRoman"/>
                <w:sz w:val="26"/>
                <w:szCs w:val="26"/>
              </w:rPr>
              <w:t>).</w:t>
            </w:r>
          </w:p>
          <w:p w14:paraId="5D03FA4D" w14:textId="77777777" w:rsidR="006702D4" w:rsidRPr="006702D4" w:rsidRDefault="006702D4" w:rsidP="004D3823">
            <w:pPr>
              <w:ind w:left="-106" w:right="171"/>
              <w:jc w:val="center"/>
              <w:rPr>
                <w:rFonts w:eastAsia="TimesNewRoman"/>
                <w:sz w:val="26"/>
                <w:szCs w:val="26"/>
              </w:rPr>
            </w:pPr>
          </w:p>
          <w:p w14:paraId="11ED6BD7" w14:textId="77777777" w:rsidR="006702D4" w:rsidRDefault="006702D4" w:rsidP="004D3823">
            <w:pPr>
              <w:ind w:left="-106" w:right="171"/>
              <w:jc w:val="center"/>
              <w:rPr>
                <w:rFonts w:eastAsia="TimesNewRoman"/>
                <w:sz w:val="26"/>
                <w:szCs w:val="26"/>
              </w:rPr>
            </w:pPr>
          </w:p>
          <w:p w14:paraId="7CA637C2" w14:textId="1865BC17" w:rsidR="006702D4" w:rsidRPr="006702D4" w:rsidRDefault="006702D4" w:rsidP="004D3823">
            <w:pPr>
              <w:ind w:left="-106" w:right="171"/>
              <w:jc w:val="center"/>
              <w:rPr>
                <w:rFonts w:eastAsia="TimesNewRoman"/>
                <w:sz w:val="26"/>
                <w:szCs w:val="26"/>
              </w:rPr>
            </w:pPr>
            <w:r w:rsidRPr="006702D4">
              <w:rPr>
                <w:rFonts w:eastAsia="TimesNewRoman"/>
                <w:sz w:val="26"/>
                <w:szCs w:val="26"/>
              </w:rPr>
              <w:lastRenderedPageBreak/>
              <w:t xml:space="preserve">Предлагает отвечать на вопросы обдуманно (напоминает, что ответы должны состоять </w:t>
            </w:r>
          </w:p>
          <w:p w14:paraId="0FB5FAE0" w14:textId="77777777" w:rsidR="006702D4" w:rsidRPr="006702D4" w:rsidRDefault="006702D4" w:rsidP="004D3823">
            <w:pPr>
              <w:ind w:left="-106" w:right="171"/>
              <w:jc w:val="center"/>
              <w:rPr>
                <w:rFonts w:eastAsia="TimesNewRoman"/>
                <w:sz w:val="26"/>
                <w:szCs w:val="26"/>
                <w:lang w:eastAsia="en-US"/>
              </w:rPr>
            </w:pPr>
            <w:r w:rsidRPr="006702D4">
              <w:rPr>
                <w:rFonts w:eastAsia="TimesNewRoman"/>
                <w:sz w:val="26"/>
                <w:szCs w:val="26"/>
              </w:rPr>
              <w:t>из 1-2 слов).</w:t>
            </w:r>
          </w:p>
        </w:tc>
        <w:tc>
          <w:tcPr>
            <w:tcW w:w="2664" w:type="dxa"/>
            <w:tcBorders>
              <w:top w:val="single" w:sz="4" w:space="0" w:color="auto"/>
              <w:left w:val="single" w:sz="4" w:space="0" w:color="auto"/>
              <w:bottom w:val="single" w:sz="4" w:space="0" w:color="auto"/>
              <w:right w:val="single" w:sz="4" w:space="0" w:color="auto"/>
            </w:tcBorders>
            <w:hideMark/>
          </w:tcPr>
          <w:p w14:paraId="53661E58" w14:textId="77777777" w:rsidR="006702D4" w:rsidRPr="006702D4" w:rsidRDefault="006702D4" w:rsidP="004D3823">
            <w:pPr>
              <w:ind w:left="-103" w:right="-111"/>
              <w:jc w:val="center"/>
              <w:rPr>
                <w:rFonts w:eastAsia="TimesNewRoman"/>
                <w:sz w:val="26"/>
                <w:szCs w:val="26"/>
                <w:lang w:eastAsia="en-US"/>
              </w:rPr>
            </w:pPr>
            <w:r w:rsidRPr="006702D4">
              <w:rPr>
                <w:rFonts w:eastAsia="TimesNewRoman"/>
                <w:sz w:val="26"/>
                <w:szCs w:val="26"/>
              </w:rPr>
              <w:lastRenderedPageBreak/>
              <w:t>Слушают</w:t>
            </w:r>
          </w:p>
          <w:p w14:paraId="0FA6EDF0"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Списывают</w:t>
            </w:r>
          </w:p>
          <w:p w14:paraId="1202CD1B"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 xml:space="preserve">Слушают и знакомятся </w:t>
            </w:r>
          </w:p>
          <w:p w14:paraId="10835223"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с правилами диалога</w:t>
            </w:r>
          </w:p>
          <w:p w14:paraId="18F2CD94"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Разделяются на пары,</w:t>
            </w:r>
          </w:p>
          <w:p w14:paraId="35C55778"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думают, обсуждают и</w:t>
            </w:r>
          </w:p>
          <w:p w14:paraId="6EB972FA"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отвечают на вопросы</w:t>
            </w:r>
          </w:p>
          <w:p w14:paraId="5B7CDF99"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Принимают активное</w:t>
            </w:r>
          </w:p>
          <w:p w14:paraId="609AD74F"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участие,</w:t>
            </w:r>
          </w:p>
          <w:p w14:paraId="2F42CCAA"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последовательно</w:t>
            </w:r>
          </w:p>
          <w:p w14:paraId="30B25CDE" w14:textId="77777777" w:rsidR="006702D4" w:rsidRPr="006702D4" w:rsidRDefault="006702D4" w:rsidP="004D3823">
            <w:pPr>
              <w:ind w:left="-103" w:right="-111"/>
              <w:jc w:val="center"/>
              <w:rPr>
                <w:rFonts w:eastAsia="TimesNewRoman"/>
                <w:sz w:val="26"/>
                <w:szCs w:val="26"/>
              </w:rPr>
            </w:pPr>
            <w:r w:rsidRPr="006702D4">
              <w:rPr>
                <w:rFonts w:eastAsia="TimesNewRoman"/>
                <w:sz w:val="26"/>
                <w:szCs w:val="26"/>
              </w:rPr>
              <w:t>рассказывают о</w:t>
            </w:r>
          </w:p>
          <w:p w14:paraId="45A17296" w14:textId="77777777" w:rsidR="006702D4" w:rsidRPr="006702D4" w:rsidRDefault="006702D4" w:rsidP="004D3823">
            <w:pPr>
              <w:ind w:left="-103" w:right="-111"/>
              <w:jc w:val="center"/>
              <w:rPr>
                <w:rFonts w:eastAsia="Calibri"/>
                <w:sz w:val="26"/>
                <w:szCs w:val="26"/>
                <w:lang w:eastAsia="en-US"/>
              </w:rPr>
            </w:pPr>
            <w:r w:rsidRPr="006702D4">
              <w:rPr>
                <w:rFonts w:eastAsia="TimesNewRoman"/>
                <w:sz w:val="26"/>
                <w:szCs w:val="26"/>
              </w:rPr>
              <w:t>вариантах ответов</w:t>
            </w:r>
          </w:p>
        </w:tc>
      </w:tr>
      <w:tr w:rsidR="006702D4" w:rsidRPr="006702D4" w14:paraId="2A1BA7DF" w14:textId="77777777" w:rsidTr="006702D4">
        <w:tc>
          <w:tcPr>
            <w:tcW w:w="2403" w:type="dxa"/>
            <w:tcBorders>
              <w:top w:val="single" w:sz="4" w:space="0" w:color="auto"/>
              <w:left w:val="single" w:sz="4" w:space="0" w:color="auto"/>
              <w:bottom w:val="single" w:sz="4" w:space="0" w:color="auto"/>
              <w:right w:val="single" w:sz="4" w:space="0" w:color="auto"/>
            </w:tcBorders>
            <w:hideMark/>
          </w:tcPr>
          <w:p w14:paraId="1F6D9EE6" w14:textId="77777777" w:rsidR="006702D4" w:rsidRPr="006702D4" w:rsidRDefault="006702D4" w:rsidP="004D3823">
            <w:pPr>
              <w:ind w:left="-102" w:right="-285"/>
              <w:jc w:val="center"/>
              <w:rPr>
                <w:rFonts w:eastAsia="Calibri"/>
                <w:b/>
                <w:bCs/>
                <w:sz w:val="26"/>
                <w:szCs w:val="26"/>
                <w:lang w:eastAsia="en-US"/>
              </w:rPr>
            </w:pPr>
            <w:r w:rsidRPr="006702D4">
              <w:rPr>
                <w:b/>
                <w:bCs/>
                <w:sz w:val="26"/>
                <w:szCs w:val="26"/>
              </w:rPr>
              <w:t>2. Основной</w:t>
            </w:r>
          </w:p>
          <w:p w14:paraId="4B75A75C" w14:textId="77777777" w:rsidR="006702D4" w:rsidRPr="006702D4" w:rsidRDefault="006702D4" w:rsidP="004D3823">
            <w:pPr>
              <w:ind w:left="-102" w:right="-285"/>
              <w:jc w:val="center"/>
              <w:rPr>
                <w:b/>
                <w:bCs/>
                <w:sz w:val="26"/>
                <w:szCs w:val="26"/>
              </w:rPr>
            </w:pPr>
            <w:r w:rsidRPr="006702D4">
              <w:rPr>
                <w:b/>
                <w:bCs/>
                <w:sz w:val="26"/>
                <w:szCs w:val="26"/>
              </w:rPr>
              <w:t>этап</w:t>
            </w:r>
          </w:p>
          <w:p w14:paraId="7BA24B09" w14:textId="77777777" w:rsidR="006702D4" w:rsidRPr="006702D4" w:rsidRDefault="006702D4" w:rsidP="004D3823">
            <w:pPr>
              <w:ind w:left="-102" w:right="-285"/>
              <w:jc w:val="center"/>
              <w:rPr>
                <w:rFonts w:eastAsia="Calibri"/>
                <w:sz w:val="26"/>
                <w:szCs w:val="26"/>
                <w:lang w:eastAsia="en-US"/>
              </w:rPr>
            </w:pPr>
            <w:r w:rsidRPr="006702D4">
              <w:rPr>
                <w:rFonts w:eastAsia="TimesNewRoman"/>
                <w:sz w:val="26"/>
                <w:szCs w:val="26"/>
              </w:rPr>
              <w:t>(</w:t>
            </w:r>
            <w:r w:rsidRPr="006702D4">
              <w:rPr>
                <w:rFonts w:eastAsia="TimesNewRoman"/>
                <w:b/>
                <w:sz w:val="26"/>
                <w:szCs w:val="26"/>
              </w:rPr>
              <w:t>55 минут)</w:t>
            </w:r>
          </w:p>
        </w:tc>
        <w:tc>
          <w:tcPr>
            <w:tcW w:w="5706" w:type="dxa"/>
            <w:tcBorders>
              <w:top w:val="single" w:sz="4" w:space="0" w:color="auto"/>
              <w:left w:val="single" w:sz="4" w:space="0" w:color="auto"/>
              <w:bottom w:val="single" w:sz="4" w:space="0" w:color="auto"/>
              <w:right w:val="single" w:sz="4" w:space="0" w:color="auto"/>
            </w:tcBorders>
            <w:hideMark/>
          </w:tcPr>
          <w:p w14:paraId="1C259793" w14:textId="77777777" w:rsidR="006702D4" w:rsidRPr="006702D4" w:rsidRDefault="006702D4" w:rsidP="004D3823">
            <w:pPr>
              <w:ind w:left="-102" w:right="-108"/>
              <w:jc w:val="center"/>
              <w:rPr>
                <w:rFonts w:eastAsia="TimesNewRoman"/>
                <w:sz w:val="26"/>
                <w:szCs w:val="26"/>
                <w:lang w:eastAsia="en-US"/>
              </w:rPr>
            </w:pPr>
            <w:r w:rsidRPr="006702D4">
              <w:rPr>
                <w:rFonts w:eastAsia="TimesNewRoman"/>
                <w:sz w:val="26"/>
                <w:szCs w:val="26"/>
              </w:rPr>
              <w:t>2.1. Читает лекцию. (</w:t>
            </w:r>
            <w:r w:rsidRPr="006702D4">
              <w:rPr>
                <w:rFonts w:eastAsia="TimesNewRoman"/>
                <w:i/>
                <w:iCs/>
                <w:sz w:val="26"/>
                <w:szCs w:val="26"/>
              </w:rPr>
              <w:t>приложение 3</w:t>
            </w:r>
            <w:r w:rsidRPr="006702D4">
              <w:rPr>
                <w:rFonts w:eastAsia="TimesNewRoman"/>
                <w:sz w:val="26"/>
                <w:szCs w:val="26"/>
              </w:rPr>
              <w:t>).</w:t>
            </w:r>
          </w:p>
          <w:p w14:paraId="6934AD41" w14:textId="77777777" w:rsidR="006702D4" w:rsidRPr="006702D4" w:rsidRDefault="006702D4" w:rsidP="004D3823">
            <w:pPr>
              <w:ind w:left="-102" w:right="-108"/>
              <w:jc w:val="center"/>
              <w:rPr>
                <w:rFonts w:eastAsia="TimesNewRoman"/>
                <w:sz w:val="26"/>
                <w:szCs w:val="26"/>
              </w:rPr>
            </w:pPr>
            <w:r w:rsidRPr="006702D4">
              <w:rPr>
                <w:rFonts w:eastAsia="TimesNewRoman"/>
                <w:sz w:val="26"/>
                <w:szCs w:val="26"/>
              </w:rPr>
              <w:t>Подчеркивает, чтобы записывали</w:t>
            </w:r>
          </w:p>
          <w:p w14:paraId="24E78210" w14:textId="77777777" w:rsidR="006702D4" w:rsidRPr="006702D4" w:rsidRDefault="006702D4" w:rsidP="004D3823">
            <w:pPr>
              <w:ind w:left="-102" w:right="-108"/>
              <w:jc w:val="center"/>
              <w:rPr>
                <w:rFonts w:eastAsia="TimesNewRoman"/>
                <w:sz w:val="26"/>
                <w:szCs w:val="26"/>
              </w:rPr>
            </w:pPr>
            <w:r w:rsidRPr="006702D4">
              <w:rPr>
                <w:rFonts w:eastAsia="TimesNewRoman"/>
                <w:sz w:val="26"/>
                <w:szCs w:val="26"/>
              </w:rPr>
              <w:t>2.3. С целью активизации и укрепления</w:t>
            </w:r>
          </w:p>
          <w:p w14:paraId="6075656B" w14:textId="77777777" w:rsidR="006702D4" w:rsidRPr="006702D4" w:rsidRDefault="006702D4" w:rsidP="004D3823">
            <w:pPr>
              <w:ind w:left="-102" w:right="-108"/>
              <w:jc w:val="center"/>
              <w:rPr>
                <w:rFonts w:eastAsia="TimesNewRoman"/>
                <w:sz w:val="26"/>
                <w:szCs w:val="26"/>
                <w:lang w:eastAsia="en-US"/>
              </w:rPr>
            </w:pPr>
            <w:r w:rsidRPr="006702D4">
              <w:rPr>
                <w:rFonts w:eastAsia="TimesNewRoman"/>
                <w:sz w:val="26"/>
                <w:szCs w:val="26"/>
              </w:rPr>
              <w:t>знаний учащихся задает вопросы.</w:t>
            </w:r>
          </w:p>
        </w:tc>
        <w:tc>
          <w:tcPr>
            <w:tcW w:w="2664" w:type="dxa"/>
            <w:tcBorders>
              <w:top w:val="single" w:sz="4" w:space="0" w:color="auto"/>
              <w:left w:val="single" w:sz="4" w:space="0" w:color="auto"/>
              <w:bottom w:val="single" w:sz="4" w:space="0" w:color="auto"/>
              <w:right w:val="single" w:sz="4" w:space="0" w:color="auto"/>
            </w:tcBorders>
            <w:hideMark/>
          </w:tcPr>
          <w:p w14:paraId="12C0B043" w14:textId="77777777" w:rsidR="006702D4" w:rsidRPr="006702D4" w:rsidRDefault="006702D4" w:rsidP="006702D4">
            <w:pPr>
              <w:ind w:left="-102" w:right="9"/>
              <w:jc w:val="center"/>
              <w:rPr>
                <w:rFonts w:eastAsia="TimesNewRoman"/>
                <w:sz w:val="26"/>
                <w:szCs w:val="26"/>
                <w:lang w:eastAsia="en-US"/>
              </w:rPr>
            </w:pPr>
            <w:r w:rsidRPr="006702D4">
              <w:rPr>
                <w:rFonts w:eastAsia="TimesNewRoman"/>
                <w:sz w:val="26"/>
                <w:szCs w:val="26"/>
              </w:rPr>
              <w:t>Слушают, записывают</w:t>
            </w:r>
          </w:p>
          <w:p w14:paraId="0536AD85" w14:textId="77777777" w:rsidR="006702D4" w:rsidRPr="006702D4" w:rsidRDefault="006702D4" w:rsidP="006702D4">
            <w:pPr>
              <w:ind w:left="-102" w:right="9"/>
              <w:jc w:val="center"/>
              <w:rPr>
                <w:rFonts w:eastAsia="TimesNewRoman"/>
                <w:sz w:val="26"/>
                <w:szCs w:val="26"/>
              </w:rPr>
            </w:pPr>
            <w:r w:rsidRPr="006702D4">
              <w:rPr>
                <w:rFonts w:eastAsia="TimesNewRoman"/>
                <w:sz w:val="26"/>
                <w:szCs w:val="26"/>
              </w:rPr>
              <w:t>Отвечают на заданные</w:t>
            </w:r>
          </w:p>
          <w:p w14:paraId="1DAB7D1E" w14:textId="77777777" w:rsidR="006702D4" w:rsidRPr="006702D4" w:rsidRDefault="006702D4" w:rsidP="006702D4">
            <w:pPr>
              <w:ind w:left="-102" w:right="9"/>
              <w:jc w:val="center"/>
              <w:rPr>
                <w:rFonts w:eastAsia="TimesNewRoman"/>
                <w:sz w:val="26"/>
                <w:szCs w:val="26"/>
              </w:rPr>
            </w:pPr>
            <w:r w:rsidRPr="006702D4">
              <w:rPr>
                <w:rFonts w:eastAsia="TimesNewRoman"/>
                <w:sz w:val="26"/>
                <w:szCs w:val="26"/>
              </w:rPr>
              <w:t>вопросы</w:t>
            </w:r>
          </w:p>
          <w:p w14:paraId="56EBAB68" w14:textId="77777777" w:rsidR="006702D4" w:rsidRPr="006702D4" w:rsidRDefault="006702D4" w:rsidP="006702D4">
            <w:pPr>
              <w:ind w:left="-102" w:right="9"/>
              <w:jc w:val="center"/>
              <w:rPr>
                <w:rFonts w:eastAsia="Calibri"/>
                <w:sz w:val="26"/>
                <w:szCs w:val="26"/>
                <w:lang w:eastAsia="en-US"/>
              </w:rPr>
            </w:pPr>
            <w:r w:rsidRPr="006702D4">
              <w:rPr>
                <w:rFonts w:eastAsia="TimesNewRoman"/>
                <w:sz w:val="26"/>
                <w:szCs w:val="26"/>
              </w:rPr>
              <w:t>Слушают, записывают</w:t>
            </w:r>
          </w:p>
        </w:tc>
      </w:tr>
      <w:tr w:rsidR="006702D4" w:rsidRPr="006702D4" w14:paraId="2050C8CE" w14:textId="77777777" w:rsidTr="006702D4">
        <w:tc>
          <w:tcPr>
            <w:tcW w:w="2403" w:type="dxa"/>
            <w:tcBorders>
              <w:top w:val="single" w:sz="4" w:space="0" w:color="auto"/>
              <w:left w:val="single" w:sz="4" w:space="0" w:color="auto"/>
              <w:bottom w:val="single" w:sz="4" w:space="0" w:color="auto"/>
              <w:right w:val="single" w:sz="4" w:space="0" w:color="auto"/>
            </w:tcBorders>
            <w:hideMark/>
          </w:tcPr>
          <w:p w14:paraId="0203EFDB" w14:textId="77777777" w:rsidR="006702D4" w:rsidRPr="006702D4" w:rsidRDefault="006702D4" w:rsidP="004D3823">
            <w:pPr>
              <w:ind w:left="-102" w:right="-110"/>
              <w:jc w:val="center"/>
              <w:rPr>
                <w:b/>
                <w:bCs/>
                <w:sz w:val="26"/>
                <w:szCs w:val="26"/>
              </w:rPr>
            </w:pPr>
            <w:r w:rsidRPr="006702D4">
              <w:rPr>
                <w:b/>
                <w:bCs/>
                <w:sz w:val="26"/>
                <w:szCs w:val="26"/>
              </w:rPr>
              <w:t>3. Заключительный</w:t>
            </w:r>
          </w:p>
          <w:p w14:paraId="6C154FDD" w14:textId="77777777" w:rsidR="006702D4" w:rsidRPr="006702D4" w:rsidRDefault="006702D4" w:rsidP="004D3823">
            <w:pPr>
              <w:ind w:left="-102" w:right="-110"/>
              <w:jc w:val="center"/>
              <w:rPr>
                <w:b/>
                <w:bCs/>
                <w:sz w:val="26"/>
                <w:szCs w:val="26"/>
              </w:rPr>
            </w:pPr>
            <w:r w:rsidRPr="006702D4">
              <w:rPr>
                <w:b/>
                <w:bCs/>
                <w:sz w:val="26"/>
                <w:szCs w:val="26"/>
              </w:rPr>
              <w:t>этап</w:t>
            </w:r>
          </w:p>
          <w:p w14:paraId="08A5D10B" w14:textId="77777777" w:rsidR="006702D4" w:rsidRPr="006702D4" w:rsidRDefault="006702D4" w:rsidP="004D3823">
            <w:pPr>
              <w:ind w:left="-102" w:right="-110"/>
              <w:jc w:val="center"/>
              <w:rPr>
                <w:rFonts w:eastAsia="Calibri"/>
                <w:b/>
                <w:sz w:val="26"/>
                <w:szCs w:val="26"/>
                <w:lang w:eastAsia="en-US"/>
              </w:rPr>
            </w:pPr>
            <w:r w:rsidRPr="006702D4">
              <w:rPr>
                <w:rFonts w:eastAsia="TimesNewRoman"/>
                <w:b/>
                <w:sz w:val="26"/>
                <w:szCs w:val="26"/>
              </w:rPr>
              <w:t>(10 минут)</w:t>
            </w:r>
          </w:p>
        </w:tc>
        <w:tc>
          <w:tcPr>
            <w:tcW w:w="5706" w:type="dxa"/>
            <w:tcBorders>
              <w:top w:val="single" w:sz="4" w:space="0" w:color="auto"/>
              <w:left w:val="single" w:sz="4" w:space="0" w:color="auto"/>
              <w:bottom w:val="single" w:sz="4" w:space="0" w:color="auto"/>
              <w:right w:val="single" w:sz="4" w:space="0" w:color="auto"/>
            </w:tcBorders>
            <w:hideMark/>
          </w:tcPr>
          <w:p w14:paraId="5C5151DC" w14:textId="77777777" w:rsidR="006702D4" w:rsidRPr="006702D4" w:rsidRDefault="006702D4" w:rsidP="004D3823">
            <w:pPr>
              <w:ind w:left="-102" w:right="-108"/>
              <w:jc w:val="center"/>
              <w:rPr>
                <w:rFonts w:eastAsia="TimesNewRoman"/>
                <w:sz w:val="26"/>
                <w:szCs w:val="26"/>
              </w:rPr>
            </w:pPr>
            <w:r w:rsidRPr="006702D4">
              <w:rPr>
                <w:rFonts w:eastAsia="TimesNewRoman"/>
                <w:sz w:val="26"/>
                <w:szCs w:val="26"/>
              </w:rPr>
              <w:t>3.1. Обобщает тему и делает общие выводы.</w:t>
            </w:r>
          </w:p>
          <w:p w14:paraId="36BE4DF9" w14:textId="77777777" w:rsidR="006702D4" w:rsidRPr="006702D4" w:rsidRDefault="006702D4" w:rsidP="004D3823">
            <w:pPr>
              <w:ind w:left="-102" w:right="-108"/>
              <w:jc w:val="center"/>
              <w:rPr>
                <w:rFonts w:eastAsia="TimesNewRoman"/>
                <w:sz w:val="26"/>
                <w:szCs w:val="26"/>
                <w:lang w:eastAsia="en-US"/>
              </w:rPr>
            </w:pPr>
            <w:r w:rsidRPr="006702D4">
              <w:rPr>
                <w:rFonts w:eastAsia="TimesNewRoman"/>
                <w:sz w:val="26"/>
                <w:szCs w:val="26"/>
              </w:rPr>
              <w:t>Обращает внимание на основные аспекты темы.</w:t>
            </w:r>
          </w:p>
          <w:p w14:paraId="3DC21642" w14:textId="77777777" w:rsidR="006702D4" w:rsidRPr="006702D4" w:rsidRDefault="006702D4" w:rsidP="004D3823">
            <w:pPr>
              <w:ind w:left="-102" w:right="-108"/>
              <w:jc w:val="center"/>
              <w:rPr>
                <w:rFonts w:eastAsia="TimesNewRoman"/>
                <w:sz w:val="26"/>
                <w:szCs w:val="26"/>
                <w:lang w:eastAsia="en-US"/>
              </w:rPr>
            </w:pPr>
            <w:r w:rsidRPr="006702D4">
              <w:rPr>
                <w:rFonts w:eastAsia="TimesNewRoman"/>
                <w:sz w:val="26"/>
                <w:szCs w:val="26"/>
              </w:rPr>
              <w:t>3.2. Дает задание для самостоятельной домашней работы.</w:t>
            </w:r>
          </w:p>
        </w:tc>
        <w:tc>
          <w:tcPr>
            <w:tcW w:w="2664" w:type="dxa"/>
            <w:tcBorders>
              <w:top w:val="single" w:sz="4" w:space="0" w:color="auto"/>
              <w:left w:val="single" w:sz="4" w:space="0" w:color="auto"/>
              <w:bottom w:val="single" w:sz="4" w:space="0" w:color="auto"/>
              <w:right w:val="single" w:sz="4" w:space="0" w:color="auto"/>
            </w:tcBorders>
            <w:hideMark/>
          </w:tcPr>
          <w:p w14:paraId="59DCC2C8" w14:textId="77777777" w:rsidR="006702D4" w:rsidRPr="006702D4" w:rsidRDefault="006702D4" w:rsidP="004D3823">
            <w:pPr>
              <w:ind w:left="-102" w:right="-285"/>
              <w:jc w:val="center"/>
              <w:rPr>
                <w:rFonts w:eastAsia="TimesNewRoman"/>
                <w:sz w:val="26"/>
                <w:szCs w:val="26"/>
                <w:lang w:eastAsia="en-US"/>
              </w:rPr>
            </w:pPr>
            <w:r w:rsidRPr="006702D4">
              <w:rPr>
                <w:rFonts w:eastAsia="TimesNewRoman"/>
                <w:sz w:val="26"/>
                <w:szCs w:val="26"/>
              </w:rPr>
              <w:t>Слушают</w:t>
            </w:r>
          </w:p>
          <w:p w14:paraId="05296693" w14:textId="77777777" w:rsidR="006702D4" w:rsidRPr="006702D4" w:rsidRDefault="006702D4" w:rsidP="004D3823">
            <w:pPr>
              <w:ind w:left="-102" w:right="-285"/>
              <w:jc w:val="center"/>
              <w:rPr>
                <w:rFonts w:eastAsia="Calibri"/>
                <w:sz w:val="26"/>
                <w:szCs w:val="26"/>
                <w:lang w:eastAsia="en-US"/>
              </w:rPr>
            </w:pPr>
            <w:r w:rsidRPr="006702D4">
              <w:rPr>
                <w:rFonts w:eastAsia="TimesNewRoman"/>
                <w:sz w:val="26"/>
                <w:szCs w:val="26"/>
              </w:rPr>
              <w:t>Записывают задание</w:t>
            </w:r>
          </w:p>
        </w:tc>
      </w:tr>
    </w:tbl>
    <w:p w14:paraId="5634518A" w14:textId="77777777" w:rsidR="006702D4" w:rsidRPr="006702D4" w:rsidRDefault="006702D4" w:rsidP="006702D4">
      <w:pPr>
        <w:ind w:left="-1134" w:right="-285"/>
        <w:jc w:val="both"/>
        <w:rPr>
          <w:rFonts w:eastAsia="Calibri"/>
          <w:sz w:val="26"/>
          <w:szCs w:val="26"/>
          <w:lang w:eastAsia="en-US"/>
        </w:rPr>
      </w:pPr>
    </w:p>
    <w:p w14:paraId="3028F8A5" w14:textId="77777777" w:rsidR="006702D4" w:rsidRPr="006702D4" w:rsidRDefault="006702D4" w:rsidP="006702D4">
      <w:pPr>
        <w:ind w:left="-1134" w:right="-285"/>
        <w:jc w:val="both"/>
        <w:rPr>
          <w:rFonts w:eastAsia="TimesNewRoman"/>
          <w:bCs/>
          <w:sz w:val="26"/>
          <w:szCs w:val="26"/>
        </w:rPr>
      </w:pPr>
      <w:r w:rsidRPr="006702D4">
        <w:rPr>
          <w:rFonts w:eastAsia="TimesNewRoman"/>
          <w:b/>
          <w:bCs/>
          <w:sz w:val="26"/>
          <w:szCs w:val="26"/>
        </w:rPr>
        <w:t xml:space="preserve">Приложение № 1. </w:t>
      </w:r>
      <w:r w:rsidRPr="006702D4">
        <w:rPr>
          <w:rFonts w:eastAsia="TimesNewRoman"/>
          <w:bCs/>
          <w:sz w:val="26"/>
          <w:szCs w:val="26"/>
        </w:rPr>
        <w:t>Памятка для участников диалога</w:t>
      </w:r>
    </w:p>
    <w:p w14:paraId="2ED79FCB" w14:textId="77777777" w:rsidR="006702D4" w:rsidRPr="006702D4" w:rsidRDefault="006702D4" w:rsidP="006702D4">
      <w:pPr>
        <w:ind w:left="-1134" w:right="-285"/>
        <w:jc w:val="both"/>
        <w:rPr>
          <w:rFonts w:eastAsia="TimesNewRoman"/>
          <w:bCs/>
          <w:sz w:val="26"/>
          <w:szCs w:val="26"/>
        </w:rPr>
      </w:pPr>
    </w:p>
    <w:p w14:paraId="2119FE06" w14:textId="77777777" w:rsidR="006702D4" w:rsidRPr="006702D4" w:rsidRDefault="006702D4" w:rsidP="006702D4">
      <w:pPr>
        <w:ind w:left="-1134" w:right="-285"/>
        <w:jc w:val="both"/>
        <w:rPr>
          <w:rFonts w:eastAsia="TimesNewRoman"/>
          <w:sz w:val="26"/>
          <w:szCs w:val="26"/>
        </w:rPr>
      </w:pPr>
      <w:r w:rsidRPr="006702D4">
        <w:rPr>
          <w:rFonts w:eastAsia="TimesNewRoman"/>
          <w:sz w:val="26"/>
          <w:szCs w:val="26"/>
        </w:rPr>
        <w:t>Диалог – это метод, направленный на решение проблемы.</w:t>
      </w:r>
    </w:p>
    <w:p w14:paraId="7D32E665" w14:textId="77777777" w:rsidR="006702D4" w:rsidRPr="006702D4" w:rsidRDefault="006702D4" w:rsidP="006702D4">
      <w:pPr>
        <w:ind w:left="-1134" w:right="-285"/>
        <w:jc w:val="both"/>
        <w:rPr>
          <w:rFonts w:eastAsia="TimesNewRoman"/>
          <w:sz w:val="26"/>
          <w:szCs w:val="26"/>
        </w:rPr>
      </w:pPr>
      <w:r w:rsidRPr="006702D4">
        <w:rPr>
          <w:rFonts w:eastAsia="TimesNewRoman"/>
          <w:sz w:val="26"/>
          <w:szCs w:val="26"/>
        </w:rPr>
        <w:t>Не говори много – помни, что и другие излагают свое мнение.</w:t>
      </w:r>
    </w:p>
    <w:p w14:paraId="24BDB611" w14:textId="77777777" w:rsidR="006702D4" w:rsidRPr="006702D4" w:rsidRDefault="006702D4" w:rsidP="006702D4">
      <w:pPr>
        <w:ind w:left="-1134" w:right="-285"/>
        <w:jc w:val="both"/>
        <w:rPr>
          <w:rFonts w:eastAsia="TimesNewRoman"/>
          <w:sz w:val="26"/>
          <w:szCs w:val="26"/>
        </w:rPr>
      </w:pPr>
      <w:r w:rsidRPr="006702D4">
        <w:rPr>
          <w:rFonts w:eastAsia="TimesNewRoman"/>
          <w:sz w:val="26"/>
          <w:szCs w:val="26"/>
        </w:rPr>
        <w:t>Умей контролировать свои эмоции.</w:t>
      </w:r>
    </w:p>
    <w:p w14:paraId="1CFE69F1" w14:textId="77777777" w:rsidR="006702D4" w:rsidRPr="006702D4" w:rsidRDefault="006702D4" w:rsidP="006702D4">
      <w:pPr>
        <w:ind w:left="-1134" w:right="-285"/>
        <w:jc w:val="both"/>
        <w:rPr>
          <w:rFonts w:eastAsia="TimesNewRoman"/>
          <w:b/>
          <w:sz w:val="26"/>
          <w:szCs w:val="26"/>
        </w:rPr>
      </w:pPr>
    </w:p>
    <w:p w14:paraId="67330C21" w14:textId="77777777" w:rsidR="006702D4" w:rsidRPr="006702D4" w:rsidRDefault="006702D4" w:rsidP="006702D4">
      <w:pPr>
        <w:ind w:left="-1134" w:right="-285"/>
        <w:jc w:val="both"/>
        <w:rPr>
          <w:rFonts w:eastAsia="TimesNewRoman"/>
          <w:b/>
          <w:bCs/>
          <w:sz w:val="26"/>
          <w:szCs w:val="26"/>
        </w:rPr>
      </w:pPr>
      <w:r w:rsidRPr="006702D4">
        <w:rPr>
          <w:rFonts w:eastAsia="TimesNewRoman"/>
          <w:b/>
          <w:bCs/>
          <w:sz w:val="26"/>
          <w:szCs w:val="26"/>
        </w:rPr>
        <w:t xml:space="preserve">Приложение № 2 </w:t>
      </w:r>
    </w:p>
    <w:p w14:paraId="2C653611" w14:textId="77777777" w:rsidR="006702D4" w:rsidRPr="006702D4" w:rsidRDefault="006702D4" w:rsidP="006702D4">
      <w:pPr>
        <w:ind w:left="-1134" w:right="-285"/>
        <w:jc w:val="both"/>
        <w:rPr>
          <w:rFonts w:eastAsia="TimesNewRoman"/>
          <w:b/>
          <w:bCs/>
          <w:sz w:val="26"/>
          <w:szCs w:val="26"/>
        </w:rPr>
      </w:pPr>
    </w:p>
    <w:p w14:paraId="41D7E91E" w14:textId="77777777" w:rsidR="006702D4" w:rsidRPr="006702D4" w:rsidRDefault="006702D4" w:rsidP="006702D4">
      <w:pPr>
        <w:ind w:left="-1134" w:right="-285"/>
        <w:jc w:val="both"/>
        <w:rPr>
          <w:rFonts w:eastAsia="TimesNewRoman"/>
          <w:bCs/>
          <w:sz w:val="26"/>
          <w:szCs w:val="26"/>
        </w:rPr>
      </w:pPr>
      <w:r w:rsidRPr="006702D4">
        <w:rPr>
          <w:rFonts w:eastAsia="TimesNewRoman"/>
          <w:bCs/>
          <w:sz w:val="26"/>
          <w:szCs w:val="26"/>
        </w:rPr>
        <w:t>1. Что вы знаете о религиозной форме человеческого сознания?</w:t>
      </w:r>
    </w:p>
    <w:p w14:paraId="1316ED8E" w14:textId="77777777" w:rsidR="006702D4" w:rsidRPr="006702D4" w:rsidRDefault="006702D4" w:rsidP="006702D4">
      <w:pPr>
        <w:ind w:left="-1134" w:right="-285"/>
        <w:jc w:val="both"/>
        <w:rPr>
          <w:rFonts w:eastAsia="TimesNewRoman"/>
          <w:bCs/>
          <w:sz w:val="26"/>
          <w:szCs w:val="26"/>
        </w:rPr>
      </w:pPr>
      <w:r w:rsidRPr="006702D4">
        <w:rPr>
          <w:rFonts w:eastAsia="TimesNewRoman"/>
          <w:bCs/>
          <w:sz w:val="26"/>
          <w:szCs w:val="26"/>
        </w:rPr>
        <w:t>2. Как вы думаете, почему нам важно изучение курса «Религиоведение»?</w:t>
      </w:r>
    </w:p>
    <w:p w14:paraId="71A42944" w14:textId="77777777" w:rsidR="006702D4" w:rsidRPr="006702D4" w:rsidRDefault="006702D4" w:rsidP="006702D4">
      <w:pPr>
        <w:ind w:left="-1134" w:right="-285"/>
        <w:jc w:val="both"/>
        <w:rPr>
          <w:rFonts w:eastAsia="TimesNewRoman"/>
          <w:b/>
          <w:bCs/>
          <w:sz w:val="26"/>
          <w:szCs w:val="26"/>
        </w:rPr>
      </w:pPr>
    </w:p>
    <w:p w14:paraId="41CFF6E3" w14:textId="77777777" w:rsidR="006702D4" w:rsidRPr="006702D4" w:rsidRDefault="006702D4" w:rsidP="006702D4">
      <w:pPr>
        <w:ind w:left="-1134" w:right="-285"/>
        <w:jc w:val="both"/>
        <w:rPr>
          <w:b/>
          <w:color w:val="FF0000"/>
          <w:sz w:val="26"/>
          <w:szCs w:val="26"/>
        </w:rPr>
      </w:pPr>
      <w:r w:rsidRPr="006702D4">
        <w:rPr>
          <w:rFonts w:eastAsia="TimesNewRoman"/>
          <w:b/>
          <w:bCs/>
          <w:sz w:val="26"/>
          <w:szCs w:val="26"/>
        </w:rPr>
        <w:t>Приложение № 3. Текст лекции</w:t>
      </w:r>
    </w:p>
    <w:p w14:paraId="623F2C91" w14:textId="77777777" w:rsidR="006702D4" w:rsidRPr="006702D4" w:rsidRDefault="006702D4" w:rsidP="006702D4">
      <w:pPr>
        <w:spacing w:line="280" w:lineRule="exact"/>
        <w:ind w:left="-1134" w:right="-285"/>
        <w:jc w:val="both"/>
        <w:rPr>
          <w:b/>
          <w:color w:val="FF0000"/>
          <w:sz w:val="26"/>
          <w:szCs w:val="26"/>
        </w:rPr>
      </w:pPr>
    </w:p>
    <w:p w14:paraId="2C9DA92B" w14:textId="77777777" w:rsidR="006702D4" w:rsidRPr="006702D4" w:rsidRDefault="006702D4" w:rsidP="006702D4">
      <w:pPr>
        <w:spacing w:line="280" w:lineRule="exact"/>
        <w:ind w:left="-1134" w:right="-285"/>
        <w:jc w:val="both"/>
        <w:rPr>
          <w:b/>
          <w:sz w:val="26"/>
          <w:szCs w:val="26"/>
        </w:rPr>
      </w:pPr>
      <w:r w:rsidRPr="006702D4">
        <w:rPr>
          <w:b/>
          <w:sz w:val="26"/>
          <w:szCs w:val="26"/>
        </w:rPr>
        <w:t>Введение</w:t>
      </w:r>
    </w:p>
    <w:p w14:paraId="376F9F14" w14:textId="77777777" w:rsidR="006702D4" w:rsidRPr="006702D4" w:rsidRDefault="006702D4" w:rsidP="006702D4">
      <w:pPr>
        <w:spacing w:line="280" w:lineRule="exact"/>
        <w:ind w:left="-1134" w:right="-285"/>
        <w:jc w:val="both"/>
        <w:rPr>
          <w:b/>
          <w:sz w:val="26"/>
          <w:szCs w:val="26"/>
        </w:rPr>
      </w:pPr>
    </w:p>
    <w:p w14:paraId="50368E8B" w14:textId="77777777" w:rsidR="006702D4" w:rsidRPr="006702D4" w:rsidRDefault="006702D4" w:rsidP="006702D4">
      <w:pPr>
        <w:spacing w:line="280" w:lineRule="exact"/>
        <w:ind w:left="-1134" w:right="-285"/>
        <w:jc w:val="both"/>
        <w:rPr>
          <w:sz w:val="26"/>
          <w:szCs w:val="26"/>
        </w:rPr>
      </w:pPr>
      <w:r w:rsidRPr="006702D4">
        <w:rPr>
          <w:sz w:val="26"/>
          <w:szCs w:val="26"/>
        </w:rPr>
        <w:t xml:space="preserve">1. Понятие религиоведения </w:t>
      </w:r>
    </w:p>
    <w:p w14:paraId="580740E3" w14:textId="77777777" w:rsidR="006702D4" w:rsidRPr="006702D4" w:rsidRDefault="006702D4" w:rsidP="006702D4">
      <w:pPr>
        <w:spacing w:line="280" w:lineRule="exact"/>
        <w:ind w:left="-1134" w:right="-285"/>
        <w:jc w:val="both"/>
        <w:rPr>
          <w:sz w:val="26"/>
          <w:szCs w:val="26"/>
        </w:rPr>
      </w:pPr>
      <w:r w:rsidRPr="006702D4">
        <w:rPr>
          <w:sz w:val="26"/>
          <w:szCs w:val="26"/>
        </w:rPr>
        <w:t xml:space="preserve">2. Особенности научного метода познания религии </w:t>
      </w:r>
    </w:p>
    <w:p w14:paraId="29512EDD" w14:textId="77777777" w:rsidR="006702D4" w:rsidRPr="006702D4" w:rsidRDefault="006702D4" w:rsidP="006702D4">
      <w:pPr>
        <w:spacing w:line="280" w:lineRule="exact"/>
        <w:ind w:left="-1134" w:right="-285"/>
        <w:jc w:val="both"/>
        <w:rPr>
          <w:sz w:val="26"/>
          <w:szCs w:val="26"/>
        </w:rPr>
      </w:pPr>
      <w:r w:rsidRPr="006702D4">
        <w:rPr>
          <w:sz w:val="26"/>
          <w:szCs w:val="26"/>
        </w:rPr>
        <w:t xml:space="preserve">3. Психология религии о природе религиозного феномена </w:t>
      </w:r>
    </w:p>
    <w:p w14:paraId="2A7FAB6E" w14:textId="77777777" w:rsidR="006702D4" w:rsidRPr="006702D4" w:rsidRDefault="006702D4" w:rsidP="006702D4">
      <w:pPr>
        <w:spacing w:line="280" w:lineRule="exact"/>
        <w:ind w:left="-1134" w:right="-285"/>
        <w:jc w:val="both"/>
        <w:rPr>
          <w:sz w:val="26"/>
          <w:szCs w:val="26"/>
        </w:rPr>
      </w:pPr>
    </w:p>
    <w:p w14:paraId="7EE057F3" w14:textId="77777777" w:rsidR="006702D4" w:rsidRPr="006702D4" w:rsidRDefault="006702D4" w:rsidP="006702D4">
      <w:pPr>
        <w:spacing w:line="280" w:lineRule="exact"/>
        <w:ind w:left="-1134" w:right="-285"/>
        <w:jc w:val="both"/>
        <w:rPr>
          <w:b/>
          <w:sz w:val="26"/>
          <w:szCs w:val="26"/>
        </w:rPr>
      </w:pPr>
      <w:r w:rsidRPr="006702D4">
        <w:rPr>
          <w:b/>
          <w:sz w:val="26"/>
          <w:szCs w:val="26"/>
        </w:rPr>
        <w:t xml:space="preserve">1. Понятие религиоведения </w:t>
      </w:r>
    </w:p>
    <w:p w14:paraId="7F9AFFEE" w14:textId="77777777" w:rsidR="006702D4" w:rsidRPr="006702D4" w:rsidRDefault="006702D4" w:rsidP="006702D4">
      <w:pPr>
        <w:spacing w:line="280" w:lineRule="exact"/>
        <w:ind w:left="-1134" w:right="-285" w:firstLine="720"/>
        <w:jc w:val="both"/>
        <w:rPr>
          <w:sz w:val="26"/>
          <w:szCs w:val="26"/>
        </w:rPr>
      </w:pPr>
    </w:p>
    <w:p w14:paraId="78595AFF" w14:textId="77777777" w:rsidR="006702D4" w:rsidRPr="006702D4" w:rsidRDefault="006702D4" w:rsidP="006702D4">
      <w:pPr>
        <w:spacing w:line="280" w:lineRule="exact"/>
        <w:ind w:left="-1134" w:right="-285"/>
        <w:jc w:val="both"/>
        <w:rPr>
          <w:sz w:val="26"/>
          <w:szCs w:val="26"/>
        </w:rPr>
      </w:pPr>
      <w:r w:rsidRPr="006702D4">
        <w:rPr>
          <w:sz w:val="26"/>
          <w:szCs w:val="26"/>
        </w:rPr>
        <w:t>Религия существует много веков, по-видимому, также долго, как су</w:t>
      </w:r>
      <w:r w:rsidRPr="006702D4">
        <w:rPr>
          <w:sz w:val="26"/>
          <w:szCs w:val="26"/>
        </w:rPr>
        <w:softHyphen/>
        <w:t>ществует человечество. За это время оно выработало множество разновидностей религии. Своеобразные религии существовали в Древнем Мире у египтян и греков, вавилонян и евреев. В настоящее время широкое распространение получили так называемые миро</w:t>
      </w:r>
      <w:r w:rsidRPr="006702D4">
        <w:rPr>
          <w:sz w:val="26"/>
          <w:szCs w:val="26"/>
        </w:rPr>
        <w:softHyphen/>
        <w:t>вые религии: буддизм, христианство и ислам. Помимо них продол</w:t>
      </w:r>
      <w:r w:rsidRPr="006702D4">
        <w:rPr>
          <w:sz w:val="26"/>
          <w:szCs w:val="26"/>
        </w:rPr>
        <w:softHyphen/>
        <w:t>жают существовать национальные религии (конфуцианство, иудаизм, синтоизм и др.). Для того, чтобы разобраться в вопросе, что пред</w:t>
      </w:r>
      <w:r w:rsidRPr="006702D4">
        <w:rPr>
          <w:sz w:val="26"/>
          <w:szCs w:val="26"/>
        </w:rPr>
        <w:softHyphen/>
        <w:t>ставляет собой религия, необходимо найти у всех ее разновидностей нечто общее, повторяющееся, существенное. Продолжающиеся в течение длительного времени попытки объяснить, что же представляет собой религия, каковы ее сущностные характеристики, вылились в формирование специальной отрас</w:t>
      </w:r>
      <w:r w:rsidRPr="006702D4">
        <w:rPr>
          <w:sz w:val="26"/>
          <w:szCs w:val="26"/>
        </w:rPr>
        <w:softHyphen/>
        <w:t>ли знания — религиоведение. Религиоведение изучает процесс воз</w:t>
      </w:r>
      <w:r w:rsidRPr="006702D4">
        <w:rPr>
          <w:sz w:val="26"/>
          <w:szCs w:val="26"/>
        </w:rPr>
        <w:softHyphen/>
        <w:t>никновения, функционирования и развития религии, ее строение и различные компоненты, многочисленные проявления религии в ис</w:t>
      </w:r>
      <w:r w:rsidRPr="006702D4">
        <w:rPr>
          <w:sz w:val="26"/>
          <w:szCs w:val="26"/>
        </w:rPr>
        <w:softHyphen/>
        <w:t>тории общества и в современную эпоху, роль в жизни отдельного че</w:t>
      </w:r>
      <w:r w:rsidRPr="006702D4">
        <w:rPr>
          <w:sz w:val="26"/>
          <w:szCs w:val="26"/>
        </w:rPr>
        <w:softHyphen/>
        <w:t>ловека, конкретных обществ и общества в целом, взаимосвязь и вза</w:t>
      </w:r>
      <w:r w:rsidRPr="006702D4">
        <w:rPr>
          <w:sz w:val="26"/>
          <w:szCs w:val="26"/>
        </w:rPr>
        <w:softHyphen/>
        <w:t>имодействие с другими областями культуры. Религиоведение — это комплексная отрасль человеческого знания. Оно сформировалось в результате усилий представителей богословско-теологической, философской и научной мысли. Но ме</w:t>
      </w:r>
      <w:r w:rsidRPr="006702D4">
        <w:rPr>
          <w:sz w:val="26"/>
          <w:szCs w:val="26"/>
        </w:rPr>
        <w:softHyphen/>
        <w:t>тодология подхода к религии у каждой из этих отраслей знания не одинакова. Исторически первой формой религиоведческого знания явля</w:t>
      </w:r>
      <w:r w:rsidRPr="006702D4">
        <w:rPr>
          <w:sz w:val="26"/>
          <w:szCs w:val="26"/>
        </w:rPr>
        <w:softHyphen/>
        <w:t>ются</w:t>
      </w:r>
      <w:r w:rsidRPr="006702D4">
        <w:rPr>
          <w:bCs/>
          <w:sz w:val="26"/>
          <w:szCs w:val="26"/>
        </w:rPr>
        <w:t xml:space="preserve"> теология</w:t>
      </w:r>
      <w:r w:rsidRPr="006702D4">
        <w:rPr>
          <w:sz w:val="26"/>
          <w:szCs w:val="26"/>
        </w:rPr>
        <w:t xml:space="preserve"> (от греческого </w:t>
      </w:r>
      <w:proofErr w:type="spellStart"/>
      <w:r w:rsidRPr="006702D4">
        <w:rPr>
          <w:sz w:val="26"/>
          <w:szCs w:val="26"/>
          <w:lang w:val="en-US"/>
        </w:rPr>
        <w:t>teos</w:t>
      </w:r>
      <w:proofErr w:type="spellEnd"/>
      <w:r w:rsidRPr="006702D4">
        <w:rPr>
          <w:sz w:val="26"/>
          <w:szCs w:val="26"/>
        </w:rPr>
        <w:t xml:space="preserve"> — Бог и </w:t>
      </w:r>
      <w:r w:rsidRPr="006702D4">
        <w:rPr>
          <w:sz w:val="26"/>
          <w:szCs w:val="26"/>
          <w:lang w:val="en-US"/>
        </w:rPr>
        <w:t>logos</w:t>
      </w:r>
      <w:r w:rsidRPr="006702D4">
        <w:rPr>
          <w:sz w:val="26"/>
          <w:szCs w:val="26"/>
        </w:rPr>
        <w:t xml:space="preserve"> — учение) — учение о Боге в католической и протестантской традиции и</w:t>
      </w:r>
      <w:r w:rsidRPr="006702D4">
        <w:rPr>
          <w:bCs/>
          <w:sz w:val="26"/>
          <w:szCs w:val="26"/>
        </w:rPr>
        <w:t xml:space="preserve"> богословие</w:t>
      </w:r>
      <w:r w:rsidRPr="006702D4">
        <w:rPr>
          <w:sz w:val="26"/>
          <w:szCs w:val="26"/>
        </w:rPr>
        <w:t xml:space="preserve"> как науки о прославлении Бога в православной традиции, поскольку православие отвергает всякую возможность познания Бога и счита</w:t>
      </w:r>
      <w:r w:rsidRPr="006702D4">
        <w:rPr>
          <w:sz w:val="26"/>
          <w:szCs w:val="26"/>
        </w:rPr>
        <w:softHyphen/>
        <w:t>ет возможным только его прославление. Теология или богословие по</w:t>
      </w:r>
      <w:r w:rsidRPr="006702D4">
        <w:rPr>
          <w:sz w:val="26"/>
          <w:szCs w:val="26"/>
        </w:rPr>
        <w:softHyphen/>
        <w:t>являются из стремления разъяснить основные положения той или иной религии, перевести содержащиеся в священных книгах, поста</w:t>
      </w:r>
      <w:r w:rsidRPr="006702D4">
        <w:rPr>
          <w:sz w:val="26"/>
          <w:szCs w:val="26"/>
        </w:rPr>
        <w:softHyphen/>
        <w:t xml:space="preserve">новлениях соборов образы и догматические </w:t>
      </w:r>
      <w:r w:rsidRPr="006702D4">
        <w:rPr>
          <w:sz w:val="26"/>
          <w:szCs w:val="26"/>
        </w:rPr>
        <w:lastRenderedPageBreak/>
        <w:t>формулы на язык поня</w:t>
      </w:r>
      <w:r w:rsidRPr="006702D4">
        <w:rPr>
          <w:sz w:val="26"/>
          <w:szCs w:val="26"/>
        </w:rPr>
        <w:softHyphen/>
        <w:t>тий, сделать их доступными массе верующих. Богословское теологический подход к религии — это подход к религии как бы из</w:t>
      </w:r>
      <w:r w:rsidRPr="006702D4">
        <w:rPr>
          <w:sz w:val="26"/>
          <w:szCs w:val="26"/>
        </w:rPr>
        <w:softHyphen/>
        <w:t>нутри, с позиций самой религии. Основой такого подхода служит религиозная вера. Понять религию, считают теологи, может только религиозный человек. Нерелигиозному человеку она просто недо</w:t>
      </w:r>
      <w:r w:rsidRPr="006702D4">
        <w:rPr>
          <w:i/>
          <w:iCs/>
          <w:sz w:val="26"/>
          <w:szCs w:val="26"/>
        </w:rPr>
        <w:t xml:space="preserve">ступна. </w:t>
      </w:r>
      <w:r w:rsidRPr="006702D4">
        <w:rPr>
          <w:sz w:val="26"/>
          <w:szCs w:val="26"/>
        </w:rPr>
        <w:t>Для богословско-теологического подхода к религии характер</w:t>
      </w:r>
      <w:r w:rsidRPr="006702D4">
        <w:rPr>
          <w:sz w:val="26"/>
          <w:szCs w:val="26"/>
        </w:rPr>
        <w:softHyphen/>
        <w:t xml:space="preserve">но ее истолкование как особого, </w:t>
      </w:r>
      <w:proofErr w:type="spellStart"/>
      <w:r w:rsidRPr="006702D4">
        <w:rPr>
          <w:sz w:val="26"/>
          <w:szCs w:val="26"/>
        </w:rPr>
        <w:t>сверхприродного</w:t>
      </w:r>
      <w:proofErr w:type="spellEnd"/>
      <w:r w:rsidRPr="006702D4">
        <w:rPr>
          <w:sz w:val="26"/>
          <w:szCs w:val="26"/>
        </w:rPr>
        <w:t xml:space="preserve"> явления, результа</w:t>
      </w:r>
      <w:r w:rsidRPr="006702D4">
        <w:rPr>
          <w:sz w:val="26"/>
          <w:szCs w:val="26"/>
        </w:rPr>
        <w:softHyphen/>
        <w:t xml:space="preserve">та сверхъестественной связи человека с Богом. Таким образом, религия с позиции теологии получает </w:t>
      </w:r>
      <w:proofErr w:type="spellStart"/>
      <w:r w:rsidRPr="006702D4">
        <w:rPr>
          <w:sz w:val="26"/>
          <w:szCs w:val="26"/>
        </w:rPr>
        <w:t>надприродный</w:t>
      </w:r>
      <w:proofErr w:type="spellEnd"/>
      <w:r w:rsidRPr="006702D4">
        <w:rPr>
          <w:sz w:val="26"/>
          <w:szCs w:val="26"/>
        </w:rPr>
        <w:t xml:space="preserve">, </w:t>
      </w:r>
      <w:proofErr w:type="spellStart"/>
      <w:r w:rsidRPr="006702D4">
        <w:rPr>
          <w:sz w:val="26"/>
          <w:szCs w:val="26"/>
        </w:rPr>
        <w:t>надчеловеческий</w:t>
      </w:r>
      <w:proofErr w:type="spellEnd"/>
      <w:r w:rsidRPr="006702D4">
        <w:rPr>
          <w:sz w:val="26"/>
          <w:szCs w:val="26"/>
        </w:rPr>
        <w:t xml:space="preserve">, </w:t>
      </w:r>
      <w:proofErr w:type="spellStart"/>
      <w:r w:rsidRPr="006702D4">
        <w:rPr>
          <w:sz w:val="26"/>
          <w:szCs w:val="26"/>
        </w:rPr>
        <w:t>надобщественный</w:t>
      </w:r>
      <w:proofErr w:type="spellEnd"/>
      <w:r w:rsidRPr="006702D4">
        <w:rPr>
          <w:sz w:val="26"/>
          <w:szCs w:val="26"/>
        </w:rPr>
        <w:t xml:space="preserve"> статус. Конечная цель богословско-теологического подхода — защита и оправдание религиозного вероучения, доказательство непреходящей значимости религии ДЛЯ Каждого конкретного чело</w:t>
      </w:r>
      <w:r w:rsidRPr="006702D4">
        <w:rPr>
          <w:sz w:val="26"/>
          <w:szCs w:val="26"/>
        </w:rPr>
        <w:softHyphen/>
        <w:t>века и человечества в целом. Богословско-теологическому подходу к религии как подходу «изнутри» противостоят философский и научный способы объяснения религии как подходы «извне». Философия стремится объяснить все явления и процес</w:t>
      </w:r>
      <w:r w:rsidRPr="006702D4">
        <w:rPr>
          <w:sz w:val="26"/>
          <w:szCs w:val="26"/>
        </w:rPr>
        <w:softHyphen/>
        <w:t>сы действительности с позиций выявления ее всеобщих принципов и законов, определения «сущности» вещей, процессов и явлений. Для нее характерен</w:t>
      </w:r>
      <w:r w:rsidRPr="006702D4">
        <w:rPr>
          <w:bCs/>
          <w:sz w:val="26"/>
          <w:szCs w:val="26"/>
        </w:rPr>
        <w:t xml:space="preserve"> критический подход</w:t>
      </w:r>
      <w:r w:rsidRPr="006702D4">
        <w:rPr>
          <w:sz w:val="26"/>
          <w:szCs w:val="26"/>
        </w:rPr>
        <w:t xml:space="preserve"> ко всем явлениям действитель</w:t>
      </w:r>
      <w:r w:rsidRPr="006702D4">
        <w:rPr>
          <w:sz w:val="26"/>
          <w:szCs w:val="26"/>
        </w:rPr>
        <w:softHyphen/>
        <w:t>ности, в том числе и к религии.</w:t>
      </w:r>
      <w:r w:rsidRPr="006702D4">
        <w:rPr>
          <w:bCs/>
          <w:sz w:val="26"/>
          <w:szCs w:val="26"/>
        </w:rPr>
        <w:t xml:space="preserve"> Философия, в</w:t>
      </w:r>
      <w:r w:rsidRPr="006702D4">
        <w:rPr>
          <w:sz w:val="26"/>
          <w:szCs w:val="26"/>
        </w:rPr>
        <w:t xml:space="preserve"> отличии от теологии, не довольствуется принятием на веру, а</w:t>
      </w:r>
      <w:r w:rsidRPr="006702D4">
        <w:rPr>
          <w:bCs/>
          <w:sz w:val="26"/>
          <w:szCs w:val="26"/>
        </w:rPr>
        <w:t xml:space="preserve"> все ставит под сомнение.</w:t>
      </w:r>
      <w:r w:rsidRPr="006702D4">
        <w:rPr>
          <w:sz w:val="26"/>
          <w:szCs w:val="26"/>
        </w:rPr>
        <w:t xml:space="preserve"> Это не значит, что она обязательно стремится разрушить коллективные верования, нравственные устои жизни людей. Философы ставят под сомнение всё для того, чтобы проверить насколько прочны эти чело</w:t>
      </w:r>
      <w:r w:rsidRPr="006702D4">
        <w:rPr>
          <w:sz w:val="26"/>
          <w:szCs w:val="26"/>
        </w:rPr>
        <w:softHyphen/>
        <w:t>веческие установления, отбрасывают те из них, которые обнаружи</w:t>
      </w:r>
      <w:r w:rsidRPr="006702D4">
        <w:rPr>
          <w:sz w:val="26"/>
          <w:szCs w:val="26"/>
        </w:rPr>
        <w:softHyphen/>
        <w:t>ли свою неистинность, а те, которые выдержали проверку, поста</w:t>
      </w:r>
      <w:r w:rsidRPr="006702D4">
        <w:rPr>
          <w:sz w:val="26"/>
          <w:szCs w:val="26"/>
        </w:rPr>
        <w:softHyphen/>
        <w:t>вить на более прочный фундамент знания. Существенное влияние на становление религиоведения ока</w:t>
      </w:r>
      <w:r w:rsidRPr="006702D4">
        <w:rPr>
          <w:sz w:val="26"/>
          <w:szCs w:val="26"/>
        </w:rPr>
        <w:softHyphen/>
        <w:t>зала материалистическая тенденция в философии религии</w:t>
      </w:r>
      <w:proofErr w:type="gramStart"/>
      <w:r w:rsidRPr="006702D4">
        <w:rPr>
          <w:sz w:val="26"/>
          <w:szCs w:val="26"/>
        </w:rPr>
        <w:t>.</w:t>
      </w:r>
      <w:proofErr w:type="gramEnd"/>
      <w:r w:rsidRPr="006702D4">
        <w:rPr>
          <w:sz w:val="26"/>
          <w:szCs w:val="26"/>
        </w:rPr>
        <w:t xml:space="preserve"> ярким представителем которой был немецкий философ Л. </w:t>
      </w:r>
      <w:r w:rsidRPr="006702D4">
        <w:rPr>
          <w:i/>
          <w:iCs/>
          <w:sz w:val="26"/>
          <w:szCs w:val="26"/>
        </w:rPr>
        <w:t xml:space="preserve">Фейербах </w:t>
      </w:r>
      <w:r w:rsidRPr="006702D4">
        <w:rPr>
          <w:sz w:val="26"/>
          <w:szCs w:val="26"/>
        </w:rPr>
        <w:t>(1804 —1872). Л. Фейербах связывал возникновение религии с беспомощностью и невежеством первобытного человека, его полной зависимостью от стихийных сил природы. Первобытный человек обожествлял все то, от чего он зависел, что казалось ему чуждым и таинственным. Таким путем, по мнению Л. Фейербаха, возникли все естественные религии. Решающее значение в формировании религиозных образов он при</w:t>
      </w:r>
      <w:r w:rsidRPr="006702D4">
        <w:rPr>
          <w:sz w:val="26"/>
          <w:szCs w:val="26"/>
        </w:rPr>
        <w:softHyphen/>
        <w:t>давал силе воображения, фантазии, которую называл «теоретичес</w:t>
      </w:r>
      <w:r w:rsidRPr="006702D4">
        <w:rPr>
          <w:sz w:val="26"/>
          <w:szCs w:val="26"/>
        </w:rPr>
        <w:softHyphen/>
        <w:t xml:space="preserve">кой» причиной религии. </w:t>
      </w:r>
    </w:p>
    <w:p w14:paraId="1704ED7D" w14:textId="77777777" w:rsidR="006702D4" w:rsidRPr="006702D4" w:rsidRDefault="006702D4" w:rsidP="006702D4">
      <w:pPr>
        <w:spacing w:line="280" w:lineRule="exact"/>
        <w:ind w:left="-1134" w:right="-285" w:firstLine="720"/>
        <w:jc w:val="both"/>
        <w:rPr>
          <w:b/>
          <w:sz w:val="26"/>
          <w:szCs w:val="26"/>
        </w:rPr>
      </w:pPr>
    </w:p>
    <w:p w14:paraId="331789D6" w14:textId="77777777" w:rsidR="006702D4" w:rsidRPr="006702D4" w:rsidRDefault="006702D4" w:rsidP="006702D4">
      <w:pPr>
        <w:spacing w:line="280" w:lineRule="exact"/>
        <w:ind w:left="-1134" w:right="-285"/>
        <w:jc w:val="both"/>
        <w:rPr>
          <w:b/>
          <w:sz w:val="26"/>
          <w:szCs w:val="26"/>
        </w:rPr>
      </w:pPr>
      <w:r w:rsidRPr="006702D4">
        <w:rPr>
          <w:b/>
          <w:sz w:val="26"/>
          <w:szCs w:val="26"/>
        </w:rPr>
        <w:t>2. Особенности научного метода познания религии</w:t>
      </w:r>
    </w:p>
    <w:p w14:paraId="290F9DC7" w14:textId="77777777" w:rsidR="006702D4" w:rsidRPr="006702D4" w:rsidRDefault="006702D4" w:rsidP="006702D4">
      <w:pPr>
        <w:spacing w:line="280" w:lineRule="exact"/>
        <w:ind w:left="-1134" w:right="-285"/>
        <w:jc w:val="both"/>
        <w:rPr>
          <w:sz w:val="26"/>
          <w:szCs w:val="26"/>
        </w:rPr>
      </w:pPr>
      <w:r w:rsidRPr="006702D4">
        <w:rPr>
          <w:sz w:val="26"/>
          <w:szCs w:val="26"/>
        </w:rPr>
        <w:t xml:space="preserve"> </w:t>
      </w:r>
    </w:p>
    <w:p w14:paraId="57249643" w14:textId="77777777" w:rsidR="006702D4" w:rsidRPr="006702D4" w:rsidRDefault="006702D4" w:rsidP="006702D4">
      <w:pPr>
        <w:spacing w:line="280" w:lineRule="exact"/>
        <w:ind w:left="-1134" w:right="-285"/>
        <w:jc w:val="both"/>
        <w:rPr>
          <w:sz w:val="26"/>
          <w:szCs w:val="26"/>
        </w:rPr>
      </w:pPr>
      <w:r w:rsidRPr="006702D4">
        <w:rPr>
          <w:sz w:val="26"/>
          <w:szCs w:val="26"/>
        </w:rPr>
        <w:t>Философский анализ религии складывается в европейской культу</w:t>
      </w:r>
      <w:r w:rsidRPr="006702D4">
        <w:rPr>
          <w:sz w:val="26"/>
          <w:szCs w:val="26"/>
        </w:rPr>
        <w:softHyphen/>
        <w:t>ре, начиная с XVII—XVIII века, он является господствующим вплоть до середины XIX века. С середины XIX века наряду с теоло</w:t>
      </w:r>
      <w:r w:rsidRPr="006702D4">
        <w:rPr>
          <w:sz w:val="26"/>
          <w:szCs w:val="26"/>
        </w:rPr>
        <w:softHyphen/>
        <w:t>гическим и философским начинает формироваться</w:t>
      </w:r>
      <w:r w:rsidRPr="006702D4">
        <w:rPr>
          <w:bCs/>
          <w:sz w:val="26"/>
          <w:szCs w:val="26"/>
        </w:rPr>
        <w:t xml:space="preserve"> научный подход. </w:t>
      </w:r>
      <w:r w:rsidRPr="006702D4">
        <w:rPr>
          <w:sz w:val="26"/>
          <w:szCs w:val="26"/>
        </w:rPr>
        <w:t>В чем же заключается различие между философским и научным подходом в исследовании религии? Это различие состоит как в пред</w:t>
      </w:r>
      <w:r w:rsidRPr="006702D4">
        <w:rPr>
          <w:sz w:val="26"/>
          <w:szCs w:val="26"/>
        </w:rPr>
        <w:softHyphen/>
        <w:t xml:space="preserve">метной сфере, так и в методах исследования. Предметной сферой философии является исследование действительности под углом зрения решения мировоззренческих проблем. Поэтому философия делает акцент на изучении мировоззренческой стороны религии. Для философов наиболее существенным является то, как решается в религии проблема устройства бытия, что первично: духовное или материальное начало, Бог создал этот мир, в том числе и человека, или человек создал в своем сознании Бога. Тот или иной ответ на этот вопрос служит основанием для решения конкретных </w:t>
      </w:r>
      <w:proofErr w:type="spellStart"/>
      <w:r w:rsidRPr="006702D4">
        <w:rPr>
          <w:sz w:val="26"/>
          <w:szCs w:val="26"/>
        </w:rPr>
        <w:t>смысложизненных</w:t>
      </w:r>
      <w:proofErr w:type="spellEnd"/>
      <w:r w:rsidRPr="006702D4">
        <w:rPr>
          <w:sz w:val="26"/>
          <w:szCs w:val="26"/>
        </w:rPr>
        <w:t xml:space="preserve"> вопросов. Предметом науки о религии не являются пробле</w:t>
      </w:r>
      <w:r w:rsidRPr="006702D4">
        <w:rPr>
          <w:sz w:val="26"/>
          <w:szCs w:val="26"/>
        </w:rPr>
        <w:softHyphen/>
        <w:t>мы устройства бытия, ни объект религиозной веры — Бог и все его атрибуты. Наука изучает религию как одну из сторон общественной жизни, в ее связях и взаимодействии с другими областями этой жиз</w:t>
      </w:r>
      <w:r w:rsidRPr="006702D4">
        <w:rPr>
          <w:sz w:val="26"/>
          <w:szCs w:val="26"/>
        </w:rPr>
        <w:softHyphen/>
        <w:t>ни: каким путем формируется религия, как те или иные религиозные системы объясняют мир, какие ценности, нормы и образцы поведе</w:t>
      </w:r>
      <w:r w:rsidRPr="006702D4">
        <w:rPr>
          <w:sz w:val="26"/>
          <w:szCs w:val="26"/>
        </w:rPr>
        <w:softHyphen/>
        <w:t>ния они формируют у людей, как действуют те или иные религиоз</w:t>
      </w:r>
      <w:r w:rsidRPr="006702D4">
        <w:rPr>
          <w:sz w:val="26"/>
          <w:szCs w:val="26"/>
        </w:rPr>
        <w:softHyphen/>
        <w:t>ные организации, каковы функции религии в обществе и т. д. Различие между философией и наукой проявляется не только в предметной сфере, но также и в методах исследования религии. Философия не проводит эмпирического исследования действитель</w:t>
      </w:r>
      <w:r w:rsidRPr="006702D4">
        <w:rPr>
          <w:sz w:val="26"/>
          <w:szCs w:val="26"/>
        </w:rPr>
        <w:softHyphen/>
        <w:t>ности. Она в большей мере решает свои проблемы умозрительно, ру</w:t>
      </w:r>
      <w:r w:rsidRPr="006702D4">
        <w:rPr>
          <w:sz w:val="26"/>
          <w:szCs w:val="26"/>
        </w:rPr>
        <w:softHyphen/>
        <w:t>ководствуясь определенными установками, которые развиваются на основе цепи логических размышлений. Наука же в своих исследо</w:t>
      </w:r>
      <w:r w:rsidRPr="006702D4">
        <w:rPr>
          <w:sz w:val="26"/>
          <w:szCs w:val="26"/>
        </w:rPr>
        <w:softHyphen/>
        <w:t>ваниях религии опирается на эмпирический материал, фактические данные, полученные на основе непосредственных исследований ми</w:t>
      </w:r>
      <w:r w:rsidRPr="006702D4">
        <w:rPr>
          <w:sz w:val="26"/>
          <w:szCs w:val="26"/>
        </w:rPr>
        <w:softHyphen/>
        <w:t>ровоззренческих представлений тех или иных народов, их верова</w:t>
      </w:r>
      <w:r w:rsidRPr="006702D4">
        <w:rPr>
          <w:sz w:val="26"/>
          <w:szCs w:val="26"/>
        </w:rPr>
        <w:softHyphen/>
        <w:t>ний, обычаев, организации жизни и т. д. В научном религиоведении с самого начала его формирования широко применяется</w:t>
      </w:r>
      <w:r w:rsidRPr="006702D4">
        <w:rPr>
          <w:bCs/>
          <w:sz w:val="26"/>
          <w:szCs w:val="26"/>
        </w:rPr>
        <w:t xml:space="preserve"> исторический метод,</w:t>
      </w:r>
      <w:r w:rsidRPr="006702D4">
        <w:rPr>
          <w:sz w:val="26"/>
          <w:szCs w:val="26"/>
        </w:rPr>
        <w:t xml:space="preserve"> предполагающий изуче</w:t>
      </w:r>
      <w:r w:rsidRPr="006702D4">
        <w:rPr>
          <w:sz w:val="26"/>
          <w:szCs w:val="26"/>
        </w:rPr>
        <w:softHyphen/>
        <w:t>ние религиозных систем в процессе их возникновения, становления и развития, а также учет взаимодействия в этом процессе как общих закономерностей истории, так и своеобразных конкретных обстоя</w:t>
      </w:r>
      <w:r w:rsidRPr="006702D4">
        <w:rPr>
          <w:sz w:val="26"/>
          <w:szCs w:val="26"/>
        </w:rPr>
        <w:softHyphen/>
        <w:t xml:space="preserve">тельств. Активно используется </w:t>
      </w:r>
      <w:r w:rsidRPr="006702D4">
        <w:rPr>
          <w:sz w:val="26"/>
          <w:szCs w:val="26"/>
        </w:rPr>
        <w:lastRenderedPageBreak/>
        <w:t>в религиоведении и</w:t>
      </w:r>
      <w:r w:rsidRPr="006702D4">
        <w:rPr>
          <w:bCs/>
          <w:sz w:val="26"/>
          <w:szCs w:val="26"/>
        </w:rPr>
        <w:t xml:space="preserve"> сравнительно-историческое исследование.</w:t>
      </w:r>
      <w:r w:rsidRPr="006702D4">
        <w:rPr>
          <w:sz w:val="26"/>
          <w:szCs w:val="26"/>
        </w:rPr>
        <w:t xml:space="preserve"> В ходе этого исследования осуществля</w:t>
      </w:r>
      <w:r w:rsidRPr="006702D4">
        <w:rPr>
          <w:sz w:val="26"/>
          <w:szCs w:val="26"/>
        </w:rPr>
        <w:softHyphen/>
        <w:t>ется сопоставление различных этапов развития одной и той же религии в различные моменты времени, разных религий, существу</w:t>
      </w:r>
      <w:r w:rsidRPr="006702D4">
        <w:rPr>
          <w:sz w:val="26"/>
          <w:szCs w:val="26"/>
        </w:rPr>
        <w:softHyphen/>
        <w:t xml:space="preserve">ющих одновременно, но находящихся на разных этапах развития, проводится реконструкция тенденций развития. Большое влияние на формирование научного религиоведения оказало использование методов антропологии и этнографии Э. Тейлором, Дж. Фрезером, </w:t>
      </w:r>
      <w:proofErr w:type="spellStart"/>
      <w:r w:rsidRPr="006702D4">
        <w:rPr>
          <w:sz w:val="26"/>
          <w:szCs w:val="26"/>
        </w:rPr>
        <w:t>Б.Малиновским</w:t>
      </w:r>
      <w:proofErr w:type="spellEnd"/>
      <w:r w:rsidRPr="006702D4">
        <w:rPr>
          <w:sz w:val="26"/>
          <w:szCs w:val="26"/>
        </w:rPr>
        <w:t>, Л. Леви-Брюлем и др. Этот метод активно используют также социологи Э. Дюркгейм и М Вебер, психоаналитики 3. Фрейд и К. Юнг и др. Конкретное применение этого метода мы рассмотрим позднее при освещении темы «Происхождение и ранние формы религии. Поскольку религиоведение является комплексной дисципли</w:t>
      </w:r>
      <w:r w:rsidRPr="006702D4">
        <w:rPr>
          <w:sz w:val="26"/>
          <w:szCs w:val="26"/>
        </w:rPr>
        <w:softHyphen/>
        <w:t>ной, в ней используются общефилософские, общенаучные и частно-научные методы. Для социолога</w:t>
      </w:r>
      <w:r w:rsidRPr="006702D4">
        <w:rPr>
          <w:bCs/>
          <w:sz w:val="26"/>
          <w:szCs w:val="26"/>
        </w:rPr>
        <w:t xml:space="preserve"> рели</w:t>
      </w:r>
      <w:r w:rsidRPr="006702D4">
        <w:rPr>
          <w:bCs/>
          <w:sz w:val="26"/>
          <w:szCs w:val="26"/>
        </w:rPr>
        <w:softHyphen/>
        <w:t>гия</w:t>
      </w:r>
      <w:r w:rsidRPr="006702D4">
        <w:rPr>
          <w:sz w:val="26"/>
          <w:szCs w:val="26"/>
        </w:rPr>
        <w:t xml:space="preserve"> интересна лишь как</w:t>
      </w:r>
      <w:r w:rsidRPr="006702D4">
        <w:rPr>
          <w:bCs/>
          <w:sz w:val="26"/>
          <w:szCs w:val="26"/>
        </w:rPr>
        <w:t xml:space="preserve"> особый тип мотивации социального поведения</w:t>
      </w:r>
      <w:r w:rsidRPr="006702D4">
        <w:rPr>
          <w:sz w:val="26"/>
          <w:szCs w:val="26"/>
        </w:rPr>
        <w:t xml:space="preserve"> людей. Таким образом, социология, по Веберу, должна ог</w:t>
      </w:r>
      <w:r w:rsidRPr="006702D4">
        <w:rPr>
          <w:sz w:val="26"/>
          <w:szCs w:val="26"/>
        </w:rPr>
        <w:softHyphen/>
        <w:t>раничиваться изучением мотивирующего воздействия религиозных идей и представлений, выявлением их влияния на общественную жизнь, не касаясь вопросов об их истинности или ложности, источни</w:t>
      </w:r>
      <w:r w:rsidRPr="006702D4">
        <w:rPr>
          <w:sz w:val="26"/>
          <w:szCs w:val="26"/>
        </w:rPr>
        <w:softHyphen/>
        <w:t>ков их происхождения.</w:t>
      </w:r>
    </w:p>
    <w:p w14:paraId="31A5604F" w14:textId="77777777" w:rsidR="006702D4" w:rsidRPr="006702D4" w:rsidRDefault="006702D4" w:rsidP="006702D4">
      <w:pPr>
        <w:spacing w:line="280" w:lineRule="exact"/>
        <w:ind w:left="-1134" w:right="-285" w:firstLine="720"/>
        <w:jc w:val="both"/>
        <w:rPr>
          <w:sz w:val="26"/>
          <w:szCs w:val="26"/>
        </w:rPr>
      </w:pPr>
    </w:p>
    <w:p w14:paraId="306C739E" w14:textId="77777777" w:rsidR="006702D4" w:rsidRPr="006702D4" w:rsidRDefault="006702D4" w:rsidP="006702D4">
      <w:pPr>
        <w:spacing w:line="280" w:lineRule="exact"/>
        <w:ind w:left="-1134" w:right="-285"/>
        <w:jc w:val="both"/>
        <w:rPr>
          <w:sz w:val="26"/>
          <w:szCs w:val="26"/>
        </w:rPr>
      </w:pPr>
      <w:r w:rsidRPr="006702D4">
        <w:rPr>
          <w:b/>
          <w:bCs/>
          <w:sz w:val="26"/>
          <w:szCs w:val="26"/>
        </w:rPr>
        <w:t>3.</w:t>
      </w:r>
      <w:r w:rsidRPr="006702D4">
        <w:rPr>
          <w:b/>
          <w:sz w:val="26"/>
          <w:szCs w:val="26"/>
        </w:rPr>
        <w:t xml:space="preserve"> Психология религии о природе религиозного феномена</w:t>
      </w:r>
      <w:r w:rsidRPr="006702D4">
        <w:rPr>
          <w:sz w:val="26"/>
          <w:szCs w:val="26"/>
        </w:rPr>
        <w:t xml:space="preserve"> </w:t>
      </w:r>
    </w:p>
    <w:p w14:paraId="4B9C41B9" w14:textId="77777777" w:rsidR="006702D4" w:rsidRPr="006702D4" w:rsidRDefault="006702D4" w:rsidP="006702D4">
      <w:pPr>
        <w:spacing w:line="280" w:lineRule="exact"/>
        <w:ind w:left="-1134" w:right="-285"/>
        <w:jc w:val="both"/>
        <w:rPr>
          <w:sz w:val="26"/>
          <w:szCs w:val="26"/>
        </w:rPr>
      </w:pPr>
    </w:p>
    <w:p w14:paraId="4492416E" w14:textId="77777777" w:rsidR="006702D4" w:rsidRPr="006702D4" w:rsidRDefault="006702D4" w:rsidP="006702D4">
      <w:pPr>
        <w:spacing w:line="280" w:lineRule="exact"/>
        <w:ind w:left="-1134" w:right="-285"/>
        <w:jc w:val="both"/>
        <w:rPr>
          <w:sz w:val="26"/>
          <w:szCs w:val="26"/>
        </w:rPr>
      </w:pPr>
      <w:r w:rsidRPr="006702D4">
        <w:rPr>
          <w:sz w:val="26"/>
          <w:szCs w:val="26"/>
        </w:rPr>
        <w:t>Социальная философия и социология исследуют природу религии с точки зрения проявления в ней социальных закономерностей. Одна</w:t>
      </w:r>
      <w:r w:rsidRPr="006702D4">
        <w:rPr>
          <w:sz w:val="26"/>
          <w:szCs w:val="26"/>
        </w:rPr>
        <w:softHyphen/>
        <w:t>ко религия представляет собой не только социальное, но и психоло</w:t>
      </w:r>
      <w:r w:rsidRPr="006702D4">
        <w:rPr>
          <w:sz w:val="26"/>
          <w:szCs w:val="26"/>
        </w:rPr>
        <w:softHyphen/>
        <w:t>гическое явление. Она является составной частью внутренней эмоционально-волевой и духовной жизни религиозной личности. Именно на эту сторону религии делают акцент в своих исследовани</w:t>
      </w:r>
      <w:r w:rsidRPr="006702D4">
        <w:rPr>
          <w:sz w:val="26"/>
          <w:szCs w:val="26"/>
        </w:rPr>
        <w:softHyphen/>
        <w:t>ях представители</w:t>
      </w:r>
      <w:r w:rsidRPr="006702D4">
        <w:rPr>
          <w:bCs/>
          <w:sz w:val="26"/>
          <w:szCs w:val="26"/>
        </w:rPr>
        <w:t xml:space="preserve"> психологии религии</w:t>
      </w:r>
      <w:r w:rsidRPr="006702D4">
        <w:rPr>
          <w:sz w:val="26"/>
          <w:szCs w:val="26"/>
        </w:rPr>
        <w:t xml:space="preserve"> — одного из разделов религиоведения, находящегося на стыке философии и психологии. Итак, религия представляет собой сложное, многоуровневое явление. Поэтому изучение и истолкование религиозного феномена осуществляется целым рядом дисциплин, совокупность которых и образует специфическую синтетическую отрасль знания — религиоведение. Религиоведение не является наукой в точном смысле этого слова. Оно базируется на различных подходах в истолковании исто</w:t>
      </w:r>
      <w:r w:rsidRPr="006702D4">
        <w:rPr>
          <w:sz w:val="26"/>
          <w:szCs w:val="26"/>
        </w:rPr>
        <w:softHyphen/>
        <w:t>ков, природы и назначений религии И это многообразие не позволя</w:t>
      </w:r>
      <w:r w:rsidRPr="006702D4">
        <w:rPr>
          <w:sz w:val="26"/>
          <w:szCs w:val="26"/>
        </w:rPr>
        <w:softHyphen/>
        <w:t>ет религиоведению занимать однозначную мировоззренческую по</w:t>
      </w:r>
      <w:r w:rsidRPr="006702D4">
        <w:rPr>
          <w:sz w:val="26"/>
          <w:szCs w:val="26"/>
        </w:rPr>
        <w:softHyphen/>
        <w:t>зицию, а призывает проявлять мировоззренческий плюрализм, оди</w:t>
      </w:r>
      <w:r w:rsidRPr="006702D4">
        <w:rPr>
          <w:sz w:val="26"/>
          <w:szCs w:val="26"/>
        </w:rPr>
        <w:softHyphen/>
        <w:t>наково уважительно относиться к характеру аргументации всех его представителей.</w:t>
      </w:r>
    </w:p>
    <w:p w14:paraId="229EAAE1" w14:textId="77777777" w:rsidR="00383D25" w:rsidRPr="006702D4" w:rsidRDefault="00383D25" w:rsidP="006702D4">
      <w:pPr>
        <w:ind w:left="-1134" w:right="-284"/>
        <w:rPr>
          <w:sz w:val="26"/>
          <w:szCs w:val="26"/>
        </w:rPr>
      </w:pPr>
    </w:p>
    <w:sectPr w:rsidR="00383D25" w:rsidRPr="006702D4" w:rsidSect="006702D4">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
    <w:altName w:val="Arial Unicode MS"/>
    <w:panose1 w:val="00000000000000000000"/>
    <w:charset w:val="00"/>
    <w:family w:val="roman"/>
    <w:notTrueType/>
    <w:pitch w:val="default"/>
    <w:sig w:usb0="00000003" w:usb1="08080000" w:usb2="00000010"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2D4"/>
    <w:rsid w:val="00383D25"/>
    <w:rsid w:val="00670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FFC18"/>
  <w15:chartTrackingRefBased/>
  <w15:docId w15:val="{82AB9D18-5391-454F-98E9-DDAFC5AF5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02D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1838</Words>
  <Characters>10478</Characters>
  <Application>Microsoft Office Word</Application>
  <DocSecurity>0</DocSecurity>
  <Lines>87</Lines>
  <Paragraphs>24</Paragraphs>
  <ScaleCrop>false</ScaleCrop>
  <Company/>
  <LinksUpToDate>false</LinksUpToDate>
  <CharactersWithSpaces>12292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Трухачев</dc:creator>
  <cp:keywords/>
  <dc:description/>
  <cp:lastModifiedBy>Игорь Трухачев</cp:lastModifiedBy>
  <cp:revision>1</cp:revision>
  <dcterms:created xsi:type="dcterms:W3CDTF">2025-09-28T09:12:00Z</dcterms:created>
  <dcterms:modified xsi:type="dcterms:W3CDTF">2025-09-28T09:14:00Z</dcterms:modified>
</cp:coreProperties>
</file>